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B1CE7" w14:textId="77777777" w:rsidR="005C77B7" w:rsidRPr="00F31DCB" w:rsidRDefault="005C77B7" w:rsidP="005C77B7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1DCB">
        <w:rPr>
          <w:rFonts w:ascii="Times New Roman" w:eastAsia="Times New Roman" w:hAnsi="Times New Roman" w:cs="Times New Roman"/>
          <w:b/>
          <w:sz w:val="24"/>
          <w:szCs w:val="24"/>
        </w:rPr>
        <w:t>Išrašas</w:t>
      </w:r>
    </w:p>
    <w:p w14:paraId="2AAB1CE8" w14:textId="77777777" w:rsidR="005C77B7" w:rsidRPr="00F31DCB" w:rsidRDefault="005C77B7" w:rsidP="005C77B7">
      <w:pPr>
        <w:spacing w:before="2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AB1CE9" w14:textId="77777777" w:rsidR="005C77B7" w:rsidRPr="00F31DCB" w:rsidRDefault="005C77B7" w:rsidP="005C77B7">
      <w:pPr>
        <w:spacing w:before="2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1DCB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2AAB1CEA" w14:textId="77777777" w:rsidR="005C77B7" w:rsidRPr="00F31DCB" w:rsidRDefault="005C77B7" w:rsidP="005C77B7">
      <w:pPr>
        <w:tabs>
          <w:tab w:val="left" w:pos="4111"/>
        </w:tabs>
        <w:spacing w:before="60"/>
        <w:ind w:right="11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</w:rPr>
      </w:pPr>
      <w:r w:rsidRPr="00F31DCB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KAIMO REIKALŲ KOMITETAS</w:t>
      </w:r>
    </w:p>
    <w:p w14:paraId="2AAB1CEB" w14:textId="77777777" w:rsidR="005C77B7" w:rsidRPr="00F31DCB" w:rsidRDefault="005C77B7" w:rsidP="005C77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AAB1CEC" w14:textId="77777777" w:rsidR="005C77B7" w:rsidRPr="00F31DCB" w:rsidRDefault="005C77B7" w:rsidP="005C77B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1DCB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2AAB1CED" w14:textId="77777777" w:rsidR="005C77B7" w:rsidRPr="00F31DCB" w:rsidRDefault="005C77B7" w:rsidP="005C77B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AB1CEE" w14:textId="77777777" w:rsidR="005C77B7" w:rsidRPr="00F31DCB" w:rsidRDefault="005C77B7" w:rsidP="005C77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1DCB">
        <w:rPr>
          <w:rFonts w:ascii="Times New Roman" w:eastAsia="Times New Roman" w:hAnsi="Times New Roman" w:cs="Times New Roman"/>
          <w:sz w:val="24"/>
          <w:szCs w:val="24"/>
        </w:rPr>
        <w:t>2026-02-11 Nr. 110-P-2</w:t>
      </w:r>
    </w:p>
    <w:p w14:paraId="2AAB1CEF" w14:textId="77777777" w:rsidR="005C77B7" w:rsidRPr="00F31DCB" w:rsidRDefault="005C77B7" w:rsidP="005C77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1DCB">
        <w:rPr>
          <w:rFonts w:ascii="Times New Roman" w:eastAsia="Times New Roman" w:hAnsi="Times New Roman" w:cs="Times New Roman"/>
          <w:sz w:val="24"/>
          <w:szCs w:val="24"/>
        </w:rPr>
        <w:t xml:space="preserve">Vilnius </w:t>
      </w:r>
    </w:p>
    <w:p w14:paraId="2AAB1CF0" w14:textId="77777777" w:rsidR="005C77B7" w:rsidRPr="00F31DCB" w:rsidRDefault="005C77B7" w:rsidP="005C77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AAB1CF1" w14:textId="77777777" w:rsidR="005C77B7" w:rsidRPr="00F31DCB" w:rsidRDefault="005C77B7" w:rsidP="005C77B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DCB">
        <w:rPr>
          <w:rFonts w:ascii="Times New Roman" w:hAnsi="Times New Roman" w:cs="Times New Roman"/>
          <w:sz w:val="24"/>
          <w:szCs w:val="24"/>
        </w:rPr>
        <w:t>8. SVARSTYTA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31DCB">
        <w:rPr>
          <w:rFonts w:ascii="Times New Roman" w:hAnsi="Times New Roman" w:cs="Times New Roman"/>
          <w:sz w:val="24"/>
          <w:szCs w:val="24"/>
        </w:rPr>
        <w:t xml:space="preserve"> Dėl Pluoštinių kanapių įstatymo</w:t>
      </w:r>
      <w:r>
        <w:rPr>
          <w:rFonts w:ascii="Times New Roman" w:hAnsi="Times New Roman" w:cs="Times New Roman"/>
          <w:sz w:val="24"/>
          <w:szCs w:val="24"/>
        </w:rPr>
        <w:t xml:space="preserve"> įgyvendinimo,</w:t>
      </w:r>
      <w:r w:rsidRPr="00F31DCB">
        <w:rPr>
          <w:rFonts w:ascii="Times New Roman" w:hAnsi="Times New Roman" w:cs="Times New Roman"/>
          <w:sz w:val="24"/>
          <w:szCs w:val="24"/>
        </w:rPr>
        <w:t xml:space="preserve"> nuostatų taikymo.</w:t>
      </w:r>
    </w:p>
    <w:p w14:paraId="2AAB1CF2" w14:textId="62F70462" w:rsidR="005C77B7" w:rsidRPr="00F31DCB" w:rsidRDefault="005C77B7" w:rsidP="005C77B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NUTARTA</w:t>
      </w:r>
      <w:r w:rsidR="00076A2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F31DCB">
        <w:rPr>
          <w:rFonts w:ascii="Times New Roman" w:hAnsi="Times New Roman" w:cs="Times New Roman"/>
          <w:sz w:val="24"/>
          <w:szCs w:val="24"/>
        </w:rPr>
        <w:t xml:space="preserve"> Komitetas, atsižvelgdamas į posėdžio metu pateiktą Seimo </w:t>
      </w:r>
      <w:r>
        <w:rPr>
          <w:rFonts w:ascii="Times New Roman" w:hAnsi="Times New Roman" w:cs="Times New Roman"/>
          <w:sz w:val="24"/>
          <w:szCs w:val="24"/>
        </w:rPr>
        <w:t xml:space="preserve">kanceliarijos </w:t>
      </w:r>
      <w:r w:rsidRPr="00F31DCB">
        <w:rPr>
          <w:rFonts w:ascii="Times New Roman" w:hAnsi="Times New Roman" w:cs="Times New Roman"/>
          <w:sz w:val="24"/>
          <w:szCs w:val="24"/>
        </w:rPr>
        <w:t xml:space="preserve">Teisės departamento, Žemės ūkio, Ekonomikos ir inovacijų, Teisingumo, Sveikatos apsaugos ministerijų, Narkotikų, tabako ir alkoholio kontrolės departamento (toliau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F31DCB">
        <w:rPr>
          <w:rFonts w:ascii="Times New Roman" w:hAnsi="Times New Roman" w:cs="Times New Roman"/>
          <w:sz w:val="24"/>
          <w:szCs w:val="24"/>
        </w:rPr>
        <w:t xml:space="preserve">NTAKD), Kanapių augintojų, perdirbėjų ir verslo </w:t>
      </w:r>
      <w:proofErr w:type="spellStart"/>
      <w:r w:rsidRPr="00F31DCB">
        <w:rPr>
          <w:rFonts w:ascii="Times New Roman" w:hAnsi="Times New Roman" w:cs="Times New Roman"/>
          <w:sz w:val="24"/>
          <w:szCs w:val="24"/>
        </w:rPr>
        <w:t>inovatorių</w:t>
      </w:r>
      <w:proofErr w:type="spellEnd"/>
      <w:r w:rsidRPr="00F31DCB">
        <w:rPr>
          <w:rFonts w:ascii="Times New Roman" w:hAnsi="Times New Roman" w:cs="Times New Roman"/>
          <w:sz w:val="24"/>
          <w:szCs w:val="24"/>
        </w:rPr>
        <w:t xml:space="preserve"> asociacijos (toliau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31DCB">
        <w:rPr>
          <w:rFonts w:ascii="Times New Roman" w:hAnsi="Times New Roman" w:cs="Times New Roman"/>
          <w:sz w:val="24"/>
          <w:szCs w:val="24"/>
        </w:rPr>
        <w:t xml:space="preserve"> KAPVIA), žemdirbių savivaldos organizacijų atstovų informaciją ir pasiūlymus</w:t>
      </w:r>
      <w:r>
        <w:rPr>
          <w:rFonts w:ascii="Times New Roman" w:hAnsi="Times New Roman" w:cs="Times New Roman"/>
          <w:sz w:val="24"/>
          <w:szCs w:val="24"/>
        </w:rPr>
        <w:t>, siūlo Lietuvos Respublikos Vyriausybei:</w:t>
      </w:r>
    </w:p>
    <w:p w14:paraId="2AAB1CF3" w14:textId="77777777" w:rsidR="005C77B7" w:rsidRPr="00F31DCB" w:rsidRDefault="005C77B7" w:rsidP="005C77B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B16">
        <w:rPr>
          <w:rFonts w:ascii="Times New Roman" w:hAnsi="Times New Roman" w:cs="Times New Roman"/>
          <w:sz w:val="24"/>
          <w:szCs w:val="24"/>
        </w:rPr>
        <w:t>1.</w:t>
      </w:r>
      <w:r w:rsidRPr="00F31D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Į</w:t>
      </w:r>
      <w:r w:rsidRPr="00F31DCB">
        <w:rPr>
          <w:rFonts w:ascii="Times New Roman" w:hAnsi="Times New Roman" w:cs="Times New Roman"/>
          <w:sz w:val="24"/>
          <w:szCs w:val="24"/>
        </w:rPr>
        <w:t xml:space="preserve">pareigoti Narkotikų, tabako ir alkoholio kontrolės departamentą (toliau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31DCB">
        <w:rPr>
          <w:rFonts w:ascii="Times New Roman" w:hAnsi="Times New Roman" w:cs="Times New Roman"/>
          <w:sz w:val="24"/>
          <w:szCs w:val="24"/>
        </w:rPr>
        <w:t xml:space="preserve"> NTAKD) laikytis Lietuvos Respublikos pluoštinių kanapių įstatymo (toliau – Įstatymo) reikalavimų, numatančių, jog maksimaliai leidžiamas THC kiekis pluoštinių kanapių gaminiuose bei produktuose yra reguliuojamas Įstatymu tik tiems gaminiams bei produktams, kurie tiekiami į Lietuvos Respublikos rinką bei tuo, kad Įstatyme nėra nustatomas maksimaliai leidžiamas THC kiekis pluoštinių kanapių gaminiuose bei produktuose, skirtuose užsienio rinkoms (eksportui). Šiuos reikalavimus nustato konkrečių užsienio valstybių teisės aktai. </w:t>
      </w:r>
    </w:p>
    <w:p w14:paraId="2AAB1CF4" w14:textId="39EBC599" w:rsidR="005C77B7" w:rsidRPr="00F31DCB" w:rsidRDefault="005C77B7" w:rsidP="005C77B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</w:t>
      </w:r>
      <w:r w:rsidRPr="004C0B65">
        <w:rPr>
          <w:rFonts w:ascii="Times New Roman" w:hAnsi="Times New Roman" w:cs="Times New Roman"/>
          <w:sz w:val="24"/>
          <w:szCs w:val="24"/>
        </w:rPr>
        <w:t>tsižvelgiant į kylančius iššūkius ir problemas įgyvendinant Įstatymą, su</w:t>
      </w:r>
      <w:r>
        <w:rPr>
          <w:rFonts w:ascii="Times New Roman" w:hAnsi="Times New Roman" w:cs="Times New Roman"/>
          <w:sz w:val="24"/>
          <w:szCs w:val="24"/>
        </w:rPr>
        <w:t xml:space="preserve">daryti </w:t>
      </w:r>
      <w:r w:rsidRPr="004C0B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prie Lietuvos Respublikos Vyriausybės </w:t>
      </w:r>
      <w:r w:rsidRPr="004C0B65">
        <w:rPr>
          <w:rFonts w:ascii="Times New Roman" w:hAnsi="Times New Roman" w:cs="Times New Roman"/>
          <w:sz w:val="24"/>
          <w:szCs w:val="24"/>
        </w:rPr>
        <w:t>atskirą, nuolat veikiančią koordinacinę darbo grupę, atsakingą už pluoštinių kanapių sektoriaus strateginį planavimą</w:t>
      </w:r>
      <w:r>
        <w:rPr>
          <w:rFonts w:ascii="Times New Roman" w:hAnsi="Times New Roman" w:cs="Times New Roman"/>
          <w:sz w:val="24"/>
          <w:szCs w:val="24"/>
        </w:rPr>
        <w:t>, vystymą</w:t>
      </w:r>
      <w:r w:rsidRPr="004C0B65">
        <w:rPr>
          <w:rFonts w:ascii="Times New Roman" w:hAnsi="Times New Roman" w:cs="Times New Roman"/>
          <w:sz w:val="24"/>
          <w:szCs w:val="24"/>
        </w:rPr>
        <w:t xml:space="preserve"> bei </w:t>
      </w:r>
      <w:proofErr w:type="spellStart"/>
      <w:r w:rsidRPr="004C0B65">
        <w:rPr>
          <w:rFonts w:ascii="Times New Roman" w:hAnsi="Times New Roman" w:cs="Times New Roman"/>
          <w:sz w:val="24"/>
          <w:szCs w:val="24"/>
        </w:rPr>
        <w:t>tarpinstitucinio</w:t>
      </w:r>
      <w:proofErr w:type="spellEnd"/>
      <w:r w:rsidRPr="004C0B65">
        <w:rPr>
          <w:rFonts w:ascii="Times New Roman" w:hAnsi="Times New Roman" w:cs="Times New Roman"/>
          <w:sz w:val="24"/>
          <w:szCs w:val="24"/>
        </w:rPr>
        <w:t xml:space="preserve"> darbo koordinavimą. Į šio</w:t>
      </w:r>
      <w:r>
        <w:rPr>
          <w:rFonts w:ascii="Times New Roman" w:hAnsi="Times New Roman" w:cs="Times New Roman"/>
          <w:sz w:val="24"/>
          <w:szCs w:val="24"/>
        </w:rPr>
        <w:t>s darbo grupės</w:t>
      </w:r>
      <w:r w:rsidRPr="004C0B65">
        <w:rPr>
          <w:rFonts w:ascii="Times New Roman" w:hAnsi="Times New Roman" w:cs="Times New Roman"/>
          <w:sz w:val="24"/>
          <w:szCs w:val="24"/>
        </w:rPr>
        <w:t xml:space="preserve"> veiklą įtraukti ir KAPVIA, </w:t>
      </w:r>
      <w:r w:rsidRPr="004C0B65">
        <w:rPr>
          <w:rFonts w:ascii="Times New Roman" w:hAnsi="Times New Roman" w:cs="Times New Roman"/>
          <w:sz w:val="24"/>
          <w:szCs w:val="24"/>
        </w:rPr>
        <w:lastRenderedPageBreak/>
        <w:t>ūkininkų, akademinės bei mokslo bendruomenės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0B65">
        <w:rPr>
          <w:rFonts w:ascii="Times New Roman" w:hAnsi="Times New Roman" w:cs="Times New Roman"/>
          <w:sz w:val="24"/>
          <w:szCs w:val="24"/>
        </w:rPr>
        <w:t xml:space="preserve"> kitų socialinių partnerių atstovus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1DCB">
        <w:rPr>
          <w:rFonts w:ascii="Times New Roman" w:hAnsi="Times New Roman" w:cs="Times New Roman"/>
          <w:sz w:val="24"/>
          <w:szCs w:val="24"/>
        </w:rPr>
        <w:t>(</w:t>
      </w:r>
      <w:r w:rsidR="00C05B42">
        <w:rPr>
          <w:rFonts w:ascii="Times New Roman" w:hAnsi="Times New Roman" w:cs="Times New Roman"/>
          <w:sz w:val="24"/>
          <w:szCs w:val="24"/>
        </w:rPr>
        <w:t>P</w:t>
      </w:r>
      <w:r w:rsidRPr="00F31DCB">
        <w:rPr>
          <w:rFonts w:ascii="Times New Roman" w:hAnsi="Times New Roman" w:cs="Times New Roman"/>
          <w:sz w:val="24"/>
          <w:szCs w:val="24"/>
        </w:rPr>
        <w:t xml:space="preserve">ažymėtina, kad </w:t>
      </w:r>
      <w:r>
        <w:rPr>
          <w:rFonts w:ascii="Times New Roman" w:hAnsi="Times New Roman" w:cs="Times New Roman"/>
          <w:sz w:val="24"/>
          <w:szCs w:val="24"/>
        </w:rPr>
        <w:t>tokį pasiūlymą</w:t>
      </w:r>
      <w:r w:rsidRPr="00F31D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F31DCB">
        <w:rPr>
          <w:rFonts w:ascii="Times New Roman" w:hAnsi="Times New Roman" w:cs="Times New Roman"/>
          <w:sz w:val="24"/>
          <w:szCs w:val="24"/>
        </w:rPr>
        <w:t>omitetas jau teikė Vyriausybei 202</w:t>
      </w:r>
      <w:r w:rsidR="00C05B42">
        <w:rPr>
          <w:rFonts w:ascii="Times New Roman" w:hAnsi="Times New Roman" w:cs="Times New Roman"/>
          <w:sz w:val="24"/>
          <w:szCs w:val="24"/>
        </w:rPr>
        <w:t xml:space="preserve">5-10-15, </w:t>
      </w:r>
      <w:r w:rsidRPr="00F31DCB">
        <w:rPr>
          <w:rFonts w:ascii="Times New Roman" w:hAnsi="Times New Roman" w:cs="Times New Roman"/>
          <w:sz w:val="24"/>
          <w:szCs w:val="24"/>
        </w:rPr>
        <w:t>sprendim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31DCB">
        <w:rPr>
          <w:rFonts w:ascii="Times New Roman" w:hAnsi="Times New Roman" w:cs="Times New Roman"/>
          <w:sz w:val="24"/>
          <w:szCs w:val="24"/>
        </w:rPr>
        <w:t xml:space="preserve"> Nr. 110-P-38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31DCB">
        <w:rPr>
          <w:rFonts w:ascii="Times New Roman" w:hAnsi="Times New Roman" w:cs="Times New Roman"/>
          <w:sz w:val="24"/>
          <w:szCs w:val="24"/>
        </w:rPr>
        <w:t>.</w:t>
      </w:r>
    </w:p>
    <w:p w14:paraId="2AAB1CF5" w14:textId="77777777" w:rsidR="005C77B7" w:rsidRPr="00F31DCB" w:rsidRDefault="005C77B7" w:rsidP="005C77B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5B42">
        <w:rPr>
          <w:rFonts w:ascii="Times New Roman" w:hAnsi="Times New Roman" w:cs="Times New Roman"/>
          <w:sz w:val="24"/>
          <w:szCs w:val="24"/>
        </w:rPr>
        <w:t>3</w:t>
      </w:r>
      <w:r w:rsidRPr="00F31DCB">
        <w:rPr>
          <w:rFonts w:ascii="Times New Roman" w:hAnsi="Times New Roman" w:cs="Times New Roman"/>
          <w:sz w:val="24"/>
          <w:szCs w:val="24"/>
        </w:rPr>
        <w:t>. Informuoti 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F31DCB">
        <w:rPr>
          <w:rFonts w:ascii="Times New Roman" w:hAnsi="Times New Roman" w:cs="Times New Roman"/>
          <w:sz w:val="24"/>
          <w:szCs w:val="24"/>
        </w:rPr>
        <w:t>omitetą apie šio sprendimo įgyvendinimą iki 2026 m. kovo 31 d.</w:t>
      </w:r>
    </w:p>
    <w:p w14:paraId="2AAB1CF6" w14:textId="77777777" w:rsidR="005C77B7" w:rsidRDefault="005C77B7" w:rsidP="005C77B7"/>
    <w:p w14:paraId="2AAB1CF7" w14:textId="77777777" w:rsidR="005C77B7" w:rsidRPr="00F06B16" w:rsidRDefault="005C77B7" w:rsidP="005C77B7">
      <w:pPr>
        <w:rPr>
          <w:rFonts w:ascii="Times New Roman" w:hAnsi="Times New Roman" w:cs="Times New Roman"/>
        </w:rPr>
      </w:pPr>
    </w:p>
    <w:p w14:paraId="2AAB1CF8" w14:textId="77777777" w:rsidR="005C77B7" w:rsidRPr="00F06B16" w:rsidRDefault="005C77B7" w:rsidP="005C77B7">
      <w:pPr>
        <w:tabs>
          <w:tab w:val="left" w:pos="567"/>
        </w:tabs>
        <w:spacing w:before="60" w:line="276" w:lineRule="auto"/>
        <w:ind w:right="11"/>
        <w:rPr>
          <w:rFonts w:ascii="Times New Roman" w:eastAsia="Times New Roman" w:hAnsi="Times New Roman" w:cs="Times New Roman"/>
          <w:sz w:val="24"/>
          <w:szCs w:val="24"/>
        </w:rPr>
      </w:pPr>
      <w:r w:rsidRPr="00F06B16">
        <w:rPr>
          <w:rFonts w:ascii="Times New Roman" w:eastAsia="Times New Roman" w:hAnsi="Times New Roman" w:cs="Times New Roman"/>
          <w:sz w:val="24"/>
          <w:szCs w:val="24"/>
        </w:rPr>
        <w:t>Posėdžio pirmininkas</w:t>
      </w:r>
      <w:r w:rsidRPr="00F06B16">
        <w:rPr>
          <w:rFonts w:ascii="Times New Roman" w:eastAsia="Times New Roman" w:hAnsi="Times New Roman" w:cs="Times New Roman"/>
          <w:sz w:val="24"/>
          <w:szCs w:val="24"/>
        </w:rPr>
        <w:tab/>
      </w:r>
      <w:r w:rsidRPr="00F06B16">
        <w:rPr>
          <w:rFonts w:ascii="Times New Roman" w:eastAsia="Times New Roman" w:hAnsi="Times New Roman" w:cs="Times New Roman"/>
          <w:sz w:val="24"/>
          <w:szCs w:val="24"/>
        </w:rPr>
        <w:tab/>
      </w:r>
      <w:r w:rsidRPr="00F06B16">
        <w:rPr>
          <w:rFonts w:ascii="Times New Roman" w:eastAsia="Times New Roman" w:hAnsi="Times New Roman" w:cs="Times New Roman"/>
          <w:sz w:val="24"/>
          <w:szCs w:val="24"/>
        </w:rPr>
        <w:tab/>
      </w:r>
      <w:r w:rsidRPr="00F06B16">
        <w:rPr>
          <w:rFonts w:ascii="Times New Roman" w:eastAsia="Times New Roman" w:hAnsi="Times New Roman" w:cs="Times New Roman"/>
          <w:spacing w:val="4"/>
          <w:sz w:val="24"/>
          <w:szCs w:val="24"/>
        </w:rPr>
        <w:tab/>
        <w:t xml:space="preserve">                              </w:t>
      </w:r>
      <w:r w:rsidRPr="00F06B16">
        <w:rPr>
          <w:rFonts w:ascii="Times New Roman" w:eastAsia="Times New Roman" w:hAnsi="Times New Roman" w:cs="Times New Roman"/>
          <w:sz w:val="24"/>
          <w:szCs w:val="24"/>
        </w:rPr>
        <w:t>Bronis Ropė</w:t>
      </w:r>
    </w:p>
    <w:p w14:paraId="2AAB1CF9" w14:textId="77777777" w:rsidR="005C77B7" w:rsidRPr="00F06B16" w:rsidRDefault="005C77B7" w:rsidP="005C77B7">
      <w:pPr>
        <w:spacing w:line="276" w:lineRule="auto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14:paraId="2AAB1CFA" w14:textId="77777777" w:rsidR="005C77B7" w:rsidRPr="00F06B16" w:rsidRDefault="005C77B7" w:rsidP="005C77B7">
      <w:pPr>
        <w:spacing w:line="276" w:lineRule="auto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14:paraId="2AAB1CFB" w14:textId="77777777" w:rsidR="005C77B7" w:rsidRPr="00F06B16" w:rsidRDefault="005C77B7" w:rsidP="005C77B7">
      <w:pPr>
        <w:spacing w:line="276" w:lineRule="auto"/>
        <w:rPr>
          <w:rFonts w:ascii="Times New Roman" w:eastAsia="Times New Roman" w:hAnsi="Times New Roman" w:cs="Times New Roman"/>
          <w:spacing w:val="4"/>
          <w:sz w:val="24"/>
          <w:szCs w:val="24"/>
        </w:rPr>
      </w:pPr>
      <w:r w:rsidRPr="00F06B16">
        <w:rPr>
          <w:rFonts w:ascii="Times New Roman" w:eastAsia="Times New Roman" w:hAnsi="Times New Roman" w:cs="Times New Roman"/>
          <w:spacing w:val="4"/>
          <w:sz w:val="24"/>
          <w:szCs w:val="24"/>
        </w:rPr>
        <w:t>Posėdžio sekretorė</w:t>
      </w:r>
      <w:r w:rsidRPr="00F06B16">
        <w:rPr>
          <w:rFonts w:ascii="Times New Roman" w:eastAsia="Times New Roman" w:hAnsi="Times New Roman" w:cs="Times New Roman"/>
          <w:spacing w:val="4"/>
          <w:sz w:val="24"/>
          <w:szCs w:val="24"/>
        </w:rPr>
        <w:tab/>
      </w:r>
      <w:r w:rsidRPr="00F06B16">
        <w:rPr>
          <w:rFonts w:ascii="Times New Roman" w:eastAsia="Times New Roman" w:hAnsi="Times New Roman" w:cs="Times New Roman"/>
          <w:spacing w:val="4"/>
          <w:sz w:val="24"/>
          <w:szCs w:val="24"/>
        </w:rPr>
        <w:tab/>
      </w:r>
      <w:r w:rsidRPr="00F06B16">
        <w:rPr>
          <w:rFonts w:ascii="Times New Roman" w:eastAsia="Times New Roman" w:hAnsi="Times New Roman" w:cs="Times New Roman"/>
          <w:spacing w:val="4"/>
          <w:sz w:val="24"/>
          <w:szCs w:val="24"/>
        </w:rPr>
        <w:tab/>
      </w:r>
      <w:r w:rsidRPr="00F06B16">
        <w:rPr>
          <w:rFonts w:ascii="Times New Roman" w:eastAsia="Times New Roman" w:hAnsi="Times New Roman" w:cs="Times New Roman"/>
          <w:spacing w:val="4"/>
          <w:sz w:val="24"/>
          <w:szCs w:val="24"/>
        </w:rPr>
        <w:tab/>
        <w:t xml:space="preserve">                    Lina </w:t>
      </w:r>
      <w:proofErr w:type="spellStart"/>
      <w:r w:rsidRPr="00F06B16">
        <w:rPr>
          <w:rFonts w:ascii="Times New Roman" w:eastAsia="Times New Roman" w:hAnsi="Times New Roman" w:cs="Times New Roman"/>
          <w:spacing w:val="4"/>
          <w:sz w:val="24"/>
          <w:szCs w:val="24"/>
        </w:rPr>
        <w:t>Kaklauskienė</w:t>
      </w:r>
      <w:proofErr w:type="spellEnd"/>
    </w:p>
    <w:p w14:paraId="2AAB1CFC" w14:textId="77777777" w:rsidR="005C77B7" w:rsidRPr="00F06B16" w:rsidRDefault="005C77B7" w:rsidP="005C77B7">
      <w:pPr>
        <w:tabs>
          <w:tab w:val="left" w:pos="567"/>
        </w:tabs>
        <w:spacing w:before="60"/>
        <w:ind w:right="11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14:paraId="2AAB1CFD" w14:textId="77777777" w:rsidR="005C77B7" w:rsidRPr="00F06B16" w:rsidRDefault="005C77B7" w:rsidP="005C77B7">
      <w:pPr>
        <w:rPr>
          <w:rFonts w:ascii="Times New Roman" w:hAnsi="Times New Roman" w:cs="Times New Roman"/>
        </w:rPr>
      </w:pPr>
    </w:p>
    <w:p w14:paraId="2AAB1CFE" w14:textId="77777777" w:rsidR="00664112" w:rsidRDefault="00664112"/>
    <w:sectPr w:rsidR="00664112" w:rsidSect="00054CC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7B7"/>
    <w:rsid w:val="00054CC9"/>
    <w:rsid w:val="00076A22"/>
    <w:rsid w:val="005C77B7"/>
    <w:rsid w:val="00664112"/>
    <w:rsid w:val="00C0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B1CE7"/>
  <w15:chartTrackingRefBased/>
  <w15:docId w15:val="{DA488FF4-3627-40EF-8824-C535ADB7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C77B7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true</Pagrindinis>
    <Antrinis xmlns="b31411fc-6d44-46f9-9a4e-53a2ba024e74">false</Antrini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28CCCA-6FA9-4BD6-A2B4-FD14BB8A0CA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31411fc-6d44-46f9-9a4e-53a2ba024e7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26064CE-C58D-4021-9BF3-99839D55E3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1258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Protokolo išrašas</dc:title>
  <dc:subject/>
  <dc:creator>KAIRIENĖ Simantė</dc:creator>
  <cp:keywords/>
  <dc:description/>
  <cp:lastModifiedBy>KAIRIENĖ Simantė</cp:lastModifiedBy>
  <cp:revision>4</cp:revision>
  <dcterms:created xsi:type="dcterms:W3CDTF">2026-02-11T11:19:00Z</dcterms:created>
  <dcterms:modified xsi:type="dcterms:W3CDTF">2026-02-17T06:26:00Z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