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863BAB">
      <w:pPr>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863BAB" w:rsidRDefault="00863BAB" w:rsidP="00863BAB">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863BAB" w:rsidRDefault="00863BAB" w:rsidP="00863BAB">
      <w:pPr>
        <w:pStyle w:val="Betarp"/>
        <w:spacing w:line="360" w:lineRule="auto"/>
        <w:jc w:val="center"/>
        <w:rPr>
          <w:rFonts w:ascii="Times New Roman" w:hAnsi="Times New Roman"/>
          <w:sz w:val="24"/>
          <w:szCs w:val="24"/>
        </w:rPr>
      </w:pPr>
      <w:r>
        <w:rPr>
          <w:rFonts w:ascii="Times New Roman" w:hAnsi="Times New Roman"/>
          <w:sz w:val="24"/>
          <w:szCs w:val="24"/>
        </w:rPr>
        <w:t>2020 m. birželio 17 d.</w:t>
      </w:r>
    </w:p>
    <w:p w:rsidR="00863BAB" w:rsidRDefault="00863BAB" w:rsidP="00863BAB">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863BAB" w:rsidRDefault="00863BAB" w:rsidP="00863BAB">
      <w:pPr>
        <w:pStyle w:val="Betarp"/>
        <w:spacing w:line="360" w:lineRule="auto"/>
        <w:jc w:val="center"/>
        <w:rPr>
          <w:rFonts w:ascii="Times New Roman" w:hAnsi="Times New Roman"/>
          <w:sz w:val="24"/>
          <w:szCs w:val="24"/>
        </w:rPr>
      </w:pPr>
    </w:p>
    <w:p w:rsidR="00863BAB" w:rsidRDefault="00863BAB" w:rsidP="00863BAB">
      <w:pPr>
        <w:pStyle w:val="Style"/>
        <w:widowControl/>
        <w:autoSpaceDE/>
        <w:adjustRightInd/>
        <w:spacing w:line="360" w:lineRule="auto"/>
        <w:jc w:val="center"/>
        <w:rPr>
          <w:lang w:val="lt-LT"/>
        </w:rPr>
      </w:pPr>
      <w:r>
        <w:rPr>
          <w:lang w:val="lt-LT"/>
        </w:rPr>
        <w:t>Dėl Seimo Peticijų komisijos sprendimo</w:t>
      </w:r>
    </w:p>
    <w:p w:rsidR="00863BAB" w:rsidRDefault="00863BAB" w:rsidP="00863BAB">
      <w:pPr>
        <w:pStyle w:val="Style"/>
        <w:widowControl/>
        <w:autoSpaceDE/>
        <w:adjustRightInd/>
        <w:spacing w:line="360" w:lineRule="auto"/>
        <w:jc w:val="both"/>
        <w:rPr>
          <w:lang w:val="lt-LT"/>
        </w:rPr>
      </w:pPr>
    </w:p>
    <w:p w:rsidR="00863BAB" w:rsidRDefault="00863BAB" w:rsidP="00863BAB">
      <w:pPr>
        <w:autoSpaceDE w:val="0"/>
        <w:autoSpaceDN w:val="0"/>
        <w:adjustRightInd w:val="0"/>
        <w:spacing w:before="20" w:after="20" w:line="360" w:lineRule="auto"/>
        <w:ind w:left="57" w:right="57" w:firstLine="652"/>
        <w:jc w:val="both"/>
        <w:rPr>
          <w:rFonts w:ascii="Times New Roman" w:hAnsi="Times New Roman"/>
          <w:color w:val="222222"/>
          <w:sz w:val="24"/>
          <w:szCs w:val="24"/>
        </w:rPr>
      </w:pPr>
      <w:r>
        <w:rPr>
          <w:rFonts w:ascii="Times New Roman" w:hAnsi="Times New Roman"/>
          <w:sz w:val="24"/>
          <w:szCs w:val="24"/>
        </w:rPr>
        <w:t xml:space="preserve">Lietuvos Respublikos Seimo Peticijų komisija (toliau – Komisija) 2020 m. birželio 17 d. posėdyje iš esmės išnagrinėjo </w:t>
      </w:r>
      <w:r>
        <w:rPr>
          <w:rFonts w:ascii="Times New Roman" w:hAnsi="Times New Roman"/>
          <w:bCs/>
          <w:sz w:val="24"/>
          <w:szCs w:val="24"/>
        </w:rPr>
        <w:t xml:space="preserve">Mariaus Kučinsko peticiją </w:t>
      </w:r>
      <w:r>
        <w:rPr>
          <w:rFonts w:ascii="Times New Roman" w:hAnsi="Times New Roman"/>
          <w:sz w:val="24"/>
          <w:szCs w:val="24"/>
        </w:rPr>
        <w:t xml:space="preserve">„Dėl šauktinių kariuomenės visiško atsisakymo, perkeliant išvažiuojamuosius karinius mokymus į mokyklas“ ir priėmė sprendimą atmesti joje pateiktą pasiūlymą atsisakyti </w:t>
      </w:r>
      <w:r>
        <w:rPr>
          <w:rFonts w:ascii="Times New Roman" w:hAnsi="Times New Roman"/>
          <w:color w:val="222222"/>
          <w:sz w:val="24"/>
          <w:szCs w:val="24"/>
        </w:rPr>
        <w:t>šauktinių kariuomenės ir vietoj jos įvesti priverstinį teorinį karinį parengimą mokyklose tiek vaikinams, tiek merginoms, nepriklausomai nuo sveikatos būklės.</w:t>
      </w:r>
    </w:p>
    <w:p w:rsidR="00863BAB" w:rsidRDefault="00863BAB" w:rsidP="00863BAB">
      <w:pPr>
        <w:autoSpaceDE w:val="0"/>
        <w:autoSpaceDN w:val="0"/>
        <w:adjustRightInd w:val="0"/>
        <w:spacing w:line="360" w:lineRule="auto"/>
        <w:ind w:firstLine="709"/>
        <w:jc w:val="both"/>
        <w:rPr>
          <w:rFonts w:ascii="Times New Roman" w:hAnsi="Times New Roman"/>
          <w:b/>
          <w:sz w:val="24"/>
          <w:szCs w:val="24"/>
        </w:rPr>
      </w:pPr>
      <w:r>
        <w:rPr>
          <w:rFonts w:ascii="Times New Roman" w:hAnsi="Times New Roman"/>
          <w:sz w:val="24"/>
          <w:szCs w:val="24"/>
        </w:rPr>
        <w:t xml:space="preserve">Komisija šį sprendimą priėmė, atsižvelgusi į Lietuvos Respublikos krašto apsaugos ministerijos ir Lietuvos Respublikos švietimo ir mokslo ministerijos pateiktas nuomones, taip pat manydama, kad valstybės ginkluotai gynybai tinkamų karinių įgūdžių įgijimas turėtų būti realizuojamas per karinę tarnybą, dabartinis Lietuvos pasirinktas modelis yra optimalus grėsmių, skiriamų resursų bei gaunamos naudos požiūriu. </w:t>
      </w:r>
      <w:r w:rsidRPr="00B03587">
        <w:rPr>
          <w:rFonts w:ascii="Times New Roman" w:hAnsi="Times New Roman"/>
          <w:b/>
          <w:sz w:val="24"/>
          <w:szCs w:val="24"/>
        </w:rPr>
        <w:t>T</w:t>
      </w:r>
      <w:r>
        <w:rPr>
          <w:rStyle w:val="Grietas"/>
          <w:rFonts w:ascii="Times New Roman" w:hAnsi="Times New Roman"/>
          <w:color w:val="000000"/>
          <w:sz w:val="24"/>
          <w:szCs w:val="24"/>
        </w:rPr>
        <w:t>inkamai neparengus piliečių vykdyti konstitucinę pareigą ginti valstybę nuo užsienio ginkluoto užpuolimo, ne tik kiltų nepamatuotai didelė grėsmė piliečių, pašauktų ginti savo šalį, bet tam tinkamai neparengtų, sveikatai ir (ar) gyvybei, bet ir apskritai tokie piliečiai negalėtų atlikti iš Konstitucijos jiems kylančios pareigos ginti savo valstybę.</w:t>
      </w:r>
    </w:p>
    <w:p w:rsidR="00863BAB" w:rsidRDefault="00863BAB" w:rsidP="00863BAB">
      <w:pPr>
        <w:spacing w:line="360" w:lineRule="auto"/>
        <w:ind w:firstLine="709"/>
        <w:jc w:val="both"/>
        <w:rPr>
          <w:rFonts w:ascii="Times New Roman" w:hAnsi="Times New Roman"/>
          <w:sz w:val="24"/>
          <w:szCs w:val="24"/>
          <w:lang w:bidi="lt-LT"/>
        </w:rPr>
      </w:pPr>
      <w:r>
        <w:rPr>
          <w:rFonts w:ascii="Times New Roman" w:hAnsi="Times New Roman"/>
          <w:sz w:val="24"/>
          <w:szCs w:val="24"/>
        </w:rPr>
        <w:t xml:space="preserve">Lietuvos Respublikos Konstitucijos 139 straipsnyje įtvirtinta nuostata, kad kiekvienas Lietuvos Respublikos pilietis turi teisę ir pareigą rengtis valstybės gynybai. Lietuvos Respublikos Konstitucinis Teismas 2009 m. rugsėjo 24 d. nutarime yra išaiškinęs, kad ši nuostata palieka pakankamai didelę laisvę pasirinkti, kokiomis formomis bus realizuojamas pasirengimas. Svarbiausia, kad valstybėje būtų pakankamas skaičius tinkamai parengtų gynybai piliečių. Remiantis krašto apsaugos ministro patvirtinta Lietuvos Respublikos piliečių rengimo valstybės gynybai strategija, piliečių rengimą sudaro du elementai – </w:t>
      </w:r>
      <w:r>
        <w:rPr>
          <w:rFonts w:ascii="Times New Roman" w:hAnsi="Times New Roman"/>
          <w:sz w:val="24"/>
          <w:szCs w:val="24"/>
          <w:lang w:bidi="lt-LT"/>
        </w:rPr>
        <w:t xml:space="preserve">pilietinė valia, arba tautos apsisprendimas ir pasiryžimas kovoti už šalies nepriklausomybę ir visais įmanomais būdais priešintis agresoriui, ir tam tikros žinios bei praktiniai įgūdžiai, reikalingi tiek pilietinei, tiek ginkluotai valstybės gynybai. Šie elementai laikytini neatsiejamais: valia sukuria prielaidas gynybai, o įgūdžiai reikalingi tiek pilietinei, tiek ginkluotai valstybės gynybai. Valios ugdymui esminę reikšmę turi švietimo sistema, kurią </w:t>
      </w:r>
      <w:r>
        <w:rPr>
          <w:rFonts w:ascii="Times New Roman" w:hAnsi="Times New Roman"/>
          <w:sz w:val="24"/>
          <w:szCs w:val="24"/>
          <w:lang w:bidi="lt-LT"/>
        </w:rPr>
        <w:lastRenderedPageBreak/>
        <w:t xml:space="preserve">pasitelkiant net itin jauno amžiaus piliečiams gali būti diegiamos pilietinės ir patriotinės vertybės. Praktiniai įgūdžiai ir žinios pirmiausia pasireiškia per karinį pasirengimą, leidžiantį įsitraukti į ginkluotą valstybės gynybą, taip pat ir suteikiant piliečiams neginkluoto pilietinio pasipriešinimo žinių. </w:t>
      </w:r>
    </w:p>
    <w:p w:rsidR="00863BAB" w:rsidRDefault="00863BAB" w:rsidP="00863BAB">
      <w:pPr>
        <w:spacing w:line="360" w:lineRule="auto"/>
        <w:ind w:firstLine="709"/>
        <w:jc w:val="both"/>
        <w:rPr>
          <w:rFonts w:ascii="Times New Roman" w:hAnsi="Times New Roman"/>
          <w:sz w:val="24"/>
          <w:szCs w:val="24"/>
        </w:rPr>
      </w:pPr>
      <w:r>
        <w:rPr>
          <w:rFonts w:ascii="Times New Roman" w:hAnsi="Times New Roman"/>
          <w:sz w:val="24"/>
          <w:szCs w:val="24"/>
          <w:lang w:bidi="lt-LT"/>
        </w:rPr>
        <w:t xml:space="preserve">Privalomoji pradinė karo tarnyba yra viena iš karinio rengimo gynybai formų. Atkreiptinas dėmesys, kad dabartinis privalomosios pradinės karo tarnybos modelis, kurį sudaro dvi alternatyvos – 9 mėnesių nuolatinė privalomoji karo tarnyba (toliau – NPPKT) arba jaunesniųjų karininkų vadų kursai – </w:t>
      </w:r>
      <w:r>
        <w:rPr>
          <w:rFonts w:ascii="Times New Roman" w:hAnsi="Times New Roman"/>
          <w:sz w:val="24"/>
          <w:szCs w:val="24"/>
        </w:rPr>
        <w:t>yra padiktuotas grėsmių situacijos ir iš to kylančių gynybos poreikių, konkrečiai – būtinybės didinti ir sparčiau komplektuoti reguliariąją kariuomenę bei užtikrinti aukštos kokybės rezervo formavimą. Praėjus 5 metams po šaukimo į NPPKT atnaujinimo, darytina išvada, kad toks karo prievolės modelis pasiteisina. NPPKT baigę karo prievolininkai yra pagrindinis naujų profesinės karo tarnybos (toliau – PKT) karių pritraukimo į kariuomenę šaltinis. Apie 25 proc. baigusių NPPKT pasirenka tapti PKT kariais. Antra, užtikrinamas tinkamai parengto kariuomenės rezervo formavimas. 9 mėnesių trukmės tarnyba, atliekama kariuomenės vienetuose, yra pakankamas laiko tarpas rezervo kariui parengti, kuris, esant poreikiui, galėtų papildyti kariuomenės struktūrą ir vykdyti gynybos planuose numatytas užduotis. Pažymėtina, kad didžioji dalis šauktinių tarnybą pasirenka savanoriškai. Piliečiai šaukimo į NPPKT grąžinimą taip pat vertina palankiai: 2019 m. duomenimis, 61 proc. pritartų artimo žmogaus savanoriškai tarnybai NPPKT.</w:t>
      </w:r>
    </w:p>
    <w:p w:rsidR="00863BAB" w:rsidRDefault="00863BAB" w:rsidP="00863BAB">
      <w:pPr>
        <w:spacing w:line="360" w:lineRule="auto"/>
        <w:ind w:firstLine="709"/>
        <w:jc w:val="both"/>
        <w:rPr>
          <w:rFonts w:ascii="Times New Roman" w:hAnsi="Times New Roman"/>
          <w:sz w:val="24"/>
          <w:szCs w:val="24"/>
        </w:rPr>
      </w:pPr>
      <w:r>
        <w:rPr>
          <w:rFonts w:ascii="Times New Roman" w:hAnsi="Times New Roman"/>
          <w:sz w:val="24"/>
          <w:szCs w:val="24"/>
        </w:rPr>
        <w:t>Vertinant galimybę iš esmės transformuoti privalomosios pradinės karo tarnybos įgyvendinimą, padarant jį integralia švietimo sistemos dalimi ir vykdant visuotinį teorinį parengimą, būtina pažymėti šiuos aspektus:</w:t>
      </w:r>
    </w:p>
    <w:p w:rsidR="00863BAB" w:rsidRDefault="00863BAB" w:rsidP="00863BAB">
      <w:pPr>
        <w:tabs>
          <w:tab w:val="left" w:pos="851"/>
          <w:tab w:val="left" w:pos="1276"/>
          <w:tab w:val="left" w:pos="1560"/>
        </w:tabs>
        <w:spacing w:line="360" w:lineRule="auto"/>
        <w:jc w:val="both"/>
        <w:rPr>
          <w:rFonts w:ascii="Times New Roman" w:hAnsi="Times New Roman"/>
          <w:sz w:val="24"/>
          <w:szCs w:val="24"/>
        </w:rPr>
      </w:pPr>
      <w:r>
        <w:rPr>
          <w:rFonts w:ascii="Times New Roman" w:hAnsi="Times New Roman"/>
          <w:sz w:val="24"/>
          <w:szCs w:val="24"/>
        </w:rPr>
        <w:tab/>
        <w:t>1. Ribotos karinio rengimo galimybės mokykloje.</w:t>
      </w:r>
    </w:p>
    <w:p w:rsidR="00863BAB" w:rsidRDefault="00863BAB" w:rsidP="00863BAB">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 xml:space="preserve">Dabartinio modelio du esminiai elementai – tarnyba ginklu ir tarnyba kariuomenėje – nebūtų užtikrinami. Remiantis tarptautiniu ir nacionaliniu teisiniu reguliavimu, ginklo turėjimas yra draudžiamas jaunesniems nei 18 m. asmenims. </w:t>
      </w:r>
    </w:p>
    <w:p w:rsidR="00863BAB" w:rsidRDefault="00863BAB" w:rsidP="00863BAB">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 xml:space="preserve">Pažymėtina, kad moksleiviai ir šiuo metu turi gana plačias teorines ir praktines galimybes susipažinti su gynyba ir kariuomene. 2017 m. bendromis Krašto apsaugos ministerijos (toliau </w:t>
      </w:r>
      <w:r>
        <w:rPr>
          <w:rFonts w:ascii="Times New Roman" w:hAnsi="Times New Roman"/>
          <w:sz w:val="24"/>
          <w:szCs w:val="24"/>
        </w:rPr>
        <w:softHyphen/>
        <w:t xml:space="preserve"> KAM) ir Švietimo, mokslo ir sporto ministerijos pastangomis patvirtinta pasirenkamoji Nacionalinio saugumo ir krašto gynybos programa, be kitų elementų, sudaro galimybes vykdyti tokias veiklas kaip rikiuotės, vėliavos pakėlimas, karinės technikos pažinimas, pirmoji pagalba ir pan. Kasmet moksleiviams organizuojama krašto apsaugos diena įvairiuose kariuomenės vienetuose. KAM atstovai lankosi mokyklose ir skaito </w:t>
      </w:r>
      <w:r>
        <w:rPr>
          <w:rFonts w:ascii="Times New Roman" w:hAnsi="Times New Roman"/>
          <w:sz w:val="24"/>
          <w:szCs w:val="24"/>
          <w:lang w:bidi="lt-LT"/>
        </w:rPr>
        <w:t xml:space="preserve">pranešimus apie grėsmes nacionaliniam saugumui, pilietinį pasipriešinimą, informacinį karą, tarnybą kariuomenėje. </w:t>
      </w:r>
      <w:r>
        <w:rPr>
          <w:rFonts w:ascii="Times New Roman" w:hAnsi="Times New Roman"/>
          <w:sz w:val="24"/>
          <w:szCs w:val="24"/>
        </w:rPr>
        <w:t xml:space="preserve">Lietuvos Respublikos švietimo ir mokslo ministras 2017 m. lapkričio 28 d. įsakymu Nr. V-943 patvirtino Nacionalinio saugumo ir krašto gynybos programą, skirtą bendrojo ugdymo mokyklų 9–10 arba I–IV gimnazijos klasių mokiniams, </w:t>
      </w:r>
      <w:r>
        <w:rPr>
          <w:rFonts w:ascii="Times New Roman" w:hAnsi="Times New Roman"/>
          <w:sz w:val="24"/>
          <w:szCs w:val="24"/>
        </w:rPr>
        <w:lastRenderedPageBreak/>
        <w:t xml:space="preserve">kurios tikslas – sudaryti sąlygas mokiniams įgyti kompetencijų apie krašto gynybą ir didinti jų sąmoningumą apie nacionalinio saugumo sistemą. </w:t>
      </w:r>
    </w:p>
    <w:p w:rsidR="00863BAB" w:rsidRDefault="00863BAB" w:rsidP="00863BAB">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 xml:space="preserve">Nacionalinio saugumo problematika Lietuvoje suvokiama kaip esmingai reikšminga, todėl ji atsispindi istorijos, geografijos, pilietinės visuomenės pagrindų dalykų bendrosiose programose, pristatoma vadovėliuose. NATO tema išskirta valstybinių istorijos ir geografijos brandos egzaminų programose (žr. </w:t>
      </w:r>
      <w:hyperlink r:id="rId7" w:history="1">
        <w:r>
          <w:rPr>
            <w:rStyle w:val="Hipersaitas"/>
            <w:rFonts w:ascii="Times New Roman" w:hAnsi="Times New Roman"/>
            <w:sz w:val="24"/>
            <w:szCs w:val="24"/>
          </w:rPr>
          <w:t>http://www.nec.lt</w:t>
        </w:r>
      </w:hyperlink>
      <w:r>
        <w:rPr>
          <w:rFonts w:ascii="Times New Roman" w:hAnsi="Times New Roman"/>
          <w:sz w:val="24"/>
          <w:szCs w:val="24"/>
        </w:rPr>
        <w:t xml:space="preserve">). Atnaujinant istorijos ir pilietiškumo pagrindų programas bus dar labiau akcentuoti Lietuvos saugumo klausimai. </w:t>
      </w:r>
    </w:p>
    <w:p w:rsidR="00863BAB" w:rsidRDefault="00863BAB" w:rsidP="00863BAB">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Daugumoje Lietuvos rajonų veikia jaunųjų šaulių būreliai, kurie taip pat suteikia galimybę iš arčiau susipažinti su karybos pagrindais ir</w:t>
      </w:r>
      <w:r>
        <w:rPr>
          <w:rFonts w:ascii="Times New Roman" w:hAnsi="Times New Roman"/>
          <w:sz w:val="24"/>
          <w:szCs w:val="24"/>
          <w:lang w:bidi="lt-LT"/>
        </w:rPr>
        <w:t xml:space="preserve"> paverčia piliečių dalyvavimą realia gynybine galia. </w:t>
      </w:r>
      <w:r>
        <w:rPr>
          <w:rFonts w:ascii="Times New Roman" w:hAnsi="Times New Roman"/>
          <w:sz w:val="24"/>
          <w:szCs w:val="24"/>
        </w:rPr>
        <w:t>Tačiau net ir maksimaliai sustiprinus karinį švietimą, tai neprilygtų šiuo metu NPPKT įgyjamo karinio parengimo lygiui ir kokybei. Atitinkamai tokį rengimą įgiję piliečiai neatitiktų nei rezervo, nei tolesnės tarnybos kariuomenėje reikalavimų.</w:t>
      </w:r>
    </w:p>
    <w:p w:rsidR="00863BAB" w:rsidRDefault="00863BAB" w:rsidP="00863BAB">
      <w:pPr>
        <w:tabs>
          <w:tab w:val="left" w:pos="993"/>
          <w:tab w:val="left" w:pos="1560"/>
        </w:tabs>
        <w:spacing w:line="360" w:lineRule="auto"/>
        <w:jc w:val="both"/>
        <w:rPr>
          <w:rFonts w:ascii="Times New Roman" w:hAnsi="Times New Roman"/>
          <w:sz w:val="24"/>
          <w:szCs w:val="24"/>
        </w:rPr>
      </w:pPr>
      <w:r>
        <w:rPr>
          <w:rFonts w:ascii="Times New Roman" w:hAnsi="Times New Roman"/>
          <w:sz w:val="24"/>
          <w:szCs w:val="24"/>
        </w:rPr>
        <w:tab/>
        <w:t xml:space="preserve">2. Atitiktis Konstitucijai. </w:t>
      </w:r>
    </w:p>
    <w:p w:rsidR="00863BAB" w:rsidRDefault="00863BAB" w:rsidP="00863BAB">
      <w:pPr>
        <w:tabs>
          <w:tab w:val="left" w:pos="993"/>
          <w:tab w:val="left" w:pos="1560"/>
        </w:tabs>
        <w:spacing w:line="360" w:lineRule="auto"/>
        <w:jc w:val="both"/>
        <w:rPr>
          <w:rFonts w:ascii="Times New Roman" w:hAnsi="Times New Roman"/>
          <w:b/>
          <w:sz w:val="24"/>
          <w:szCs w:val="24"/>
        </w:rPr>
      </w:pPr>
      <w:r>
        <w:rPr>
          <w:rFonts w:ascii="Times New Roman" w:hAnsi="Times New Roman"/>
          <w:sz w:val="24"/>
          <w:szCs w:val="24"/>
        </w:rPr>
        <w:tab/>
        <w:t xml:space="preserve">Siūlomas karo prievolės įgyvendinimo modelis, KAM vertinimu, ne tik netenkintų karinių valstybės gynybos poreikių, bet ir neužtikrintų piliečiams tinkamų sąlygų pasirengti </w:t>
      </w:r>
      <w:r>
        <w:rPr>
          <w:rFonts w:ascii="Times New Roman" w:hAnsi="Times New Roman"/>
          <w:color w:val="000000"/>
          <w:sz w:val="24"/>
          <w:szCs w:val="24"/>
        </w:rPr>
        <w:t>vykdyti Konstitucijoje nustatytą pareigą ginti valstybę, todėl galimai prieštarautų Konstitucijos 3 ir 139 straipsnių nuostatoms. Kaip yra pažymėjęs Konstitucinis Teismas minėtame 2009 m. rugsėjo 24 d. nutarime,</w:t>
      </w:r>
      <w:r>
        <w:rPr>
          <w:rFonts w:ascii="Times New Roman" w:hAnsi="Times New Roman"/>
          <w:b/>
          <w:color w:val="000000"/>
          <w:sz w:val="24"/>
          <w:szCs w:val="24"/>
        </w:rPr>
        <w:t xml:space="preserve"> </w:t>
      </w:r>
      <w:r>
        <w:rPr>
          <w:rStyle w:val="Grietas"/>
          <w:rFonts w:ascii="Times New Roman" w:hAnsi="Times New Roman"/>
          <w:color w:val="000000"/>
          <w:sz w:val="24"/>
          <w:szCs w:val="24"/>
        </w:rPr>
        <w:t>tinkamai neparengus piliečių vykdyti konstitucinę pareigą ginti valstybę nuo užsienio ginkluoto užpuolimo, ne tik kiltų nepamatuotai didelė grėsmė piliečių, pašauktų ginti savo šalį, bet tam tinkamai neparengtų, sveikatai ir (ar) gyvybei, bet ir apskritai tokie piliečiai negalėtų atlikti iš Konstitucijos jiems kylančios pareigos ginti savo valstybę.</w:t>
      </w:r>
    </w:p>
    <w:p w:rsidR="00863BAB" w:rsidRDefault="00863BAB" w:rsidP="00863BAB">
      <w:pPr>
        <w:tabs>
          <w:tab w:val="left" w:pos="993"/>
          <w:tab w:val="left" w:pos="1560"/>
        </w:tabs>
        <w:spacing w:line="360" w:lineRule="auto"/>
        <w:ind w:left="990"/>
        <w:jc w:val="both"/>
        <w:rPr>
          <w:rFonts w:ascii="Times New Roman" w:hAnsi="Times New Roman"/>
          <w:sz w:val="24"/>
          <w:szCs w:val="24"/>
        </w:rPr>
      </w:pPr>
      <w:r>
        <w:rPr>
          <w:rFonts w:ascii="Times New Roman" w:hAnsi="Times New Roman"/>
          <w:sz w:val="24"/>
          <w:szCs w:val="24"/>
        </w:rPr>
        <w:t>3. Resursai.</w:t>
      </w:r>
    </w:p>
    <w:p w:rsidR="00863BAB" w:rsidRDefault="00863BAB" w:rsidP="00863BAB">
      <w:pPr>
        <w:tabs>
          <w:tab w:val="left" w:pos="993"/>
          <w:tab w:val="left" w:pos="1560"/>
        </w:tabs>
        <w:spacing w:line="360" w:lineRule="auto"/>
        <w:jc w:val="both"/>
        <w:rPr>
          <w:rFonts w:ascii="Times New Roman" w:hAnsi="Times New Roman"/>
          <w:sz w:val="24"/>
          <w:szCs w:val="24"/>
        </w:rPr>
      </w:pPr>
      <w:r>
        <w:rPr>
          <w:rFonts w:ascii="Times New Roman" w:hAnsi="Times New Roman"/>
          <w:sz w:val="24"/>
          <w:szCs w:val="24"/>
        </w:rPr>
        <w:tab/>
        <w:t>Remiantis 2020 m. duomenimis, NPPKT karių išlaikymas sudaro apie 3 proc. KAM skiriamų valstybės biudžeto asignavimų. Kariuomenės personalo ir rezervo poreikiams nesikeičiant, tačiau nelikus svarbaus jų užtikrinimo šaltinio, turėtų būti ieškoma kitų priemonių, kaip juos realizuoti, o tai pareikalautų atitinkamo finansavimo. Taip pat kariuomenė turėtų aktyviai prisidėti prie mokykloms adaptuoto karo prievolės modelio įgyvendinimo, būtų reikalingos papildomos investicijos į mokyklų infrastruktūrą, tam tikro inventoriaus įsigijimas ir kt. Todėl galima preliminariai teigti, kad sprendimas dėl visuotinio karinio švietimo mokyklose bendrą valstybės finansinių ir žmogiškųjų resursų poreikį tik padidintų.</w:t>
      </w:r>
    </w:p>
    <w:p w:rsidR="00863BAB" w:rsidRDefault="00863BAB" w:rsidP="00863BAB">
      <w:pPr>
        <w:tabs>
          <w:tab w:val="left" w:pos="993"/>
          <w:tab w:val="left" w:pos="1560"/>
        </w:tabs>
        <w:spacing w:line="360" w:lineRule="auto"/>
        <w:jc w:val="both"/>
        <w:rPr>
          <w:rFonts w:ascii="Times New Roman" w:hAnsi="Times New Roman"/>
          <w:sz w:val="24"/>
          <w:szCs w:val="24"/>
        </w:rPr>
      </w:pPr>
      <w:r>
        <w:rPr>
          <w:rFonts w:ascii="Times New Roman" w:hAnsi="Times New Roman"/>
          <w:sz w:val="24"/>
          <w:szCs w:val="24"/>
        </w:rPr>
        <w:tab/>
        <w:t xml:space="preserve">4. Valstybės tikslai. </w:t>
      </w:r>
    </w:p>
    <w:p w:rsidR="00863BAB" w:rsidRDefault="00863BAB" w:rsidP="00863BAB">
      <w:pPr>
        <w:tabs>
          <w:tab w:val="left" w:pos="993"/>
          <w:tab w:val="left" w:pos="1560"/>
        </w:tabs>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Dabartinis karo prievolės modelis realizuoja ne tik konstitucinę piliečių pareigą rengtis gynybai, bet ir padeda siekti labai konkrečių Lietuvos gynybinės galios stiprinimo tikslų. Siekiant sumažinti galimą neigiamą įtaką piliečių gyvenimui, priimti modelio pakeitimai, pakeičiant privalomo šaukiamojo amžiaus ribas. Nuo 2020 m. į NPPKT šaukiami 18–23 m. vyrai (buvo 19–26 </w:t>
      </w:r>
      <w:r>
        <w:rPr>
          <w:rFonts w:ascii="Times New Roman" w:hAnsi="Times New Roman"/>
          <w:sz w:val="24"/>
          <w:szCs w:val="24"/>
        </w:rPr>
        <w:lastRenderedPageBreak/>
        <w:t>m.). Įgyvendinant Lietuvos Respublikos Vyriausybės programą, 2017 m. buvo nagrinėta visuotinės karo prievolės įvedimo galimybė. Analizė buvo paremta prielaida, kad ir visuotinės karo prievolės atveju būtų svarbu užtikrinti, kad karinei tarnybai tinkami asmenys ją atliktų kariuomenėje, rengdamiesi ginkluotai gynybai. Alternatyvios tarnybos (sveikatos, socialinės apsaugos įstaigose) apimtys ženkliai didėtų, tačiau nebūtų galima visiškai eliminuoti karinio rengimo. Analizės rezultatai parodė, kad artimiausiu metu Lietuva neturi finansinių galimybių įgyvendinti visuotinės karo prievolės. 2018 m. pasirašytas politinių partijų susitarimas dėl Lietuvos gynybos politikos gairių numato, kad šis klausimas turėtų būti svarstomas pakartotinai, sprendimą priimant iki 2022 metų.</w:t>
      </w:r>
    </w:p>
    <w:p w:rsidR="00863BAB" w:rsidRDefault="00863BAB" w:rsidP="00863BAB">
      <w:pPr>
        <w:spacing w:line="360" w:lineRule="auto"/>
        <w:ind w:firstLine="567"/>
        <w:jc w:val="both"/>
        <w:rPr>
          <w:rFonts w:ascii="Times New Roman" w:hAnsi="Times New Roman"/>
          <w:sz w:val="24"/>
          <w:szCs w:val="24"/>
        </w:rPr>
      </w:pPr>
      <w:r>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w:t>
      </w:r>
      <w:r>
        <w:rPr>
          <w:rFonts w:ascii="Times New Roman" w:hAnsi="Times New Roman"/>
          <w:bCs/>
          <w:sz w:val="24"/>
          <w:szCs w:val="24"/>
        </w:rPr>
        <w:t xml:space="preserve">Mariaus Kučinsko </w:t>
      </w:r>
      <w:r>
        <w:rPr>
          <w:rFonts w:ascii="Times New Roman" w:hAnsi="Times New Roman"/>
          <w:sz w:val="24"/>
          <w:szCs w:val="24"/>
        </w:rPr>
        <w:t>peticijos projektą.</w:t>
      </w:r>
    </w:p>
    <w:p w:rsidR="00863BAB" w:rsidRDefault="00863BAB" w:rsidP="00863BAB">
      <w:pPr>
        <w:autoSpaceDE w:val="0"/>
        <w:autoSpaceDN w:val="0"/>
        <w:adjustRightInd w:val="0"/>
        <w:spacing w:line="360" w:lineRule="auto"/>
        <w:ind w:firstLine="709"/>
        <w:jc w:val="both"/>
        <w:rPr>
          <w:rFonts w:ascii="Times New Roman" w:hAnsi="Times New Roman"/>
          <w:sz w:val="24"/>
          <w:szCs w:val="24"/>
        </w:rPr>
      </w:pPr>
    </w:p>
    <w:p w:rsidR="00863BAB" w:rsidRPr="00B03587" w:rsidRDefault="00863BAB" w:rsidP="00863BAB">
      <w:pPr>
        <w:pStyle w:val="Pagrindiniotekstotrauka"/>
        <w:spacing w:line="360" w:lineRule="auto"/>
        <w:ind w:left="0" w:firstLine="720"/>
      </w:pPr>
      <w:r w:rsidRPr="00B03587">
        <w:t>PRIDEDAMA:</w:t>
      </w:r>
    </w:p>
    <w:p w:rsidR="00863BAB" w:rsidRPr="00B03587" w:rsidRDefault="00863BAB" w:rsidP="00863BAB">
      <w:pPr>
        <w:pStyle w:val="Pagrindiniotekstotrauka"/>
        <w:spacing w:line="360" w:lineRule="auto"/>
        <w:ind w:left="0" w:firstLine="720"/>
      </w:pPr>
      <w:r w:rsidRPr="00B03587">
        <w:rPr>
          <w:bCs/>
        </w:rPr>
        <w:t xml:space="preserve">1. Mariaus Kučinsko </w:t>
      </w:r>
      <w:r w:rsidRPr="00B03587">
        <w:t>peticijos</w:t>
      </w:r>
      <w:r w:rsidRPr="00B03587">
        <w:rPr>
          <w:bCs/>
        </w:rPr>
        <w:t xml:space="preserve"> </w:t>
      </w:r>
      <w:r w:rsidRPr="00B03587">
        <w:t>kopija, 2 lapai.</w:t>
      </w:r>
    </w:p>
    <w:p w:rsidR="00863BAB" w:rsidRPr="00B03587" w:rsidRDefault="00863BAB" w:rsidP="00863BAB">
      <w:pPr>
        <w:pStyle w:val="Pagrindiniotekstotrauka"/>
        <w:spacing w:line="360" w:lineRule="auto"/>
        <w:ind w:left="0" w:firstLine="720"/>
        <w:rPr>
          <w:rStyle w:val="dlxnowrap1"/>
          <w:bCs/>
        </w:rPr>
      </w:pPr>
      <w:r w:rsidRPr="00B03587">
        <w:t>2. Krašto apsaugos ministerijos 2020 m. balandžio 23 d. raštas Nr.</w:t>
      </w:r>
      <w:r w:rsidRPr="00B03587">
        <w:rPr>
          <w:b/>
          <w:bCs/>
        </w:rPr>
        <w:t xml:space="preserve"> </w:t>
      </w:r>
      <w:r w:rsidRPr="00B03587">
        <w:rPr>
          <w:bCs/>
        </w:rPr>
        <w:t>12-01-618</w:t>
      </w:r>
      <w:r w:rsidR="00B03587">
        <w:rPr>
          <w:rStyle w:val="dlxnowrap1"/>
          <w:bCs/>
        </w:rPr>
        <w:t>, 3</w:t>
      </w:r>
      <w:bookmarkStart w:id="0" w:name="_GoBack"/>
      <w:bookmarkEnd w:id="0"/>
      <w:r w:rsidRPr="00B03587">
        <w:rPr>
          <w:rStyle w:val="dlxnowrap1"/>
          <w:bCs/>
        </w:rPr>
        <w:t xml:space="preserve"> lapai.</w:t>
      </w:r>
    </w:p>
    <w:p w:rsidR="00863BAB" w:rsidRPr="00B03587" w:rsidRDefault="00863BAB" w:rsidP="00863BAB">
      <w:pPr>
        <w:pStyle w:val="Pagrindiniotekstotrauka"/>
        <w:spacing w:line="360" w:lineRule="auto"/>
        <w:ind w:left="0" w:firstLine="720"/>
      </w:pPr>
      <w:r w:rsidRPr="00B03587">
        <w:rPr>
          <w:rStyle w:val="dlxnowrap1"/>
          <w:bCs/>
        </w:rPr>
        <w:t xml:space="preserve">3. </w:t>
      </w:r>
      <w:r w:rsidRPr="00B03587">
        <w:t>Švietimo ir mokslo ministerijos 2020 m. balandžio 9 d. raštas Nr.</w:t>
      </w:r>
      <w:r w:rsidRPr="00B03587">
        <w:rPr>
          <w:rStyle w:val="dlxnowrap1"/>
          <w:bCs/>
        </w:rPr>
        <w:t xml:space="preserve"> </w:t>
      </w:r>
      <w:r w:rsidRPr="00B03587">
        <w:rPr>
          <w:bCs/>
        </w:rPr>
        <w:t>SR-1720</w:t>
      </w:r>
      <w:r w:rsidR="00B03587">
        <w:rPr>
          <w:rStyle w:val="dlxnowrap1"/>
          <w:bCs/>
        </w:rPr>
        <w:t>, 1 lapas</w:t>
      </w:r>
      <w:r w:rsidRPr="00B03587">
        <w:rPr>
          <w:rStyle w:val="dlxnowrap1"/>
          <w:bCs/>
        </w:rPr>
        <w:t>.</w:t>
      </w:r>
    </w:p>
    <w:p w:rsidR="00863BAB" w:rsidRPr="00B03587" w:rsidRDefault="00863BAB" w:rsidP="00863BAB">
      <w:pPr>
        <w:spacing w:line="360" w:lineRule="auto"/>
        <w:ind w:firstLine="720"/>
        <w:jc w:val="both"/>
        <w:rPr>
          <w:rFonts w:ascii="Times New Roman" w:hAnsi="Times New Roman"/>
          <w:sz w:val="24"/>
          <w:szCs w:val="24"/>
        </w:rPr>
      </w:pPr>
      <w:r w:rsidRPr="00B03587">
        <w:rPr>
          <w:rFonts w:ascii="Times New Roman" w:hAnsi="Times New Roman"/>
          <w:sz w:val="24"/>
          <w:szCs w:val="24"/>
        </w:rPr>
        <w:t>4. Išrašas iš Peticijų komisijos 2020 m. birželio 17 d. posėdžio protokolo Nr. 250-P-08,              1 lapas.</w:t>
      </w:r>
    </w:p>
    <w:p w:rsidR="00863BAB" w:rsidRPr="00B03587" w:rsidRDefault="00863BAB" w:rsidP="00863BAB">
      <w:pPr>
        <w:spacing w:line="360" w:lineRule="auto"/>
        <w:ind w:firstLine="720"/>
        <w:jc w:val="both"/>
        <w:rPr>
          <w:rFonts w:ascii="Times New Roman" w:hAnsi="Times New Roman"/>
          <w:sz w:val="24"/>
          <w:szCs w:val="24"/>
        </w:rPr>
      </w:pPr>
      <w:r w:rsidRPr="00B03587">
        <w:rPr>
          <w:rFonts w:ascii="Times New Roman" w:hAnsi="Times New Roman"/>
          <w:sz w:val="24"/>
          <w:szCs w:val="24"/>
        </w:rPr>
        <w:t>5. Lietuvos Respublikos Seimo protokolinio nutarimo projektas, 1 lapas.</w:t>
      </w:r>
      <w:r w:rsidRPr="00B03587">
        <w:rPr>
          <w:rFonts w:ascii="Times New Roman" w:hAnsi="Times New Roman"/>
          <w:sz w:val="24"/>
          <w:szCs w:val="24"/>
        </w:rPr>
        <w:tab/>
      </w:r>
    </w:p>
    <w:p w:rsidR="00BB6424" w:rsidRPr="00B03587" w:rsidRDefault="00BB6424" w:rsidP="00863BAB">
      <w:pPr>
        <w:spacing w:line="360" w:lineRule="auto"/>
        <w:ind w:firstLine="720"/>
        <w:jc w:val="both"/>
        <w:rPr>
          <w:rFonts w:ascii="Times New Roman" w:hAnsi="Times New Roman"/>
          <w:sz w:val="24"/>
          <w:szCs w:val="24"/>
        </w:rPr>
      </w:pPr>
    </w:p>
    <w:p w:rsidR="00863BAB" w:rsidRPr="00B03587" w:rsidRDefault="00863BAB" w:rsidP="00863BAB">
      <w:pPr>
        <w:spacing w:line="360" w:lineRule="auto"/>
        <w:ind w:firstLine="720"/>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B6424">
        <w:rPr>
          <w:rFonts w:ascii="Times New Roman" w:hAnsi="Times New Roman"/>
          <w:sz w:val="24"/>
          <w:szCs w:val="24"/>
        </w:rPr>
        <w:tab/>
      </w:r>
      <w:r w:rsidR="00BB6424">
        <w:rPr>
          <w:rFonts w:ascii="Times New Roman" w:hAnsi="Times New Roman"/>
          <w:sz w:val="24"/>
          <w:szCs w:val="24"/>
        </w:rPr>
        <w:tab/>
      </w:r>
      <w:r w:rsidR="00BB6424">
        <w:rPr>
          <w:rFonts w:ascii="Times New Roman" w:hAnsi="Times New Roman"/>
          <w:sz w:val="24"/>
          <w:szCs w:val="24"/>
        </w:rPr>
        <w:tab/>
      </w:r>
      <w:r>
        <w:rPr>
          <w:rFonts w:ascii="Times New Roman" w:hAnsi="Times New Roman"/>
          <w:sz w:val="24"/>
          <w:szCs w:val="24"/>
        </w:rPr>
        <w:t xml:space="preserve">Petras </w:t>
      </w:r>
      <w:proofErr w:type="spellStart"/>
      <w:r>
        <w:rPr>
          <w:rFonts w:ascii="Times New Roman" w:hAnsi="Times New Roman"/>
          <w:sz w:val="24"/>
          <w:szCs w:val="24"/>
        </w:rPr>
        <w:t>Čimbaras</w:t>
      </w:r>
      <w:proofErr w:type="spellEnd"/>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spacing w:line="360" w:lineRule="auto"/>
        <w:jc w:val="both"/>
        <w:rPr>
          <w:rFonts w:ascii="Times New Roman" w:hAnsi="Times New Roman"/>
          <w:sz w:val="24"/>
          <w:szCs w:val="24"/>
        </w:rPr>
      </w:pPr>
    </w:p>
    <w:p w:rsidR="00863BAB" w:rsidRDefault="00863BAB" w:rsidP="00863BAB">
      <w:pPr>
        <w:pStyle w:val="Antrat1"/>
        <w:spacing w:line="360"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p w:rsidR="002A22D1" w:rsidRDefault="002A22D1" w:rsidP="00290BBE">
      <w:pPr>
        <w:jc w:val="both"/>
        <w:rPr>
          <w:rFonts w:ascii="Times New Roman" w:hAnsi="Times New Roman"/>
          <w:sz w:val="24"/>
        </w:rPr>
      </w:pPr>
    </w:p>
    <w:sectPr w:rsidR="002A22D1">
      <w:footerReference w:type="default" r:id="rId8"/>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BAB" w:rsidRDefault="00863BAB">
      <w:r>
        <w:separator/>
      </w:r>
    </w:p>
  </w:endnote>
  <w:endnote w:type="continuationSeparator" w:id="0">
    <w:p w:rsidR="00863BAB" w:rsidRDefault="0086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D8" w:rsidRDefault="00DC22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BAB" w:rsidRDefault="00863BAB">
      <w:r>
        <w:separator/>
      </w:r>
    </w:p>
  </w:footnote>
  <w:footnote w:type="continuationSeparator" w:id="0">
    <w:p w:rsidR="00863BAB" w:rsidRDefault="00863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AB"/>
    <w:rsid w:val="00161BD4"/>
    <w:rsid w:val="001D5633"/>
    <w:rsid w:val="00290BBE"/>
    <w:rsid w:val="002A22D1"/>
    <w:rsid w:val="00782631"/>
    <w:rsid w:val="00850452"/>
    <w:rsid w:val="00863BAB"/>
    <w:rsid w:val="00B03587"/>
    <w:rsid w:val="00BB6424"/>
    <w:rsid w:val="00D40A27"/>
    <w:rsid w:val="00DC2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1E2D6C"/>
  <w15:chartTrackingRefBased/>
  <w15:docId w15:val="{867E3637-F5EF-4E5B-A42F-54C42C81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863BAB"/>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863BAB"/>
    <w:rPr>
      <w:rFonts w:ascii="Times New Roman" w:hAnsi="Times New Roman"/>
      <w:i/>
      <w:iCs/>
      <w:sz w:val="24"/>
      <w:szCs w:val="24"/>
      <w:lang w:eastAsia="en-US"/>
    </w:rPr>
  </w:style>
  <w:style w:type="character" w:styleId="Hipersaitas">
    <w:name w:val="Hyperlink"/>
    <w:uiPriority w:val="99"/>
    <w:semiHidden/>
    <w:unhideWhenUsed/>
    <w:rsid w:val="00863BAB"/>
    <w:rPr>
      <w:color w:val="0000FF"/>
      <w:u w:val="single"/>
    </w:rPr>
  </w:style>
  <w:style w:type="paragraph" w:styleId="Pagrindiniotekstotrauka">
    <w:name w:val="Body Text Indent"/>
    <w:basedOn w:val="prastasis"/>
    <w:link w:val="PagrindiniotekstotraukaDiagrama"/>
    <w:semiHidden/>
    <w:unhideWhenUsed/>
    <w:rsid w:val="00863BAB"/>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863BAB"/>
    <w:rPr>
      <w:rFonts w:ascii="Times New Roman" w:hAnsi="Times New Roman"/>
      <w:sz w:val="24"/>
      <w:szCs w:val="24"/>
      <w:lang w:eastAsia="en-US"/>
    </w:rPr>
  </w:style>
  <w:style w:type="paragraph" w:styleId="Betarp">
    <w:name w:val="No Spacing"/>
    <w:uiPriority w:val="1"/>
    <w:qFormat/>
    <w:rsid w:val="00863BAB"/>
    <w:rPr>
      <w:rFonts w:ascii="Calibri" w:eastAsia="Calibri" w:hAnsi="Calibri"/>
      <w:sz w:val="22"/>
      <w:szCs w:val="22"/>
      <w:lang w:eastAsia="en-US"/>
    </w:rPr>
  </w:style>
  <w:style w:type="paragraph" w:customStyle="1" w:styleId="Style">
    <w:name w:val="Style"/>
    <w:rsid w:val="00863BAB"/>
    <w:pPr>
      <w:widowControl w:val="0"/>
      <w:autoSpaceDE w:val="0"/>
      <w:autoSpaceDN w:val="0"/>
      <w:adjustRightInd w:val="0"/>
    </w:pPr>
    <w:rPr>
      <w:rFonts w:ascii="Times New Roman" w:hAnsi="Times New Roman"/>
      <w:sz w:val="24"/>
      <w:szCs w:val="24"/>
      <w:lang w:val="en-US" w:eastAsia="en-US"/>
    </w:rPr>
  </w:style>
  <w:style w:type="character" w:customStyle="1" w:styleId="dlxnowrap1">
    <w:name w:val="dlxnowrap1"/>
    <w:rsid w:val="00863BAB"/>
  </w:style>
  <w:style w:type="character" w:styleId="Grietas">
    <w:name w:val="Strong"/>
    <w:uiPriority w:val="22"/>
    <w:qFormat/>
    <w:rsid w:val="00863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nec.lt/failai/6468_IBEP_pagal_SMM-2016-01-13-r.pd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v490fs02.lrsk.lrs.lt\katalogai$\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Z6YWEJNPDQQR-896559167-41</_dlc_DocId>
    <_dlc_DocIdUrl xmlns="28130d43-1b56-4a10-ad88-2cd38123f4c1">
      <Url>https://intranetas.lrs.lt/29/_layouts/15/DocIdRedir.aspx?ID=Z6YWEJNPDQQR-896559167-41</Url>
      <Description>Z6YWEJNPDQQR-896559167-41</Description>
    </_dlc_DocIdUrl>
  </documentManagement>
</p:properties>
</file>

<file path=customXml/itemProps1.xml><?xml version="1.0" encoding="utf-8"?>
<ds:datastoreItem xmlns:ds="http://schemas.openxmlformats.org/officeDocument/2006/customXml" ds:itemID="{755005FA-2537-4BC3-8E92-47D219375C7D}"/>
</file>

<file path=customXml/itemProps2.xml><?xml version="1.0" encoding="utf-8"?>
<ds:datastoreItem xmlns:ds="http://schemas.openxmlformats.org/officeDocument/2006/customXml" ds:itemID="{012F8CDD-2540-46EF-A297-0404525CD371}"/>
</file>

<file path=customXml/itemProps3.xml><?xml version="1.0" encoding="utf-8"?>
<ds:datastoreItem xmlns:ds="http://schemas.openxmlformats.org/officeDocument/2006/customXml" ds:itemID="{FD770FFA-D706-45FE-94FB-BBB9BE09D369}"/>
</file>

<file path=customXml/itemProps4.xml><?xml version="1.0" encoding="utf-8"?>
<ds:datastoreItem xmlns:ds="http://schemas.openxmlformats.org/officeDocument/2006/customXml" ds:itemID="{AC5B92C7-D2FB-4245-8F3D-69A31EA60F1B}"/>
</file>

<file path=docProps/app.xml><?xml version="1.0" encoding="utf-8"?>
<Properties xmlns="http://schemas.openxmlformats.org/officeDocument/2006/extended-properties" xmlns:vt="http://schemas.openxmlformats.org/officeDocument/2006/docPropsVTypes">
  <Template>Peticijų k. (protokolams).dot</Template>
  <TotalTime>4</TotalTime>
  <Pages>4</Pages>
  <Words>1244</Words>
  <Characters>8860</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3</cp:revision>
  <cp:lastPrinted>2001-05-19T15:20:00Z</cp:lastPrinted>
  <dcterms:created xsi:type="dcterms:W3CDTF">2020-06-03T15:04:00Z</dcterms:created>
  <dcterms:modified xsi:type="dcterms:W3CDTF">2020-06-17T04:35:00Z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e9a321c0-41f3-47e7-b271-5350e37a5523</vt:lpwstr>
  </property>
</Properties>
</file>