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Default="00262E8A" w:rsidP="004142A5">
      <w:pPr>
        <w:spacing w:line="240" w:lineRule="auto"/>
        <w:jc w:val="center"/>
        <w:rPr>
          <w:rFonts w:cs="Arial"/>
        </w:rPr>
      </w:pPr>
      <w:bookmarkStart w:id="0" w:name="_GoBack"/>
      <w:bookmarkEnd w:id="0"/>
      <w:r w:rsidRPr="00262E8A">
        <w:rPr>
          <w:noProof/>
          <w:lang w:eastAsia="lt-LT"/>
        </w:rPr>
        <w:drawing>
          <wp:inline distT="0" distB="0" distL="0" distR="0" wp14:anchorId="442D631B" wp14:editId="78BBF6BE">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3DC4F2BB" w14:textId="1C96716A" w:rsidR="00262E8A" w:rsidRPr="00805E4E" w:rsidRDefault="00262E8A" w:rsidP="004142A5">
      <w:pPr>
        <w:pStyle w:val="Antraste"/>
        <w:spacing w:line="240" w:lineRule="auto"/>
        <w:jc w:val="center"/>
        <w:rPr>
          <w:rFonts w:ascii="Times New Roman" w:hAnsi="Times New Roman"/>
        </w:rPr>
      </w:pPr>
      <w:bookmarkStart w:id="1" w:name="_Hlk126306791"/>
      <w:r w:rsidRPr="00805E4E">
        <w:rPr>
          <w:rFonts w:ascii="Times New Roman" w:hAnsi="Times New Roman"/>
        </w:rPr>
        <w:t>LIETUVOS RESPUBLIKOS</w:t>
      </w:r>
      <w:r w:rsidR="008B39E4" w:rsidRPr="00805E4E">
        <w:rPr>
          <w:rFonts w:ascii="Times New Roman" w:hAnsi="Times New Roman"/>
          <w:sz w:val="24"/>
          <w:szCs w:val="20"/>
        </w:rPr>
        <w:t xml:space="preserve"> </w:t>
      </w:r>
      <w:r w:rsidR="008B39E4" w:rsidRPr="00805E4E">
        <w:rPr>
          <w:rFonts w:ascii="Times New Roman" w:hAnsi="Times New Roman"/>
        </w:rPr>
        <w:t>SOCIALINĖS APSAUGOS IR DARBO MINISTERIJA</w:t>
      </w:r>
    </w:p>
    <w:p w14:paraId="5289A0F6" w14:textId="77777777" w:rsidR="00CB6722" w:rsidRPr="00805E4E" w:rsidRDefault="00CB6722" w:rsidP="004142A5">
      <w:pPr>
        <w:pStyle w:val="Antraste"/>
        <w:spacing w:line="240" w:lineRule="auto"/>
        <w:jc w:val="center"/>
        <w:rPr>
          <w:rFonts w:ascii="Times New Roman" w:hAnsi="Times New Roman"/>
        </w:rPr>
      </w:pPr>
    </w:p>
    <w:p w14:paraId="4AC2A4F6" w14:textId="5EEEB94F" w:rsidR="00012BF0" w:rsidRPr="00805E4E" w:rsidRDefault="00DC43DE" w:rsidP="00AB1EC5">
      <w:pPr>
        <w:framePr w:w="4491" w:hSpace="180" w:wrap="around" w:vAnchor="text" w:hAnchor="page" w:x="6553" w:y="2"/>
        <w:spacing w:line="240" w:lineRule="auto"/>
        <w:ind w:right="132" w:firstLine="0"/>
        <w:suppressOverlap/>
        <w:rPr>
          <w:rFonts w:ascii="Times New Roman" w:hAnsi="Times New Roman"/>
          <w:sz w:val="24"/>
          <w:szCs w:val="24"/>
        </w:rPr>
      </w:pPr>
      <w:bookmarkStart w:id="2" w:name="_Hlk9512559"/>
      <w:r w:rsidRPr="00805E4E">
        <w:rPr>
          <w:rFonts w:ascii="Times New Roman" w:hAnsi="Times New Roman"/>
          <w:sz w:val="24"/>
          <w:szCs w:val="24"/>
        </w:rPr>
        <w:t xml:space="preserve">Į </w:t>
      </w:r>
      <w:r w:rsidR="00343EC0" w:rsidRPr="00805E4E">
        <w:rPr>
          <w:rFonts w:ascii="Times New Roman" w:hAnsi="Times New Roman"/>
          <w:sz w:val="24"/>
          <w:szCs w:val="24"/>
          <w:lang w:val="en-US"/>
        </w:rPr>
        <w:t>202</w:t>
      </w:r>
      <w:r w:rsidR="00C67333" w:rsidRPr="00805E4E">
        <w:rPr>
          <w:rFonts w:ascii="Times New Roman" w:hAnsi="Times New Roman"/>
          <w:sz w:val="24"/>
          <w:szCs w:val="24"/>
          <w:lang w:val="en-US"/>
        </w:rPr>
        <w:t xml:space="preserve">6-02-04 Nr. </w:t>
      </w:r>
      <w:r w:rsidR="009F51AF" w:rsidRPr="00805E4E">
        <w:rPr>
          <w:rFonts w:ascii="Times New Roman" w:hAnsi="Times New Roman"/>
          <w:sz w:val="24"/>
          <w:szCs w:val="24"/>
        </w:rPr>
        <w:t>S-2026-469</w:t>
      </w:r>
    </w:p>
    <w:bookmarkEnd w:id="2"/>
    <w:p w14:paraId="5D48253B" w14:textId="0C981F19" w:rsidR="00A859A2" w:rsidRPr="00805E4E" w:rsidRDefault="00AA53A3" w:rsidP="004142A5">
      <w:pPr>
        <w:spacing w:line="240" w:lineRule="auto"/>
        <w:ind w:firstLine="0"/>
        <w:rPr>
          <w:rFonts w:ascii="Times New Roman" w:hAnsi="Times New Roman"/>
          <w:sz w:val="24"/>
          <w:szCs w:val="24"/>
        </w:rPr>
      </w:pPr>
      <w:r w:rsidRPr="00805E4E">
        <w:rPr>
          <w:rFonts w:ascii="Times New Roman" w:hAnsi="Times New Roman"/>
          <w:sz w:val="24"/>
          <w:szCs w:val="24"/>
        </w:rPr>
        <w:t xml:space="preserve">Lietuvos </w:t>
      </w:r>
      <w:r w:rsidR="00912D98" w:rsidRPr="00805E4E">
        <w:rPr>
          <w:rFonts w:ascii="Times New Roman" w:hAnsi="Times New Roman"/>
          <w:sz w:val="24"/>
          <w:szCs w:val="24"/>
        </w:rPr>
        <w:t>Respublikos Seimo</w:t>
      </w:r>
    </w:p>
    <w:p w14:paraId="37631DB4" w14:textId="19567D6A" w:rsidR="00912D98" w:rsidRPr="00805E4E" w:rsidRDefault="00912D98" w:rsidP="004142A5">
      <w:pPr>
        <w:spacing w:line="240" w:lineRule="auto"/>
        <w:ind w:firstLine="0"/>
        <w:rPr>
          <w:rFonts w:ascii="Times New Roman" w:hAnsi="Times New Roman"/>
          <w:sz w:val="24"/>
          <w:szCs w:val="24"/>
        </w:rPr>
      </w:pPr>
      <w:r w:rsidRPr="00805E4E">
        <w:rPr>
          <w:rFonts w:ascii="Times New Roman" w:hAnsi="Times New Roman"/>
          <w:sz w:val="24"/>
          <w:szCs w:val="24"/>
        </w:rPr>
        <w:t xml:space="preserve">Peticijų </w:t>
      </w:r>
      <w:r w:rsidR="00B258A5">
        <w:rPr>
          <w:rFonts w:ascii="Times New Roman" w:hAnsi="Times New Roman"/>
          <w:sz w:val="24"/>
          <w:szCs w:val="24"/>
        </w:rPr>
        <w:t>k</w:t>
      </w:r>
      <w:r w:rsidRPr="00805E4E">
        <w:rPr>
          <w:rFonts w:ascii="Times New Roman" w:hAnsi="Times New Roman"/>
          <w:sz w:val="24"/>
          <w:szCs w:val="24"/>
        </w:rPr>
        <w:t>omisijai</w:t>
      </w:r>
    </w:p>
    <w:p w14:paraId="69581AF1" w14:textId="678FCA62" w:rsidR="00B4412C" w:rsidRPr="00805E4E" w:rsidRDefault="00B4412C" w:rsidP="004142A5">
      <w:pPr>
        <w:pStyle w:val="Pavadinimas"/>
        <w:spacing w:after="0"/>
        <w:ind w:firstLine="0"/>
        <w:contextualSpacing w:val="0"/>
        <w:rPr>
          <w:rFonts w:ascii="Times New Roman" w:eastAsia="Times New Roman" w:hAnsi="Times New Roman" w:cs="Times New Roman"/>
          <w:b w:val="0"/>
          <w:spacing w:val="0"/>
          <w:kern w:val="0"/>
          <w:szCs w:val="20"/>
        </w:rPr>
      </w:pPr>
    </w:p>
    <w:bookmarkEnd w:id="1"/>
    <w:p w14:paraId="389F4114" w14:textId="33798A24" w:rsidR="00E336C3" w:rsidRPr="00805E4E" w:rsidRDefault="00E336C3" w:rsidP="004142A5">
      <w:pPr>
        <w:pStyle w:val="Pavadinimas"/>
        <w:spacing w:after="0"/>
        <w:ind w:firstLine="0"/>
        <w:contextualSpacing w:val="0"/>
        <w:jc w:val="both"/>
        <w:rPr>
          <w:rFonts w:ascii="Times New Roman" w:hAnsi="Times New Roman" w:cs="Times New Roman"/>
          <w:b w:val="0"/>
          <w:sz w:val="24"/>
          <w:szCs w:val="24"/>
          <w:lang w:val="en-US"/>
        </w:rPr>
      </w:pPr>
      <w:r w:rsidRPr="00805E4E">
        <w:rPr>
          <w:rFonts w:ascii="Times New Roman" w:hAnsi="Times New Roman" w:cs="Times New Roman"/>
          <w:sz w:val="24"/>
          <w:szCs w:val="24"/>
        </w:rPr>
        <w:t xml:space="preserve">DĖL </w:t>
      </w:r>
      <w:r w:rsidR="00025857" w:rsidRPr="00805E4E">
        <w:rPr>
          <w:rFonts w:ascii="Times New Roman" w:hAnsi="Times New Roman" w:cs="Times New Roman"/>
          <w:sz w:val="24"/>
          <w:szCs w:val="24"/>
        </w:rPr>
        <w:t>NUOMONĖS PATEIKIMO</w:t>
      </w:r>
    </w:p>
    <w:p w14:paraId="6094EE30" w14:textId="77777777" w:rsidR="007948B3" w:rsidRPr="00805E4E" w:rsidRDefault="007948B3" w:rsidP="004142A5">
      <w:pPr>
        <w:spacing w:line="240" w:lineRule="auto"/>
        <w:jc w:val="both"/>
        <w:rPr>
          <w:rFonts w:ascii="Times New Roman" w:hAnsi="Times New Roman"/>
          <w:sz w:val="24"/>
          <w:szCs w:val="24"/>
        </w:rPr>
      </w:pPr>
    </w:p>
    <w:p w14:paraId="1390DE82" w14:textId="0191ED02" w:rsidR="00624AC0" w:rsidRPr="00B258A5" w:rsidRDefault="00835851" w:rsidP="008B7F4F">
      <w:pPr>
        <w:spacing w:line="276" w:lineRule="auto"/>
        <w:jc w:val="both"/>
        <w:rPr>
          <w:rFonts w:ascii="Times New Roman" w:hAnsi="Times New Roman"/>
          <w:sz w:val="24"/>
          <w:szCs w:val="24"/>
        </w:rPr>
      </w:pPr>
      <w:r w:rsidRPr="00B26EE8">
        <w:rPr>
          <w:rFonts w:ascii="Times New Roman" w:hAnsi="Times New Roman"/>
          <w:sz w:val="24"/>
          <w:szCs w:val="24"/>
        </w:rPr>
        <w:t xml:space="preserve">Vykdydami </w:t>
      </w:r>
      <w:r w:rsidR="00662E14" w:rsidRPr="00B258A5">
        <w:rPr>
          <w:rFonts w:ascii="Times New Roman" w:hAnsi="Times New Roman"/>
          <w:sz w:val="24"/>
          <w:szCs w:val="24"/>
        </w:rPr>
        <w:t>Lietuvos R</w:t>
      </w:r>
      <w:r w:rsidR="00570D9D" w:rsidRPr="00B258A5">
        <w:rPr>
          <w:rFonts w:ascii="Times New Roman" w:hAnsi="Times New Roman"/>
          <w:sz w:val="24"/>
          <w:szCs w:val="24"/>
        </w:rPr>
        <w:t>e</w:t>
      </w:r>
      <w:r w:rsidR="00662E14" w:rsidRPr="00B258A5">
        <w:rPr>
          <w:rFonts w:ascii="Times New Roman" w:hAnsi="Times New Roman"/>
          <w:sz w:val="24"/>
          <w:szCs w:val="24"/>
        </w:rPr>
        <w:t xml:space="preserve">spublikos Seimo Peticijų komisijos </w:t>
      </w:r>
      <w:r w:rsidR="003C1023">
        <w:rPr>
          <w:rFonts w:ascii="Times New Roman" w:hAnsi="Times New Roman"/>
          <w:sz w:val="24"/>
          <w:szCs w:val="24"/>
          <w:lang w:val="en-US"/>
        </w:rPr>
        <w:t>2026 m</w:t>
      </w:r>
      <w:r w:rsidR="003C1023" w:rsidRPr="00A36D19">
        <w:rPr>
          <w:rFonts w:ascii="Times New Roman" w:hAnsi="Times New Roman"/>
          <w:sz w:val="24"/>
          <w:szCs w:val="24"/>
        </w:rPr>
        <w:t>. vasario 4</w:t>
      </w:r>
      <w:r w:rsidR="00570D9D" w:rsidRPr="00B258A5">
        <w:rPr>
          <w:rFonts w:ascii="Times New Roman" w:hAnsi="Times New Roman"/>
          <w:sz w:val="24"/>
          <w:szCs w:val="24"/>
        </w:rPr>
        <w:t xml:space="preserve"> d. pavedimą Nr. </w:t>
      </w:r>
      <w:r w:rsidR="003C1023" w:rsidRPr="00805E4E">
        <w:rPr>
          <w:rFonts w:ascii="Times New Roman" w:hAnsi="Times New Roman"/>
          <w:sz w:val="24"/>
          <w:szCs w:val="24"/>
        </w:rPr>
        <w:t>S-2026-469</w:t>
      </w:r>
      <w:r w:rsidR="00DB0614">
        <w:rPr>
          <w:rFonts w:ascii="Times New Roman" w:hAnsi="Times New Roman"/>
          <w:sz w:val="24"/>
          <w:szCs w:val="24"/>
        </w:rPr>
        <w:t>,</w:t>
      </w:r>
      <w:r w:rsidR="00570D9D" w:rsidRPr="00B258A5">
        <w:rPr>
          <w:rFonts w:ascii="Times New Roman" w:hAnsi="Times New Roman"/>
          <w:sz w:val="24"/>
          <w:szCs w:val="24"/>
        </w:rPr>
        <w:t xml:space="preserve"> </w:t>
      </w:r>
      <w:r w:rsidR="001A6488" w:rsidRPr="00B258A5">
        <w:rPr>
          <w:rFonts w:ascii="Times New Roman" w:hAnsi="Times New Roman"/>
          <w:sz w:val="24"/>
          <w:szCs w:val="24"/>
        </w:rPr>
        <w:t>Lietuvos Respublikos s</w:t>
      </w:r>
      <w:r w:rsidR="00624AC0" w:rsidRPr="00B258A5">
        <w:rPr>
          <w:rFonts w:ascii="Times New Roman" w:hAnsi="Times New Roman"/>
          <w:sz w:val="24"/>
          <w:szCs w:val="24"/>
        </w:rPr>
        <w:t>ocialinės apsaugos ir darbo ministerijo</w:t>
      </w:r>
      <w:r w:rsidR="001A6488" w:rsidRPr="00B258A5">
        <w:rPr>
          <w:rFonts w:ascii="Times New Roman" w:hAnsi="Times New Roman"/>
          <w:sz w:val="24"/>
          <w:szCs w:val="24"/>
        </w:rPr>
        <w:t>j</w:t>
      </w:r>
      <w:r w:rsidR="009F51AF" w:rsidRPr="00B258A5">
        <w:rPr>
          <w:rFonts w:ascii="Times New Roman" w:hAnsi="Times New Roman"/>
          <w:sz w:val="24"/>
          <w:szCs w:val="24"/>
        </w:rPr>
        <w:t>e</w:t>
      </w:r>
      <w:r w:rsidR="00624AC0" w:rsidRPr="00B258A5">
        <w:rPr>
          <w:rFonts w:ascii="Times New Roman" w:hAnsi="Times New Roman"/>
          <w:sz w:val="24"/>
          <w:szCs w:val="24"/>
        </w:rPr>
        <w:t xml:space="preserve"> (toliau – ministerija) </w:t>
      </w:r>
      <w:r w:rsidR="001A6488" w:rsidRPr="00B258A5">
        <w:rPr>
          <w:rFonts w:ascii="Times New Roman" w:hAnsi="Times New Roman"/>
          <w:sz w:val="24"/>
          <w:szCs w:val="24"/>
        </w:rPr>
        <w:t>išnagrinė</w:t>
      </w:r>
      <w:r w:rsidR="00870D40" w:rsidRPr="00B258A5">
        <w:rPr>
          <w:rFonts w:ascii="Times New Roman" w:hAnsi="Times New Roman"/>
          <w:sz w:val="24"/>
          <w:szCs w:val="24"/>
        </w:rPr>
        <w:t xml:space="preserve">jome </w:t>
      </w:r>
      <w:r w:rsidR="0097657C" w:rsidRPr="00B258A5">
        <w:rPr>
          <w:rFonts w:ascii="Times New Roman" w:hAnsi="Times New Roman"/>
          <w:sz w:val="24"/>
          <w:szCs w:val="24"/>
        </w:rPr>
        <w:t xml:space="preserve">Lietuvos Respublikos Seimo Peticijų komisijai pateiktą Virginijaus Jurgaičio </w:t>
      </w:r>
      <w:r w:rsidR="00D82169" w:rsidRPr="00B258A5">
        <w:rPr>
          <w:rFonts w:ascii="Times New Roman" w:hAnsi="Times New Roman"/>
          <w:sz w:val="24"/>
          <w:szCs w:val="24"/>
        </w:rPr>
        <w:t>2026</w:t>
      </w:r>
      <w:r w:rsidR="00DF78BB" w:rsidRPr="00B258A5">
        <w:rPr>
          <w:rFonts w:ascii="Times New Roman" w:hAnsi="Times New Roman"/>
          <w:sz w:val="24"/>
          <w:szCs w:val="24"/>
        </w:rPr>
        <w:t> </w:t>
      </w:r>
      <w:r w:rsidR="00D82169" w:rsidRPr="00B258A5">
        <w:rPr>
          <w:rFonts w:ascii="Times New Roman" w:hAnsi="Times New Roman"/>
          <w:sz w:val="24"/>
          <w:szCs w:val="24"/>
        </w:rPr>
        <w:t xml:space="preserve">m. sausio </w:t>
      </w:r>
      <w:r w:rsidR="00DF78BB" w:rsidRPr="00B258A5">
        <w:rPr>
          <w:rFonts w:ascii="Times New Roman" w:hAnsi="Times New Roman"/>
          <w:sz w:val="24"/>
          <w:szCs w:val="24"/>
        </w:rPr>
        <w:t xml:space="preserve">28 d. </w:t>
      </w:r>
      <w:r w:rsidR="0097657C" w:rsidRPr="00B258A5">
        <w:rPr>
          <w:rFonts w:ascii="Times New Roman" w:hAnsi="Times New Roman"/>
          <w:sz w:val="24"/>
          <w:szCs w:val="24"/>
        </w:rPr>
        <w:t xml:space="preserve">peticiją dėl </w:t>
      </w:r>
      <w:r w:rsidR="00570D9D" w:rsidRPr="00B258A5">
        <w:rPr>
          <w:rFonts w:ascii="Times New Roman" w:hAnsi="Times New Roman"/>
          <w:sz w:val="24"/>
          <w:szCs w:val="24"/>
        </w:rPr>
        <w:t>MGL</w:t>
      </w:r>
      <w:r w:rsidR="0097657C" w:rsidRPr="00B258A5">
        <w:rPr>
          <w:rFonts w:ascii="Times New Roman" w:hAnsi="Times New Roman"/>
          <w:sz w:val="24"/>
          <w:szCs w:val="24"/>
        </w:rPr>
        <w:t xml:space="preserve"> termino pakeitimo į skurdo ribą ir jo mokėjimo įgalinimo</w:t>
      </w:r>
      <w:r w:rsidR="00570D9D" w:rsidRPr="00B258A5">
        <w:rPr>
          <w:rFonts w:ascii="Times New Roman" w:hAnsi="Times New Roman"/>
          <w:sz w:val="24"/>
          <w:szCs w:val="24"/>
        </w:rPr>
        <w:t xml:space="preserve"> </w:t>
      </w:r>
      <w:r w:rsidR="000E2805" w:rsidRPr="00B258A5">
        <w:rPr>
          <w:rFonts w:ascii="Times New Roman" w:hAnsi="Times New Roman"/>
          <w:sz w:val="24"/>
          <w:szCs w:val="24"/>
        </w:rPr>
        <w:t xml:space="preserve">(toliau – peticija) </w:t>
      </w:r>
      <w:r w:rsidR="00570D9D" w:rsidRPr="00B258A5">
        <w:rPr>
          <w:rFonts w:ascii="Times New Roman" w:hAnsi="Times New Roman"/>
          <w:sz w:val="24"/>
          <w:szCs w:val="24"/>
        </w:rPr>
        <w:t xml:space="preserve">ir pagal kompetenciją teikiame </w:t>
      </w:r>
      <w:r w:rsidR="00E50AA8" w:rsidRPr="00427D0F">
        <w:rPr>
          <w:rFonts w:ascii="Times New Roman" w:hAnsi="Times New Roman"/>
          <w:color w:val="000000"/>
          <w:sz w:val="24"/>
          <w:szCs w:val="24"/>
        </w:rPr>
        <w:t>nuomonę dėl peticijoje pateikto siūlymo</w:t>
      </w:r>
      <w:r w:rsidR="00E55901" w:rsidRPr="00B258A5">
        <w:rPr>
          <w:rFonts w:ascii="Times New Roman" w:hAnsi="Times New Roman"/>
          <w:sz w:val="24"/>
          <w:szCs w:val="24"/>
        </w:rPr>
        <w:t>.</w:t>
      </w:r>
      <w:r w:rsidR="00624AC0" w:rsidRPr="00B258A5">
        <w:rPr>
          <w:rFonts w:ascii="Times New Roman" w:hAnsi="Times New Roman"/>
          <w:sz w:val="24"/>
          <w:szCs w:val="24"/>
        </w:rPr>
        <w:t xml:space="preserve"> </w:t>
      </w:r>
    </w:p>
    <w:p w14:paraId="765ACAF5" w14:textId="37199D87" w:rsidR="00C141ED" w:rsidRPr="00B258A5" w:rsidRDefault="00C141ED" w:rsidP="008B7F4F">
      <w:pPr>
        <w:spacing w:line="276" w:lineRule="auto"/>
        <w:jc w:val="both"/>
        <w:rPr>
          <w:rFonts w:ascii="Times New Roman" w:hAnsi="Times New Roman"/>
          <w:sz w:val="24"/>
          <w:szCs w:val="24"/>
        </w:rPr>
      </w:pPr>
      <w:r w:rsidRPr="00B258A5">
        <w:rPr>
          <w:rFonts w:ascii="Times New Roman" w:hAnsi="Times New Roman"/>
          <w:sz w:val="24"/>
          <w:szCs w:val="24"/>
        </w:rPr>
        <w:t xml:space="preserve">Lietuvos Respublikos socialinės </w:t>
      </w:r>
      <w:r w:rsidR="007B7317" w:rsidRPr="00B258A5">
        <w:rPr>
          <w:rFonts w:ascii="Times New Roman" w:hAnsi="Times New Roman"/>
          <w:sz w:val="24"/>
          <w:szCs w:val="24"/>
        </w:rPr>
        <w:t>apsaugos</w:t>
      </w:r>
      <w:r w:rsidRPr="00B258A5">
        <w:rPr>
          <w:rFonts w:ascii="Times New Roman" w:hAnsi="Times New Roman"/>
          <w:sz w:val="24"/>
          <w:szCs w:val="24"/>
        </w:rPr>
        <w:t xml:space="preserve"> išmokų atskaitos rodiklių ir bazinio bausmių ir nuobaudų dydžio nustatymo įstatyme</w:t>
      </w:r>
      <w:r w:rsidR="00ED33D2">
        <w:rPr>
          <w:rStyle w:val="Puslapioinaosnuoroda"/>
          <w:rFonts w:ascii="Times New Roman" w:hAnsi="Times New Roman"/>
          <w:sz w:val="24"/>
          <w:szCs w:val="24"/>
        </w:rPr>
        <w:footnoteReference w:id="1"/>
      </w:r>
      <w:r w:rsidRPr="00B258A5">
        <w:rPr>
          <w:rFonts w:ascii="Times New Roman" w:hAnsi="Times New Roman"/>
          <w:sz w:val="24"/>
          <w:szCs w:val="24"/>
        </w:rPr>
        <w:t xml:space="preserve"> (toliau – Įstatyma</w:t>
      </w:r>
      <w:r w:rsidR="007A0853" w:rsidRPr="00B258A5">
        <w:rPr>
          <w:rFonts w:ascii="Times New Roman" w:hAnsi="Times New Roman"/>
          <w:sz w:val="24"/>
          <w:szCs w:val="24"/>
        </w:rPr>
        <w:t>s</w:t>
      </w:r>
      <w:r w:rsidRPr="00B258A5">
        <w:rPr>
          <w:rFonts w:ascii="Times New Roman" w:hAnsi="Times New Roman"/>
          <w:sz w:val="24"/>
          <w:szCs w:val="24"/>
        </w:rPr>
        <w:t>) nustatyta</w:t>
      </w:r>
      <w:r w:rsidR="000E2805" w:rsidRPr="00B258A5">
        <w:rPr>
          <w:rFonts w:ascii="Times New Roman" w:hAnsi="Times New Roman"/>
          <w:sz w:val="24"/>
          <w:szCs w:val="24"/>
        </w:rPr>
        <w:t xml:space="preserve"> </w:t>
      </w:r>
      <w:r w:rsidRPr="00B258A5">
        <w:rPr>
          <w:rFonts w:ascii="Times New Roman" w:hAnsi="Times New Roman"/>
          <w:sz w:val="24"/>
          <w:szCs w:val="24"/>
        </w:rPr>
        <w:t>minimalių vartojimo poreikių dydžio (toliau – MVPD)</w:t>
      </w:r>
      <w:r w:rsidR="002F3719" w:rsidRPr="00B258A5">
        <w:rPr>
          <w:rFonts w:ascii="Times New Roman" w:hAnsi="Times New Roman"/>
          <w:sz w:val="24"/>
          <w:szCs w:val="24"/>
        </w:rPr>
        <w:t xml:space="preserve">, </w:t>
      </w:r>
      <w:r w:rsidRPr="00B258A5">
        <w:rPr>
          <w:rFonts w:ascii="Times New Roman" w:hAnsi="Times New Roman"/>
          <w:sz w:val="24"/>
          <w:szCs w:val="24"/>
        </w:rPr>
        <w:t xml:space="preserve">socialinės </w:t>
      </w:r>
      <w:r w:rsidR="00481DEF" w:rsidRPr="00B258A5">
        <w:rPr>
          <w:rFonts w:ascii="Times New Roman" w:hAnsi="Times New Roman"/>
          <w:sz w:val="24"/>
          <w:szCs w:val="24"/>
        </w:rPr>
        <w:t>apsaugos</w:t>
      </w:r>
      <w:r w:rsidRPr="00B258A5">
        <w:rPr>
          <w:rFonts w:ascii="Times New Roman" w:hAnsi="Times New Roman"/>
          <w:sz w:val="24"/>
          <w:szCs w:val="24"/>
        </w:rPr>
        <w:t xml:space="preserve"> išmokų apskaitos rodiklių – bazinės socialinės išmokos</w:t>
      </w:r>
      <w:r w:rsidR="00A075E7">
        <w:rPr>
          <w:rFonts w:ascii="Times New Roman" w:hAnsi="Times New Roman"/>
          <w:sz w:val="24"/>
          <w:szCs w:val="24"/>
        </w:rPr>
        <w:t xml:space="preserve"> dydžio</w:t>
      </w:r>
      <w:r w:rsidR="009A08C6">
        <w:rPr>
          <w:rFonts w:ascii="Times New Roman" w:hAnsi="Times New Roman"/>
          <w:sz w:val="24"/>
          <w:szCs w:val="24"/>
        </w:rPr>
        <w:t xml:space="preserve"> (toliau – BSI)</w:t>
      </w:r>
      <w:r w:rsidRPr="00B258A5">
        <w:rPr>
          <w:rFonts w:ascii="Times New Roman" w:hAnsi="Times New Roman"/>
          <w:sz w:val="24"/>
          <w:szCs w:val="24"/>
        </w:rPr>
        <w:t>, šalpos pensijų bazės</w:t>
      </w:r>
      <w:r w:rsidR="009A08C6">
        <w:rPr>
          <w:rFonts w:ascii="Times New Roman" w:hAnsi="Times New Roman"/>
          <w:sz w:val="24"/>
          <w:szCs w:val="24"/>
        </w:rPr>
        <w:t xml:space="preserve"> </w:t>
      </w:r>
      <w:r w:rsidR="00A075E7">
        <w:rPr>
          <w:rFonts w:ascii="Times New Roman" w:hAnsi="Times New Roman"/>
          <w:sz w:val="24"/>
          <w:szCs w:val="24"/>
        </w:rPr>
        <w:t>dyd</w:t>
      </w:r>
      <w:r w:rsidR="00F91A91">
        <w:rPr>
          <w:rFonts w:ascii="Times New Roman" w:hAnsi="Times New Roman"/>
          <w:sz w:val="24"/>
          <w:szCs w:val="24"/>
        </w:rPr>
        <w:t xml:space="preserve">žio </w:t>
      </w:r>
      <w:r w:rsidR="009A08C6">
        <w:rPr>
          <w:rFonts w:ascii="Times New Roman" w:hAnsi="Times New Roman"/>
          <w:sz w:val="24"/>
          <w:szCs w:val="24"/>
        </w:rPr>
        <w:t>(toliau – ŠPB)</w:t>
      </w:r>
      <w:r w:rsidRPr="00B258A5">
        <w:rPr>
          <w:rFonts w:ascii="Times New Roman" w:hAnsi="Times New Roman"/>
          <w:sz w:val="24"/>
          <w:szCs w:val="24"/>
        </w:rPr>
        <w:t>, tikslinių kompensacijų bazės</w:t>
      </w:r>
      <w:r w:rsidR="009A08C6">
        <w:rPr>
          <w:rFonts w:ascii="Times New Roman" w:hAnsi="Times New Roman"/>
          <w:sz w:val="24"/>
          <w:szCs w:val="24"/>
        </w:rPr>
        <w:t xml:space="preserve"> </w:t>
      </w:r>
      <w:r w:rsidR="00F91A91">
        <w:rPr>
          <w:rFonts w:ascii="Times New Roman" w:hAnsi="Times New Roman"/>
          <w:sz w:val="24"/>
          <w:szCs w:val="24"/>
        </w:rPr>
        <w:t xml:space="preserve">dydžio </w:t>
      </w:r>
      <w:r w:rsidR="009A08C6">
        <w:rPr>
          <w:rFonts w:ascii="Times New Roman" w:hAnsi="Times New Roman"/>
          <w:sz w:val="24"/>
          <w:szCs w:val="24"/>
        </w:rPr>
        <w:t>(toliau -TKB)</w:t>
      </w:r>
      <w:r w:rsidRPr="00B258A5">
        <w:rPr>
          <w:rFonts w:ascii="Times New Roman" w:hAnsi="Times New Roman"/>
          <w:sz w:val="24"/>
          <w:szCs w:val="24"/>
        </w:rPr>
        <w:t>, valstybės remiamų pajamų</w:t>
      </w:r>
      <w:r w:rsidR="009A08C6">
        <w:rPr>
          <w:rFonts w:ascii="Times New Roman" w:hAnsi="Times New Roman"/>
          <w:sz w:val="24"/>
          <w:szCs w:val="24"/>
        </w:rPr>
        <w:t xml:space="preserve"> </w:t>
      </w:r>
      <w:r w:rsidR="00F91A91">
        <w:rPr>
          <w:rFonts w:ascii="Times New Roman" w:hAnsi="Times New Roman"/>
          <w:sz w:val="24"/>
          <w:szCs w:val="24"/>
        </w:rPr>
        <w:t xml:space="preserve">dydžio </w:t>
      </w:r>
      <w:r w:rsidR="009A08C6">
        <w:rPr>
          <w:rFonts w:ascii="Times New Roman" w:hAnsi="Times New Roman"/>
          <w:sz w:val="24"/>
          <w:szCs w:val="24"/>
        </w:rPr>
        <w:t>(toliau – VRP)</w:t>
      </w:r>
      <w:r w:rsidR="00352C9D" w:rsidRPr="00B258A5">
        <w:rPr>
          <w:rFonts w:ascii="Times New Roman" w:hAnsi="Times New Roman"/>
          <w:sz w:val="24"/>
          <w:szCs w:val="24"/>
        </w:rPr>
        <w:t xml:space="preserve"> </w:t>
      </w:r>
      <w:r w:rsidRPr="00B258A5">
        <w:rPr>
          <w:rFonts w:ascii="Times New Roman" w:hAnsi="Times New Roman"/>
          <w:sz w:val="24"/>
          <w:szCs w:val="24"/>
        </w:rPr>
        <w:t xml:space="preserve">(toliau kartu – baziniai dydžiai), </w:t>
      </w:r>
      <w:r w:rsidR="002F3719" w:rsidRPr="00B258A5">
        <w:rPr>
          <w:rFonts w:ascii="Times New Roman" w:hAnsi="Times New Roman"/>
          <w:sz w:val="24"/>
          <w:szCs w:val="24"/>
        </w:rPr>
        <w:t>apskaičiavimo tvarka</w:t>
      </w:r>
      <w:r w:rsidRPr="00B258A5">
        <w:rPr>
          <w:rFonts w:ascii="Times New Roman" w:hAnsi="Times New Roman"/>
          <w:sz w:val="24"/>
          <w:szCs w:val="24"/>
        </w:rPr>
        <w:t xml:space="preserve">. </w:t>
      </w:r>
      <w:r w:rsidR="002F3719" w:rsidRPr="00B258A5">
        <w:rPr>
          <w:rFonts w:ascii="Times New Roman" w:eastAsia="Batang;바탕" w:hAnsi="Times New Roman"/>
          <w:sz w:val="24"/>
          <w:szCs w:val="24"/>
          <w:lang w:eastAsia="lt-LT"/>
        </w:rPr>
        <w:t>Siekiant užtikrinti socialinių išmokų bazinių dydžių indeksavimo nuoseklumą, nuo 2019 m. kasmet atliekama bazinių dydžių indeksacija yra susieta su MVPD.</w:t>
      </w:r>
      <w:r w:rsidR="001349F1" w:rsidRPr="00B258A5">
        <w:rPr>
          <w:rFonts w:ascii="Times New Roman" w:eastAsia="Batang;바탕" w:hAnsi="Times New Roman"/>
          <w:sz w:val="24"/>
          <w:szCs w:val="24"/>
          <w:lang w:eastAsia="lt-LT"/>
        </w:rPr>
        <w:t xml:space="preserve"> </w:t>
      </w:r>
      <w:r w:rsidRPr="00B258A5">
        <w:rPr>
          <w:rFonts w:ascii="Times New Roman" w:hAnsi="Times New Roman"/>
          <w:sz w:val="24"/>
          <w:szCs w:val="24"/>
        </w:rPr>
        <w:t xml:space="preserve">MVPD – tai atspirties taškas socialinės apsaugos išmokų adekvatumo vertinimui, o taip pat šių išmokų kasmetiniam indeksavimui. Šis dydis ir jo pokyčiai atspindi maisto kainų augimo, vartojimo struktūros ir prognozuojamus suderinto vartotojų kainų indekso pokyčius. Taip siekiama palaikyti su MVPD susijusių socialinių išmokų perkamąją galią, minimalų su MVPD susijusių socialinių išmokų gavėjų vartojimo lygį. Taip pat Įstatyme yra numatyta galimybė, susidarius tam tikrai situacijai, Lietuvos Respublikos Vyriausybei priimti sprendimą papildomai indeksuoti socialines išmokas. Pavyzdžiui, 2022 m. išaugusios energetinių išteklių, maisto ir paslaugų kainos, dviženklė infliacija tapo dideliu iššūkiu Lietuvos žmonėms, ypač </w:t>
      </w:r>
      <w:r w:rsidR="00035917" w:rsidRPr="00035917">
        <w:rPr>
          <w:rFonts w:ascii="Times New Roman" w:eastAsia="PMingLiU" w:hAnsi="Times New Roman"/>
          <w:sz w:val="24"/>
          <w:szCs w:val="24"/>
        </w:rPr>
        <w:t>pažeidžiam</w:t>
      </w:r>
      <w:r w:rsidR="00035917">
        <w:rPr>
          <w:rFonts w:ascii="Times New Roman" w:eastAsia="PMingLiU" w:hAnsi="Times New Roman"/>
          <w:sz w:val="24"/>
          <w:szCs w:val="24"/>
        </w:rPr>
        <w:t>iems</w:t>
      </w:r>
      <w:r w:rsidR="00035917" w:rsidRPr="00035917">
        <w:rPr>
          <w:rFonts w:ascii="Times New Roman" w:eastAsia="PMingLiU" w:hAnsi="Times New Roman"/>
          <w:sz w:val="24"/>
          <w:szCs w:val="24"/>
        </w:rPr>
        <w:t xml:space="preserve"> asmen</w:t>
      </w:r>
      <w:r w:rsidR="00035917">
        <w:rPr>
          <w:rFonts w:ascii="Times New Roman" w:eastAsia="PMingLiU" w:hAnsi="Times New Roman"/>
          <w:sz w:val="24"/>
          <w:szCs w:val="24"/>
        </w:rPr>
        <w:t xml:space="preserve">ims, </w:t>
      </w:r>
      <w:r w:rsidR="00035917" w:rsidRPr="00035917">
        <w:rPr>
          <w:rFonts w:ascii="Times New Roman" w:eastAsia="PMingLiU" w:hAnsi="Times New Roman"/>
          <w:sz w:val="24"/>
          <w:szCs w:val="24"/>
        </w:rPr>
        <w:t>kurių pagrindinės pajamos yra socialinės išmokos</w:t>
      </w:r>
      <w:r w:rsidRPr="00B258A5">
        <w:rPr>
          <w:rFonts w:ascii="Times New Roman" w:hAnsi="Times New Roman"/>
          <w:sz w:val="24"/>
          <w:szCs w:val="24"/>
        </w:rPr>
        <w:t xml:space="preserve">. </w:t>
      </w:r>
      <w:r w:rsidR="00871425" w:rsidRPr="00B258A5">
        <w:rPr>
          <w:rFonts w:ascii="Times New Roman" w:hAnsi="Times New Roman"/>
          <w:sz w:val="24"/>
          <w:szCs w:val="24"/>
        </w:rPr>
        <w:t>Atsižvelgdama į tai</w:t>
      </w:r>
      <w:r w:rsidR="00DB0614">
        <w:rPr>
          <w:rFonts w:ascii="Times New Roman" w:hAnsi="Times New Roman"/>
          <w:sz w:val="24"/>
          <w:szCs w:val="24"/>
        </w:rPr>
        <w:t>,</w:t>
      </w:r>
      <w:r w:rsidR="00871425" w:rsidRPr="00B258A5">
        <w:rPr>
          <w:rFonts w:ascii="Times New Roman" w:hAnsi="Times New Roman"/>
          <w:sz w:val="24"/>
          <w:szCs w:val="24"/>
        </w:rPr>
        <w:t xml:space="preserve"> </w:t>
      </w:r>
      <w:r w:rsidRPr="00B258A5">
        <w:rPr>
          <w:rFonts w:ascii="Times New Roman" w:hAnsi="Times New Roman"/>
          <w:sz w:val="24"/>
          <w:szCs w:val="24"/>
        </w:rPr>
        <w:t xml:space="preserve">Vyriausybė priėmė sprendimą papildomai dar kartą </w:t>
      </w:r>
      <w:r w:rsidR="00472349" w:rsidRPr="00B258A5">
        <w:rPr>
          <w:rFonts w:ascii="Times New Roman" w:hAnsi="Times New Roman"/>
          <w:sz w:val="24"/>
          <w:szCs w:val="24"/>
        </w:rPr>
        <w:t>pa</w:t>
      </w:r>
      <w:r w:rsidRPr="00B258A5">
        <w:rPr>
          <w:rFonts w:ascii="Times New Roman" w:hAnsi="Times New Roman"/>
          <w:sz w:val="24"/>
          <w:szCs w:val="24"/>
        </w:rPr>
        <w:t>didinti socialinių išmokų bazinius dydžius nuo 2022 m.</w:t>
      </w:r>
      <w:r w:rsidR="003A64DD">
        <w:rPr>
          <w:rFonts w:ascii="Times New Roman" w:hAnsi="Times New Roman"/>
          <w:sz w:val="24"/>
          <w:szCs w:val="24"/>
        </w:rPr>
        <w:t> </w:t>
      </w:r>
      <w:r w:rsidRPr="00B258A5">
        <w:rPr>
          <w:rFonts w:ascii="Times New Roman" w:hAnsi="Times New Roman"/>
          <w:sz w:val="24"/>
          <w:szCs w:val="24"/>
        </w:rPr>
        <w:t>birželio</w:t>
      </w:r>
      <w:r w:rsidR="003A64DD">
        <w:rPr>
          <w:rFonts w:ascii="Times New Roman" w:hAnsi="Times New Roman"/>
          <w:sz w:val="24"/>
          <w:szCs w:val="24"/>
        </w:rPr>
        <w:t> </w:t>
      </w:r>
      <w:r w:rsidRPr="00B258A5">
        <w:rPr>
          <w:rFonts w:ascii="Times New Roman" w:hAnsi="Times New Roman"/>
          <w:sz w:val="24"/>
          <w:szCs w:val="24"/>
        </w:rPr>
        <w:t xml:space="preserve">1 d. </w:t>
      </w:r>
    </w:p>
    <w:p w14:paraId="67588A1E" w14:textId="3B10F888" w:rsidR="00805E4E" w:rsidRPr="0079236D" w:rsidRDefault="00B527AE" w:rsidP="008B7F4F">
      <w:pPr>
        <w:spacing w:line="276" w:lineRule="auto"/>
        <w:jc w:val="both"/>
        <w:rPr>
          <w:rFonts w:ascii="Times New Roman" w:hAnsi="Times New Roman"/>
          <w:sz w:val="24"/>
          <w:szCs w:val="24"/>
          <w:lang w:eastAsia="lt-LT"/>
        </w:rPr>
      </w:pPr>
      <w:r w:rsidRPr="00B258A5">
        <w:rPr>
          <w:rFonts w:ascii="Times New Roman" w:hAnsi="Times New Roman"/>
          <w:sz w:val="24"/>
          <w:szCs w:val="24"/>
        </w:rPr>
        <w:t xml:space="preserve">Siekiant didinti šalies pagyvenusių asmenų, asmenų su negalia, šeimų ir dirbančių asmenų pajamas, įvertinus </w:t>
      </w:r>
      <w:r w:rsidRPr="00B258A5">
        <w:rPr>
          <w:rFonts w:ascii="Times New Roman" w:eastAsia="PMingLiU" w:hAnsi="Times New Roman"/>
          <w:sz w:val="24"/>
          <w:szCs w:val="24"/>
        </w:rPr>
        <w:t xml:space="preserve">aukštus skurdo rizikos rodiklius ir </w:t>
      </w:r>
      <w:r w:rsidR="00035917" w:rsidRPr="00035917">
        <w:rPr>
          <w:rFonts w:ascii="Times New Roman" w:eastAsia="PMingLiU" w:hAnsi="Times New Roman"/>
          <w:sz w:val="24"/>
          <w:szCs w:val="24"/>
        </w:rPr>
        <w:t>pažeidžiam</w:t>
      </w:r>
      <w:r w:rsidR="00035917">
        <w:rPr>
          <w:rFonts w:ascii="Times New Roman" w:eastAsia="PMingLiU" w:hAnsi="Times New Roman"/>
          <w:sz w:val="24"/>
          <w:szCs w:val="24"/>
        </w:rPr>
        <w:t>ų</w:t>
      </w:r>
      <w:r w:rsidR="00035917" w:rsidRPr="00035917">
        <w:rPr>
          <w:rFonts w:ascii="Times New Roman" w:eastAsia="PMingLiU" w:hAnsi="Times New Roman"/>
          <w:sz w:val="24"/>
          <w:szCs w:val="24"/>
        </w:rPr>
        <w:t xml:space="preserve"> asmen</w:t>
      </w:r>
      <w:r w:rsidR="00035917">
        <w:rPr>
          <w:rFonts w:ascii="Times New Roman" w:eastAsia="PMingLiU" w:hAnsi="Times New Roman"/>
          <w:sz w:val="24"/>
          <w:szCs w:val="24"/>
        </w:rPr>
        <w:t>ų</w:t>
      </w:r>
      <w:r w:rsidR="00035917" w:rsidRPr="00035917">
        <w:rPr>
          <w:rFonts w:ascii="Times New Roman" w:eastAsia="PMingLiU" w:hAnsi="Times New Roman"/>
          <w:sz w:val="24"/>
          <w:szCs w:val="24"/>
        </w:rPr>
        <w:t>, kurių pagrindinės pajamos yra socialinės išmokos</w:t>
      </w:r>
      <w:r w:rsidR="00BF74A4">
        <w:rPr>
          <w:rFonts w:ascii="Times New Roman" w:eastAsia="PMingLiU" w:hAnsi="Times New Roman"/>
          <w:sz w:val="24"/>
          <w:szCs w:val="24"/>
        </w:rPr>
        <w:t>,</w:t>
      </w:r>
      <w:r w:rsidR="00035917">
        <w:rPr>
          <w:rFonts w:ascii="Times New Roman" w:eastAsia="PMingLiU" w:hAnsi="Times New Roman"/>
          <w:sz w:val="24"/>
          <w:szCs w:val="24"/>
        </w:rPr>
        <w:t xml:space="preserve"> </w:t>
      </w:r>
      <w:r w:rsidRPr="00B258A5">
        <w:rPr>
          <w:rFonts w:ascii="Times New Roman" w:eastAsia="PMingLiU" w:hAnsi="Times New Roman"/>
          <w:sz w:val="24"/>
          <w:szCs w:val="24"/>
        </w:rPr>
        <w:t>situaciją</w:t>
      </w:r>
      <w:r w:rsidRPr="00B258A5">
        <w:rPr>
          <w:rFonts w:ascii="Times New Roman" w:hAnsi="Times New Roman"/>
          <w:sz w:val="24"/>
          <w:szCs w:val="24"/>
        </w:rPr>
        <w:t xml:space="preserve">, </w:t>
      </w:r>
      <w:r w:rsidR="00813ADE" w:rsidRPr="00B258A5">
        <w:rPr>
          <w:rFonts w:ascii="Times New Roman" w:hAnsi="Times New Roman"/>
          <w:sz w:val="24"/>
          <w:szCs w:val="24"/>
        </w:rPr>
        <w:t xml:space="preserve">Lietuvos Respublikos Seimas </w:t>
      </w:r>
      <w:r w:rsidR="00805E4E" w:rsidRPr="00B258A5">
        <w:rPr>
          <w:rFonts w:ascii="Times New Roman" w:hAnsi="Times New Roman"/>
          <w:sz w:val="24"/>
          <w:szCs w:val="24"/>
          <w:lang w:eastAsia="lt-LT"/>
        </w:rPr>
        <w:t>2025 m. gruodžio 9 d. pri</w:t>
      </w:r>
      <w:r w:rsidR="00813ADE" w:rsidRPr="00B258A5">
        <w:rPr>
          <w:rFonts w:ascii="Times New Roman" w:hAnsi="Times New Roman"/>
          <w:sz w:val="24"/>
          <w:szCs w:val="24"/>
          <w:lang w:eastAsia="lt-LT"/>
        </w:rPr>
        <w:t xml:space="preserve">ėmė </w:t>
      </w:r>
      <w:r w:rsidR="009A057D" w:rsidRPr="00C62785">
        <w:rPr>
          <w:rFonts w:ascii="Times New Roman" w:hAnsi="Times New Roman"/>
          <w:color w:val="333333"/>
          <w:sz w:val="24"/>
          <w:szCs w:val="24"/>
          <w:shd w:val="clear" w:color="auto" w:fill="FFFFFF"/>
        </w:rPr>
        <w:t>Lietuvos Respublikos socialinės paramos išmokų atskaitos rodiklių ir bazinio bausmių ir nuobaudų dydžio nustatymo įstatymo Nr. X-1710 pakeitimo įstatymą Nr.</w:t>
      </w:r>
      <w:r w:rsidR="009A057D" w:rsidRPr="00C62785">
        <w:rPr>
          <w:rFonts w:ascii="Times New Roman" w:hAnsi="Times New Roman"/>
          <w:b/>
          <w:bCs/>
          <w:color w:val="333333"/>
          <w:sz w:val="24"/>
          <w:szCs w:val="24"/>
          <w:shd w:val="clear" w:color="auto" w:fill="FFFFFF"/>
        </w:rPr>
        <w:t> </w:t>
      </w:r>
      <w:r w:rsidR="00C16BAE" w:rsidRPr="00C62785">
        <w:rPr>
          <w:rFonts w:ascii="Times New Roman" w:hAnsi="Times New Roman"/>
          <w:color w:val="333333"/>
          <w:sz w:val="24"/>
          <w:szCs w:val="24"/>
          <w:shd w:val="clear" w:color="auto" w:fill="FFFFFF"/>
        </w:rPr>
        <w:t>XV-641</w:t>
      </w:r>
      <w:r w:rsidR="00121699">
        <w:rPr>
          <w:rStyle w:val="Puslapioinaosnuoroda"/>
          <w:rFonts w:ascii="Times New Roman" w:hAnsi="Times New Roman"/>
          <w:color w:val="333333"/>
          <w:sz w:val="24"/>
          <w:szCs w:val="24"/>
          <w:shd w:val="clear" w:color="auto" w:fill="FFFFFF"/>
        </w:rPr>
        <w:footnoteReference w:id="2"/>
      </w:r>
      <w:r w:rsidR="00C62785">
        <w:rPr>
          <w:rFonts w:ascii="Times New Roman" w:hAnsi="Times New Roman"/>
          <w:color w:val="333333"/>
          <w:sz w:val="24"/>
          <w:szCs w:val="24"/>
          <w:shd w:val="clear" w:color="auto" w:fill="FFFFFF"/>
        </w:rPr>
        <w:t xml:space="preserve"> </w:t>
      </w:r>
      <w:r w:rsidR="00CF57EF" w:rsidRPr="00C62785">
        <w:rPr>
          <w:rFonts w:ascii="Times New Roman" w:hAnsi="Times New Roman"/>
          <w:color w:val="333333"/>
          <w:sz w:val="24"/>
          <w:szCs w:val="24"/>
          <w:shd w:val="clear" w:color="auto" w:fill="FFFFFF"/>
        </w:rPr>
        <w:t xml:space="preserve">(toliau </w:t>
      </w:r>
      <w:r w:rsidR="00657A9E" w:rsidRPr="00C62785">
        <w:rPr>
          <w:rFonts w:ascii="Times New Roman" w:hAnsi="Times New Roman"/>
          <w:color w:val="333333"/>
          <w:sz w:val="24"/>
          <w:szCs w:val="24"/>
          <w:shd w:val="clear" w:color="auto" w:fill="FFFFFF"/>
        </w:rPr>
        <w:t>– Įstatymas N</w:t>
      </w:r>
      <w:r w:rsidR="00003D3D" w:rsidRPr="00C62785">
        <w:rPr>
          <w:rFonts w:ascii="Times New Roman" w:hAnsi="Times New Roman"/>
          <w:color w:val="333333"/>
          <w:sz w:val="24"/>
          <w:szCs w:val="24"/>
          <w:shd w:val="clear" w:color="auto" w:fill="FFFFFF"/>
        </w:rPr>
        <w:t>r</w:t>
      </w:r>
      <w:r w:rsidR="00657A9E" w:rsidRPr="00C62785">
        <w:rPr>
          <w:rFonts w:ascii="Times New Roman" w:hAnsi="Times New Roman"/>
          <w:color w:val="333333"/>
          <w:sz w:val="24"/>
          <w:szCs w:val="24"/>
          <w:shd w:val="clear" w:color="auto" w:fill="FFFFFF"/>
        </w:rPr>
        <w:t>.</w:t>
      </w:r>
      <w:r w:rsidR="00003D3D" w:rsidRPr="00C62785">
        <w:rPr>
          <w:rFonts w:ascii="Times New Roman" w:hAnsi="Times New Roman"/>
          <w:color w:val="333333"/>
          <w:sz w:val="24"/>
          <w:szCs w:val="24"/>
          <w:shd w:val="clear" w:color="auto" w:fill="FFFFFF"/>
        </w:rPr>
        <w:t> XV-641)</w:t>
      </w:r>
      <w:r w:rsidR="00C16BAE" w:rsidRPr="00C62785">
        <w:rPr>
          <w:rFonts w:ascii="Times New Roman" w:hAnsi="Times New Roman"/>
          <w:color w:val="333333"/>
          <w:sz w:val="24"/>
          <w:szCs w:val="24"/>
          <w:shd w:val="clear" w:color="auto" w:fill="FFFFFF"/>
        </w:rPr>
        <w:t>, kuriuo nauja redakcija išdėstė</w:t>
      </w:r>
      <w:r w:rsidR="00C16BAE" w:rsidRPr="00B258A5">
        <w:rPr>
          <w:rFonts w:ascii="Times New Roman" w:hAnsi="Times New Roman"/>
          <w:sz w:val="24"/>
          <w:szCs w:val="24"/>
          <w:lang w:eastAsia="lt-LT"/>
        </w:rPr>
        <w:t xml:space="preserve"> </w:t>
      </w:r>
      <w:r w:rsidR="00EB0AD8" w:rsidRPr="00B258A5">
        <w:rPr>
          <w:rFonts w:ascii="Times New Roman" w:hAnsi="Times New Roman"/>
          <w:sz w:val="24"/>
          <w:szCs w:val="24"/>
          <w:lang w:eastAsia="lt-LT"/>
        </w:rPr>
        <w:t>Įstatym</w:t>
      </w:r>
      <w:r w:rsidR="00C16BAE" w:rsidRPr="00B258A5">
        <w:rPr>
          <w:rFonts w:ascii="Times New Roman" w:hAnsi="Times New Roman"/>
          <w:sz w:val="24"/>
          <w:szCs w:val="24"/>
          <w:lang w:eastAsia="lt-LT"/>
        </w:rPr>
        <w:t>ą</w:t>
      </w:r>
      <w:r w:rsidR="00E97B4D" w:rsidRPr="00B258A5">
        <w:rPr>
          <w:rFonts w:ascii="Times New Roman" w:hAnsi="Times New Roman"/>
          <w:sz w:val="24"/>
          <w:szCs w:val="24"/>
          <w:lang w:eastAsia="lt-LT"/>
        </w:rPr>
        <w:t xml:space="preserve"> ir </w:t>
      </w:r>
      <w:r w:rsidR="00805E4E" w:rsidRPr="00B258A5">
        <w:rPr>
          <w:rFonts w:ascii="Times New Roman" w:hAnsi="Times New Roman"/>
          <w:sz w:val="24"/>
          <w:szCs w:val="24"/>
          <w:lang w:eastAsia="lt-LT"/>
        </w:rPr>
        <w:t>pakeit</w:t>
      </w:r>
      <w:r w:rsidR="00E97B4D" w:rsidRPr="00B258A5">
        <w:rPr>
          <w:rFonts w:ascii="Times New Roman" w:hAnsi="Times New Roman"/>
          <w:sz w:val="24"/>
          <w:szCs w:val="24"/>
          <w:lang w:eastAsia="lt-LT"/>
        </w:rPr>
        <w:t>ė</w:t>
      </w:r>
      <w:r w:rsidR="00805E4E" w:rsidRPr="00B258A5">
        <w:rPr>
          <w:rFonts w:ascii="Times New Roman" w:hAnsi="Times New Roman"/>
          <w:sz w:val="24"/>
          <w:szCs w:val="24"/>
          <w:lang w:eastAsia="lt-LT"/>
        </w:rPr>
        <w:t xml:space="preserve"> </w:t>
      </w:r>
      <w:r w:rsidR="00F12BA1" w:rsidRPr="00B258A5">
        <w:rPr>
          <w:rFonts w:ascii="Times New Roman" w:hAnsi="Times New Roman"/>
          <w:sz w:val="24"/>
          <w:szCs w:val="24"/>
          <w:lang w:eastAsia="lt-LT"/>
        </w:rPr>
        <w:t xml:space="preserve">MVPD </w:t>
      </w:r>
      <w:r w:rsidR="00E97B4D" w:rsidRPr="00B258A5">
        <w:rPr>
          <w:rFonts w:ascii="Times New Roman" w:hAnsi="Times New Roman"/>
          <w:sz w:val="24"/>
          <w:szCs w:val="24"/>
          <w:lang w:eastAsia="lt-LT"/>
        </w:rPr>
        <w:t>bei</w:t>
      </w:r>
      <w:r w:rsidR="00F12BA1" w:rsidRPr="00B258A5">
        <w:rPr>
          <w:rFonts w:ascii="Times New Roman" w:hAnsi="Times New Roman"/>
          <w:sz w:val="24"/>
          <w:szCs w:val="24"/>
          <w:lang w:eastAsia="lt-LT"/>
        </w:rPr>
        <w:t xml:space="preserve"> bazinių dydžių </w:t>
      </w:r>
      <w:r w:rsidR="00805E4E" w:rsidRPr="00B258A5">
        <w:rPr>
          <w:rFonts w:ascii="Times New Roman" w:hAnsi="Times New Roman"/>
          <w:sz w:val="24"/>
          <w:szCs w:val="24"/>
          <w:lang w:eastAsia="lt-LT"/>
        </w:rPr>
        <w:t>apskaičiavimo tvark</w:t>
      </w:r>
      <w:r w:rsidR="00E97B4D" w:rsidRPr="00B258A5">
        <w:rPr>
          <w:rFonts w:ascii="Times New Roman" w:hAnsi="Times New Roman"/>
          <w:sz w:val="24"/>
          <w:szCs w:val="24"/>
          <w:lang w:eastAsia="lt-LT"/>
        </w:rPr>
        <w:t>ą</w:t>
      </w:r>
      <w:r w:rsidR="00805E4E" w:rsidRPr="00B258A5">
        <w:rPr>
          <w:rFonts w:ascii="Times New Roman" w:hAnsi="Times New Roman"/>
          <w:sz w:val="24"/>
          <w:szCs w:val="24"/>
          <w:lang w:eastAsia="lt-LT"/>
        </w:rPr>
        <w:t xml:space="preserve"> užtikrinant, kad ji atspindėtų kainų ir vidutinio darbo užmokesčio pokyčius. </w:t>
      </w:r>
      <w:r w:rsidR="00F12BA1" w:rsidRPr="00B258A5">
        <w:rPr>
          <w:rFonts w:ascii="Times New Roman" w:hAnsi="Times New Roman"/>
          <w:sz w:val="24"/>
          <w:szCs w:val="24"/>
          <w:lang w:eastAsia="lt-LT"/>
        </w:rPr>
        <w:t xml:space="preserve">Nuo </w:t>
      </w:r>
      <w:r w:rsidR="00F12BA1" w:rsidRPr="00B258A5">
        <w:rPr>
          <w:rFonts w:ascii="Times New Roman" w:hAnsi="Times New Roman"/>
          <w:sz w:val="24"/>
          <w:szCs w:val="24"/>
          <w:lang w:val="en-US" w:eastAsia="lt-LT"/>
        </w:rPr>
        <w:t xml:space="preserve">2026 m. </w:t>
      </w:r>
      <w:r w:rsidR="00307E91" w:rsidRPr="00B258A5">
        <w:rPr>
          <w:rFonts w:ascii="Times New Roman" w:hAnsi="Times New Roman"/>
          <w:sz w:val="24"/>
          <w:szCs w:val="24"/>
          <w:lang w:eastAsia="lt-LT"/>
        </w:rPr>
        <w:t xml:space="preserve">sausio </w:t>
      </w:r>
      <w:r w:rsidR="00BB60CF" w:rsidRPr="00B258A5">
        <w:rPr>
          <w:rFonts w:ascii="Times New Roman" w:hAnsi="Times New Roman"/>
          <w:sz w:val="24"/>
          <w:szCs w:val="24"/>
          <w:lang w:val="en-US" w:eastAsia="lt-LT"/>
        </w:rPr>
        <w:t>1</w:t>
      </w:r>
      <w:r w:rsidR="00307E91" w:rsidRPr="00B258A5">
        <w:rPr>
          <w:rFonts w:ascii="Times New Roman" w:hAnsi="Times New Roman"/>
          <w:sz w:val="24"/>
          <w:szCs w:val="24"/>
          <w:lang w:eastAsia="lt-LT"/>
        </w:rPr>
        <w:t xml:space="preserve"> d. b</w:t>
      </w:r>
      <w:r w:rsidR="00805E4E" w:rsidRPr="00B258A5">
        <w:rPr>
          <w:rFonts w:ascii="Times New Roman" w:hAnsi="Times New Roman"/>
          <w:sz w:val="24"/>
          <w:szCs w:val="24"/>
        </w:rPr>
        <w:t xml:space="preserve">aziniai dydžiai susieti ne su praėjusių metų MVPD, o su einamųjų ir </w:t>
      </w:r>
      <w:r w:rsidR="00805E4E" w:rsidRPr="00B258A5">
        <w:rPr>
          <w:rFonts w:ascii="Times New Roman" w:hAnsi="Times New Roman"/>
          <w:sz w:val="24"/>
          <w:szCs w:val="24"/>
        </w:rPr>
        <w:lastRenderedPageBreak/>
        <w:t>ateinančių metų MVPD pokyčiu ir ateinančių metų darbo užmokesčio pokyčio prognoze. MVPD ir darbo užmokesčio pokyčiai įtakoja indeksavimą lygiomis dalimis.</w:t>
      </w:r>
      <w:r w:rsidR="00805E4E" w:rsidRPr="00B258A5">
        <w:rPr>
          <w:rFonts w:ascii="Times New Roman" w:hAnsi="Times New Roman"/>
          <w:color w:val="000000" w:themeColor="text1"/>
          <w:sz w:val="24"/>
          <w:szCs w:val="24"/>
        </w:rPr>
        <w:t xml:space="preserve"> Taip siekiama</w:t>
      </w:r>
      <w:r w:rsidR="00805E4E" w:rsidRPr="00B258A5">
        <w:rPr>
          <w:rFonts w:ascii="Times New Roman" w:hAnsi="Times New Roman"/>
          <w:sz w:val="24"/>
          <w:szCs w:val="24"/>
        </w:rPr>
        <w:t xml:space="preserve"> stiprinti</w:t>
      </w:r>
      <w:r w:rsidR="00805E4E" w:rsidRPr="00B258A5">
        <w:rPr>
          <w:rFonts w:ascii="Times New Roman" w:hAnsi="Times New Roman"/>
          <w:color w:val="000000" w:themeColor="text1"/>
          <w:sz w:val="24"/>
          <w:szCs w:val="24"/>
        </w:rPr>
        <w:t xml:space="preserve"> socialinės apsaugos išmokų įtaką skurdo ir pajamų nelygybės mažinimui bei užtikrinti efektyvesnį valstybės biudžeto lėšų planavimą ir panaudojimą. </w:t>
      </w:r>
      <w:r w:rsidR="00805E4E" w:rsidRPr="00B258A5">
        <w:rPr>
          <w:rFonts w:ascii="Times New Roman" w:hAnsi="Times New Roman"/>
          <w:sz w:val="24"/>
          <w:szCs w:val="24"/>
          <w:lang w:eastAsia="lt-LT"/>
        </w:rPr>
        <w:t xml:space="preserve">Vadovaujantis minėto </w:t>
      </w:r>
      <w:r w:rsidR="00003D3D" w:rsidRPr="00B258A5">
        <w:rPr>
          <w:rFonts w:ascii="Times New Roman" w:hAnsi="Times New Roman"/>
          <w:sz w:val="24"/>
          <w:szCs w:val="24"/>
          <w:lang w:eastAsia="lt-LT"/>
        </w:rPr>
        <w:t>Į</w:t>
      </w:r>
      <w:r w:rsidR="00805E4E" w:rsidRPr="00B258A5">
        <w:rPr>
          <w:rFonts w:ascii="Times New Roman" w:hAnsi="Times New Roman"/>
          <w:sz w:val="24"/>
          <w:szCs w:val="24"/>
          <w:lang w:eastAsia="lt-LT"/>
        </w:rPr>
        <w:t xml:space="preserve">statymo </w:t>
      </w:r>
      <w:r w:rsidR="007C11B7" w:rsidRPr="00B258A5">
        <w:rPr>
          <w:rFonts w:ascii="Times New Roman" w:hAnsi="Times New Roman"/>
          <w:sz w:val="24"/>
          <w:szCs w:val="24"/>
          <w:lang w:eastAsia="lt-LT"/>
        </w:rPr>
        <w:t>Nr. </w:t>
      </w:r>
      <w:r w:rsidR="00003D3D" w:rsidRPr="00940921">
        <w:rPr>
          <w:rFonts w:ascii="Times New Roman" w:hAnsi="Times New Roman"/>
          <w:color w:val="333333"/>
          <w:sz w:val="24"/>
          <w:szCs w:val="24"/>
          <w:shd w:val="clear" w:color="auto" w:fill="FFFFFF"/>
        </w:rPr>
        <w:t>XV-641</w:t>
      </w:r>
      <w:r w:rsidR="007C11B7" w:rsidRPr="00940921">
        <w:rPr>
          <w:rFonts w:ascii="Times New Roman" w:hAnsi="Times New Roman"/>
          <w:color w:val="333333"/>
          <w:sz w:val="24"/>
          <w:szCs w:val="24"/>
          <w:shd w:val="clear" w:color="auto" w:fill="FFFFFF"/>
        </w:rPr>
        <w:t xml:space="preserve"> </w:t>
      </w:r>
      <w:r w:rsidR="00805E4E" w:rsidRPr="00B258A5">
        <w:rPr>
          <w:rFonts w:ascii="Times New Roman" w:hAnsi="Times New Roman"/>
          <w:sz w:val="24"/>
          <w:szCs w:val="24"/>
          <w:lang w:eastAsia="lt-LT"/>
        </w:rPr>
        <w:t>nuostatomis</w:t>
      </w:r>
      <w:r w:rsidR="00AF361A">
        <w:rPr>
          <w:rFonts w:ascii="Times New Roman" w:hAnsi="Times New Roman"/>
          <w:sz w:val="24"/>
          <w:szCs w:val="24"/>
          <w:lang w:eastAsia="lt-LT"/>
        </w:rPr>
        <w:t>,</w:t>
      </w:r>
      <w:r w:rsidR="00805E4E" w:rsidRPr="00B258A5">
        <w:rPr>
          <w:rFonts w:ascii="Times New Roman" w:hAnsi="Times New Roman"/>
          <w:sz w:val="24"/>
          <w:szCs w:val="24"/>
          <w:lang w:eastAsia="lt-LT"/>
        </w:rPr>
        <w:t xml:space="preserve"> apskaičiuoti ir Lietuvos Respublikos Vyriausybės nutarimu</w:t>
      </w:r>
      <w:r w:rsidR="00292833">
        <w:rPr>
          <w:rStyle w:val="Puslapioinaosnuoroda"/>
          <w:rFonts w:ascii="Times New Roman" w:hAnsi="Times New Roman"/>
          <w:sz w:val="24"/>
          <w:szCs w:val="24"/>
          <w:lang w:eastAsia="lt-LT"/>
        </w:rPr>
        <w:footnoteReference w:id="3"/>
      </w:r>
      <w:r w:rsidR="00805E4E" w:rsidRPr="00B258A5">
        <w:rPr>
          <w:rFonts w:ascii="Times New Roman" w:hAnsi="Times New Roman"/>
          <w:sz w:val="24"/>
          <w:szCs w:val="24"/>
          <w:lang w:eastAsia="lt-LT"/>
        </w:rPr>
        <w:t xml:space="preserve"> patvirtinti 2026 m. baziniai dydžiai</w:t>
      </w:r>
      <w:r w:rsidR="00AF361A">
        <w:rPr>
          <w:rFonts w:ascii="Times New Roman" w:hAnsi="Times New Roman"/>
          <w:sz w:val="24"/>
          <w:szCs w:val="24"/>
          <w:lang w:eastAsia="lt-LT"/>
        </w:rPr>
        <w:t>,</w:t>
      </w:r>
      <w:r w:rsidR="00805E4E" w:rsidRPr="00B258A5">
        <w:rPr>
          <w:rFonts w:ascii="Times New Roman" w:hAnsi="Times New Roman"/>
          <w:sz w:val="24"/>
          <w:szCs w:val="24"/>
          <w:lang w:eastAsia="lt-LT"/>
        </w:rPr>
        <w:t xml:space="preserve"> nuo kurių priklauso įvairių išmokų dydžiai: </w:t>
      </w:r>
      <w:r w:rsidR="00BD5274">
        <w:rPr>
          <w:rFonts w:ascii="Times New Roman" w:hAnsi="Times New Roman"/>
          <w:sz w:val="24"/>
          <w:szCs w:val="24"/>
          <w:lang w:eastAsia="lt-LT"/>
        </w:rPr>
        <w:t>BSI</w:t>
      </w:r>
      <w:r w:rsidR="00DF2EAE">
        <w:rPr>
          <w:rFonts w:ascii="Times New Roman" w:hAnsi="Times New Roman"/>
          <w:sz w:val="24"/>
          <w:szCs w:val="24"/>
          <w:lang w:eastAsia="lt-LT"/>
        </w:rPr>
        <w:t xml:space="preserve"> </w:t>
      </w:r>
      <w:r w:rsidR="00360B18" w:rsidRPr="00B258A5">
        <w:rPr>
          <w:rFonts w:ascii="Times New Roman" w:hAnsi="Times New Roman"/>
          <w:sz w:val="24"/>
          <w:szCs w:val="24"/>
          <w:lang w:eastAsia="lt-LT"/>
        </w:rPr>
        <w:t>–</w:t>
      </w:r>
      <w:r w:rsidR="00805E4E" w:rsidRPr="00B258A5">
        <w:rPr>
          <w:rFonts w:ascii="Times New Roman" w:hAnsi="Times New Roman"/>
          <w:sz w:val="24"/>
          <w:szCs w:val="24"/>
          <w:lang w:eastAsia="lt-LT"/>
        </w:rPr>
        <w:t xml:space="preserve"> 74</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eurai (padidintas 5,7</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proc. lyginant su 2025</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m.),</w:t>
      </w:r>
      <w:r w:rsidR="00DF2EAE">
        <w:rPr>
          <w:rFonts w:ascii="Times New Roman" w:hAnsi="Times New Roman"/>
          <w:sz w:val="24"/>
          <w:szCs w:val="24"/>
          <w:lang w:eastAsia="lt-LT"/>
        </w:rPr>
        <w:t xml:space="preserve"> </w:t>
      </w:r>
      <w:r w:rsidR="00BD5274">
        <w:rPr>
          <w:rFonts w:ascii="Times New Roman" w:hAnsi="Times New Roman"/>
          <w:sz w:val="24"/>
          <w:szCs w:val="24"/>
          <w:lang w:eastAsia="lt-LT"/>
        </w:rPr>
        <w:t>ŠPB</w:t>
      </w:r>
      <w:r w:rsidR="00DF2EAE">
        <w:rPr>
          <w:rFonts w:ascii="Times New Roman" w:hAnsi="Times New Roman"/>
          <w:sz w:val="24"/>
          <w:szCs w:val="24"/>
          <w:lang w:eastAsia="lt-LT"/>
        </w:rPr>
        <w:t xml:space="preserve"> </w:t>
      </w:r>
      <w:r w:rsidR="00805E4E" w:rsidRPr="00B258A5">
        <w:rPr>
          <w:rFonts w:ascii="Times New Roman" w:hAnsi="Times New Roman"/>
          <w:sz w:val="24"/>
          <w:szCs w:val="24"/>
          <w:lang w:eastAsia="lt-LT"/>
        </w:rPr>
        <w:t> </w:t>
      </w:r>
      <w:r w:rsidR="00BD5274" w:rsidRPr="00B258A5">
        <w:rPr>
          <w:rFonts w:ascii="Times New Roman" w:hAnsi="Times New Roman"/>
          <w:sz w:val="24"/>
          <w:szCs w:val="24"/>
          <w:lang w:eastAsia="lt-LT"/>
        </w:rPr>
        <w:t>–</w:t>
      </w:r>
      <w:r w:rsidR="00805E4E" w:rsidRPr="00B258A5">
        <w:rPr>
          <w:rFonts w:ascii="Times New Roman" w:hAnsi="Times New Roman"/>
          <w:sz w:val="24"/>
          <w:szCs w:val="24"/>
          <w:lang w:eastAsia="lt-LT"/>
        </w:rPr>
        <w:t xml:space="preserve"> 261</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euras (padidinta 5,2</w:t>
      </w:r>
      <w:r w:rsidR="007C11B7" w:rsidRPr="00B258A5">
        <w:rPr>
          <w:rFonts w:ascii="Times New Roman" w:hAnsi="Times New Roman"/>
          <w:sz w:val="24"/>
          <w:szCs w:val="24"/>
          <w:lang w:eastAsia="lt-LT"/>
        </w:rPr>
        <w:t> </w:t>
      </w:r>
      <w:r w:rsidR="00805E4E" w:rsidRPr="00B258A5">
        <w:rPr>
          <w:rFonts w:ascii="Times New Roman" w:hAnsi="Times New Roman"/>
          <w:sz w:val="24"/>
          <w:szCs w:val="24"/>
          <w:lang w:eastAsia="lt-LT"/>
        </w:rPr>
        <w:t>proc.),</w:t>
      </w:r>
      <w:r w:rsidR="00144AD5">
        <w:rPr>
          <w:rFonts w:ascii="Times New Roman" w:hAnsi="Times New Roman"/>
          <w:sz w:val="24"/>
          <w:szCs w:val="24"/>
          <w:lang w:eastAsia="lt-LT"/>
        </w:rPr>
        <w:t xml:space="preserve"> </w:t>
      </w:r>
      <w:r w:rsidR="00BD5274">
        <w:rPr>
          <w:rFonts w:ascii="Times New Roman" w:hAnsi="Times New Roman"/>
          <w:sz w:val="24"/>
          <w:szCs w:val="24"/>
          <w:lang w:eastAsia="lt-LT"/>
        </w:rPr>
        <w:t xml:space="preserve">TKB </w:t>
      </w:r>
      <w:r w:rsidR="00360B18" w:rsidRPr="00B258A5">
        <w:rPr>
          <w:rFonts w:ascii="Times New Roman" w:hAnsi="Times New Roman"/>
          <w:sz w:val="24"/>
          <w:szCs w:val="24"/>
          <w:lang w:eastAsia="lt-LT"/>
        </w:rPr>
        <w:t>–</w:t>
      </w:r>
      <w:r w:rsidR="00805E4E" w:rsidRPr="00B258A5">
        <w:rPr>
          <w:rFonts w:ascii="Times New Roman" w:hAnsi="Times New Roman"/>
          <w:sz w:val="24"/>
          <w:szCs w:val="24"/>
          <w:lang w:eastAsia="lt-LT"/>
        </w:rPr>
        <w:t xml:space="preserve"> 219</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eurų (padidėjo 5,3</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 xml:space="preserve">proc.), </w:t>
      </w:r>
      <w:r w:rsidR="00BD5274">
        <w:rPr>
          <w:rFonts w:ascii="Times New Roman" w:hAnsi="Times New Roman"/>
          <w:sz w:val="24"/>
          <w:szCs w:val="24"/>
          <w:lang w:eastAsia="lt-LT"/>
        </w:rPr>
        <w:t>VRP</w:t>
      </w:r>
      <w:r w:rsidR="00144AD5">
        <w:rPr>
          <w:rFonts w:ascii="Times New Roman" w:hAnsi="Times New Roman"/>
          <w:sz w:val="24"/>
          <w:szCs w:val="24"/>
          <w:lang w:eastAsia="lt-LT"/>
        </w:rPr>
        <w:t xml:space="preserve"> </w:t>
      </w:r>
      <w:r w:rsidR="00360B18" w:rsidRPr="00B258A5">
        <w:rPr>
          <w:rFonts w:ascii="Times New Roman" w:hAnsi="Times New Roman"/>
          <w:sz w:val="24"/>
          <w:szCs w:val="24"/>
          <w:lang w:eastAsia="lt-LT"/>
        </w:rPr>
        <w:t>–</w:t>
      </w:r>
      <w:r w:rsidR="00805E4E" w:rsidRPr="00B258A5">
        <w:rPr>
          <w:rFonts w:ascii="Times New Roman" w:hAnsi="Times New Roman"/>
          <w:sz w:val="24"/>
          <w:szCs w:val="24"/>
          <w:lang w:eastAsia="lt-LT"/>
        </w:rPr>
        <w:t xml:space="preserve"> 233</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eurai (išaugo 5,4</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proc.). Socialinės apsaugos ir darbo ministro įsakymu</w:t>
      </w:r>
      <w:r w:rsidR="00F33B72">
        <w:rPr>
          <w:rStyle w:val="Puslapioinaosnuoroda"/>
          <w:rFonts w:ascii="Times New Roman" w:hAnsi="Times New Roman"/>
          <w:sz w:val="24"/>
          <w:szCs w:val="24"/>
          <w:lang w:eastAsia="lt-LT"/>
        </w:rPr>
        <w:footnoteReference w:id="4"/>
      </w:r>
      <w:r w:rsidR="00717D96">
        <w:rPr>
          <w:rFonts w:ascii="Times New Roman" w:hAnsi="Times New Roman"/>
          <w:sz w:val="24"/>
          <w:szCs w:val="24"/>
          <w:lang w:eastAsia="lt-LT"/>
        </w:rPr>
        <w:t xml:space="preserve"> </w:t>
      </w:r>
      <w:r w:rsidR="00805E4E" w:rsidRPr="00B258A5">
        <w:rPr>
          <w:rFonts w:ascii="Times New Roman" w:hAnsi="Times New Roman"/>
          <w:sz w:val="24"/>
          <w:szCs w:val="24"/>
          <w:lang w:eastAsia="lt-LT"/>
        </w:rPr>
        <w:t>patvirtintas 2026 m. MVPD – 468</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eurai, t.</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y. 4</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proc. didesnis nei 2025</w:t>
      </w:r>
      <w:r w:rsidR="00360B18" w:rsidRPr="00B258A5">
        <w:rPr>
          <w:rFonts w:ascii="Times New Roman" w:hAnsi="Times New Roman"/>
          <w:sz w:val="24"/>
          <w:szCs w:val="24"/>
          <w:lang w:eastAsia="lt-LT"/>
        </w:rPr>
        <w:t> </w:t>
      </w:r>
      <w:r w:rsidR="00805E4E" w:rsidRPr="00B258A5">
        <w:rPr>
          <w:rFonts w:ascii="Times New Roman" w:hAnsi="Times New Roman"/>
          <w:sz w:val="24"/>
          <w:szCs w:val="24"/>
          <w:lang w:eastAsia="lt-LT"/>
        </w:rPr>
        <w:t>metais</w:t>
      </w:r>
      <w:r w:rsidR="00805E4E" w:rsidRPr="0079236D">
        <w:rPr>
          <w:rFonts w:ascii="Times New Roman" w:hAnsi="Times New Roman"/>
          <w:sz w:val="24"/>
          <w:szCs w:val="24"/>
          <w:lang w:eastAsia="lt-LT"/>
        </w:rPr>
        <w:t>.</w:t>
      </w:r>
      <w:r w:rsidR="000563D3" w:rsidRPr="0079236D">
        <w:rPr>
          <w:rFonts w:ascii="Times New Roman" w:hAnsi="Times New Roman"/>
          <w:sz w:val="24"/>
          <w:szCs w:val="24"/>
          <w:lang w:eastAsia="lt-LT"/>
        </w:rPr>
        <w:t xml:space="preserve"> </w:t>
      </w:r>
      <w:r w:rsidR="000B34B2" w:rsidRPr="0079236D">
        <w:rPr>
          <w:rFonts w:ascii="Times New Roman" w:hAnsi="Times New Roman"/>
          <w:sz w:val="24"/>
          <w:szCs w:val="24"/>
          <w:lang w:eastAsia="lt-LT"/>
        </w:rPr>
        <w:t>Je</w:t>
      </w:r>
      <w:r w:rsidR="000563D3" w:rsidRPr="0079236D">
        <w:rPr>
          <w:rFonts w:ascii="Times New Roman" w:hAnsi="Times New Roman"/>
          <w:sz w:val="24"/>
          <w:szCs w:val="24"/>
          <w:lang w:eastAsia="lt-LT"/>
        </w:rPr>
        <w:t xml:space="preserve">i nebūtų priimti minėto įstatymo pakeitimai, </w:t>
      </w:r>
      <w:r w:rsidR="00512F29" w:rsidRPr="0079236D">
        <w:rPr>
          <w:rFonts w:ascii="Times New Roman" w:hAnsi="Times New Roman"/>
          <w:sz w:val="24"/>
          <w:szCs w:val="24"/>
          <w:lang w:eastAsia="lt-LT"/>
        </w:rPr>
        <w:t xml:space="preserve">2026 m. </w:t>
      </w:r>
      <w:r w:rsidR="00664211" w:rsidRPr="0079236D">
        <w:rPr>
          <w:rFonts w:ascii="Times New Roman" w:hAnsi="Times New Roman"/>
          <w:sz w:val="24"/>
          <w:szCs w:val="24"/>
          <w:lang w:eastAsia="lt-LT"/>
        </w:rPr>
        <w:t xml:space="preserve">būtų patvirtinti mažesni </w:t>
      </w:r>
      <w:r w:rsidR="0068434D" w:rsidRPr="0079236D">
        <w:rPr>
          <w:rFonts w:ascii="Times New Roman" w:hAnsi="Times New Roman"/>
          <w:sz w:val="24"/>
          <w:szCs w:val="24"/>
          <w:lang w:eastAsia="lt-LT"/>
        </w:rPr>
        <w:t xml:space="preserve">baziniai </w:t>
      </w:r>
      <w:r w:rsidR="009C21D2" w:rsidRPr="0079236D">
        <w:rPr>
          <w:rFonts w:ascii="Times New Roman" w:hAnsi="Times New Roman"/>
          <w:sz w:val="24"/>
          <w:szCs w:val="24"/>
          <w:lang w:eastAsia="lt-LT"/>
        </w:rPr>
        <w:t>dydžiai</w:t>
      </w:r>
      <w:r w:rsidR="00512F29" w:rsidRPr="0079236D">
        <w:rPr>
          <w:rFonts w:ascii="Times New Roman" w:hAnsi="Times New Roman"/>
          <w:sz w:val="24"/>
          <w:szCs w:val="24"/>
          <w:lang w:eastAsia="lt-LT"/>
        </w:rPr>
        <w:t xml:space="preserve">: BSI </w:t>
      </w:r>
      <w:r w:rsidR="00DA2593" w:rsidRPr="0079236D">
        <w:rPr>
          <w:rFonts w:ascii="Times New Roman" w:hAnsi="Times New Roman"/>
          <w:sz w:val="24"/>
          <w:szCs w:val="24"/>
          <w:lang w:eastAsia="lt-LT"/>
        </w:rPr>
        <w:t>–</w:t>
      </w:r>
      <w:r w:rsidR="00512F29" w:rsidRPr="0079236D">
        <w:rPr>
          <w:rFonts w:ascii="Times New Roman" w:hAnsi="Times New Roman"/>
          <w:sz w:val="24"/>
          <w:szCs w:val="24"/>
          <w:lang w:eastAsia="lt-LT"/>
        </w:rPr>
        <w:t xml:space="preserve"> </w:t>
      </w:r>
      <w:r w:rsidR="00DA2593" w:rsidRPr="0079236D">
        <w:rPr>
          <w:rFonts w:ascii="Times New Roman" w:hAnsi="Times New Roman"/>
          <w:sz w:val="24"/>
          <w:szCs w:val="24"/>
          <w:lang w:eastAsia="lt-LT"/>
        </w:rPr>
        <w:t xml:space="preserve">70 eurų </w:t>
      </w:r>
      <w:r w:rsidR="00B454D2" w:rsidRPr="0079236D">
        <w:rPr>
          <w:rFonts w:ascii="Times New Roman" w:hAnsi="Times New Roman"/>
          <w:sz w:val="24"/>
          <w:szCs w:val="24"/>
          <w:lang w:eastAsia="lt-LT"/>
        </w:rPr>
        <w:t>(</w:t>
      </w:r>
      <w:r w:rsidR="00936E5B" w:rsidRPr="0079236D">
        <w:rPr>
          <w:rFonts w:ascii="Times New Roman" w:hAnsi="Times New Roman"/>
          <w:sz w:val="24"/>
          <w:szCs w:val="24"/>
          <w:lang w:eastAsia="lt-LT"/>
        </w:rPr>
        <w:t>būtų išlikęs nepakitęs lyginant su 2025 m.),</w:t>
      </w:r>
      <w:r w:rsidR="006F5A8C" w:rsidRPr="0079236D">
        <w:rPr>
          <w:rFonts w:ascii="Times New Roman" w:hAnsi="Times New Roman"/>
          <w:sz w:val="24"/>
          <w:szCs w:val="24"/>
          <w:lang w:eastAsia="lt-LT"/>
        </w:rPr>
        <w:t xml:space="preserve"> ŠPB – </w:t>
      </w:r>
      <w:r w:rsidR="00150AB1" w:rsidRPr="0079236D">
        <w:rPr>
          <w:rFonts w:ascii="Times New Roman" w:hAnsi="Times New Roman"/>
          <w:sz w:val="24"/>
          <w:szCs w:val="24"/>
          <w:lang w:eastAsia="lt-LT"/>
        </w:rPr>
        <w:t>250 eurų (</w:t>
      </w:r>
      <w:r w:rsidR="003A31C1" w:rsidRPr="0079236D">
        <w:rPr>
          <w:rFonts w:ascii="Times New Roman" w:hAnsi="Times New Roman"/>
          <w:sz w:val="24"/>
          <w:szCs w:val="24"/>
          <w:lang w:eastAsia="lt-LT"/>
        </w:rPr>
        <w:t xml:space="preserve">būtų padidėjęs </w:t>
      </w:r>
      <w:r w:rsidR="00C573CD" w:rsidRPr="0079236D">
        <w:rPr>
          <w:rFonts w:ascii="Times New Roman" w:hAnsi="Times New Roman"/>
          <w:sz w:val="24"/>
          <w:szCs w:val="24"/>
          <w:lang w:eastAsia="lt-LT"/>
        </w:rPr>
        <w:t xml:space="preserve">0,8 proc.), </w:t>
      </w:r>
      <w:r w:rsidR="006F5A8C" w:rsidRPr="0079236D">
        <w:rPr>
          <w:rFonts w:ascii="Times New Roman" w:hAnsi="Times New Roman"/>
          <w:sz w:val="24"/>
          <w:szCs w:val="24"/>
          <w:lang w:eastAsia="lt-LT"/>
        </w:rPr>
        <w:t>TKB</w:t>
      </w:r>
      <w:r w:rsidR="00C573CD" w:rsidRPr="0079236D">
        <w:rPr>
          <w:rFonts w:ascii="Times New Roman" w:hAnsi="Times New Roman"/>
          <w:sz w:val="24"/>
          <w:szCs w:val="24"/>
          <w:lang w:eastAsia="lt-LT"/>
        </w:rPr>
        <w:t xml:space="preserve"> – </w:t>
      </w:r>
      <w:r w:rsidR="00AE287D" w:rsidRPr="0079236D">
        <w:rPr>
          <w:rFonts w:ascii="Times New Roman" w:hAnsi="Times New Roman"/>
          <w:sz w:val="24"/>
          <w:szCs w:val="24"/>
          <w:lang w:eastAsia="lt-LT"/>
        </w:rPr>
        <w:t>210 eurų (</w:t>
      </w:r>
      <w:r w:rsidR="00F1170C" w:rsidRPr="0079236D">
        <w:rPr>
          <w:rFonts w:ascii="Times New Roman" w:hAnsi="Times New Roman"/>
          <w:sz w:val="24"/>
          <w:szCs w:val="24"/>
          <w:lang w:eastAsia="lt-LT"/>
        </w:rPr>
        <w:t>būtų padidėjęs 1,0 proc.)</w:t>
      </w:r>
      <w:r w:rsidR="006F5A8C" w:rsidRPr="0079236D">
        <w:rPr>
          <w:rFonts w:ascii="Times New Roman" w:hAnsi="Times New Roman"/>
          <w:sz w:val="24"/>
          <w:szCs w:val="24"/>
          <w:lang w:eastAsia="lt-LT"/>
        </w:rPr>
        <w:t>, VRP</w:t>
      </w:r>
      <w:r w:rsidR="00F1170C" w:rsidRPr="0079236D">
        <w:rPr>
          <w:rFonts w:ascii="Times New Roman" w:hAnsi="Times New Roman"/>
          <w:sz w:val="24"/>
          <w:szCs w:val="24"/>
          <w:lang w:eastAsia="lt-LT"/>
        </w:rPr>
        <w:t xml:space="preserve"> – </w:t>
      </w:r>
      <w:r w:rsidR="00AA27AA" w:rsidRPr="0079236D">
        <w:rPr>
          <w:rFonts w:ascii="Times New Roman" w:hAnsi="Times New Roman"/>
          <w:sz w:val="24"/>
          <w:szCs w:val="24"/>
          <w:lang w:eastAsia="lt-LT"/>
        </w:rPr>
        <w:t xml:space="preserve">223 </w:t>
      </w:r>
      <w:r w:rsidR="00D227DD" w:rsidRPr="0079236D">
        <w:rPr>
          <w:rFonts w:ascii="Times New Roman" w:hAnsi="Times New Roman"/>
          <w:sz w:val="24"/>
          <w:szCs w:val="24"/>
          <w:lang w:eastAsia="lt-LT"/>
        </w:rPr>
        <w:t>eurai (būtų padidėjęs 0,9 proc.).</w:t>
      </w:r>
    </w:p>
    <w:p w14:paraId="3C53F913" w14:textId="623430FC" w:rsidR="00A709B2" w:rsidRPr="0079236D" w:rsidRDefault="00A709B2" w:rsidP="008B7F4F">
      <w:pPr>
        <w:spacing w:line="276" w:lineRule="auto"/>
        <w:jc w:val="both"/>
        <w:rPr>
          <w:rFonts w:ascii="Times New Roman" w:hAnsi="Times New Roman"/>
          <w:sz w:val="24"/>
          <w:szCs w:val="24"/>
          <w:lang w:eastAsia="lt-LT"/>
        </w:rPr>
      </w:pPr>
      <w:r w:rsidRPr="0079236D">
        <w:rPr>
          <w:rFonts w:ascii="Times New Roman" w:hAnsi="Times New Roman"/>
          <w:sz w:val="24"/>
          <w:szCs w:val="24"/>
          <w:lang w:eastAsia="lt-LT"/>
        </w:rPr>
        <w:t xml:space="preserve">2025 metų gruodžio </w:t>
      </w:r>
      <w:r w:rsidRPr="0079236D">
        <w:rPr>
          <w:rFonts w:ascii="Times New Roman" w:hAnsi="Times New Roman"/>
          <w:sz w:val="24"/>
          <w:szCs w:val="24"/>
          <w:lang w:val="en-US" w:eastAsia="lt-LT"/>
        </w:rPr>
        <w:t>23</w:t>
      </w:r>
      <w:r w:rsidRPr="0079236D">
        <w:rPr>
          <w:rFonts w:ascii="Times New Roman" w:hAnsi="Times New Roman"/>
          <w:sz w:val="24"/>
          <w:szCs w:val="24"/>
          <w:lang w:eastAsia="lt-LT"/>
        </w:rPr>
        <w:t xml:space="preserve"> dieną priimtas Lietuvos Respublikos piniginės socialinės paramos nepasiturintiems gyventojams įstatymo pakeitimas</w:t>
      </w:r>
      <w:r w:rsidR="00DF0E9E" w:rsidRPr="0079236D">
        <w:rPr>
          <w:rStyle w:val="Puslapioinaosnuoroda"/>
          <w:rFonts w:ascii="Times New Roman" w:hAnsi="Times New Roman"/>
          <w:sz w:val="24"/>
          <w:szCs w:val="24"/>
          <w:lang w:eastAsia="lt-LT"/>
        </w:rPr>
        <w:footnoteReference w:id="5"/>
      </w:r>
      <w:r w:rsidRPr="0079236D">
        <w:rPr>
          <w:rFonts w:ascii="Times New Roman" w:hAnsi="Times New Roman"/>
          <w:sz w:val="24"/>
          <w:szCs w:val="24"/>
          <w:lang w:eastAsia="lt-LT"/>
        </w:rPr>
        <w:t>, kuriuo n</w:t>
      </w:r>
      <w:r w:rsidRPr="0079236D">
        <w:rPr>
          <w:rFonts w:ascii="Times New Roman" w:hAnsi="Times New Roman"/>
          <w:sz w:val="24"/>
          <w:szCs w:val="24"/>
        </w:rPr>
        <w:t>uo 2026 metų birželio 1 dienos bus didinamas piniginės socialinės paramos nepasiturintiems gyventojams prieinamumas ir adekvatumas, taip pat paskatos integruotis į darbo rinką (sudar</w:t>
      </w:r>
      <w:r w:rsidR="00AF361A">
        <w:rPr>
          <w:rFonts w:ascii="Times New Roman" w:hAnsi="Times New Roman"/>
          <w:sz w:val="24"/>
          <w:szCs w:val="24"/>
        </w:rPr>
        <w:t>yto</w:t>
      </w:r>
      <w:r w:rsidRPr="0079236D">
        <w:rPr>
          <w:rFonts w:ascii="Times New Roman" w:hAnsi="Times New Roman"/>
          <w:sz w:val="24"/>
          <w:szCs w:val="24"/>
        </w:rPr>
        <w:t xml:space="preserve">s palankesnės paramos gavimo sąlygos tėvams, vieniems auginantiems vaikus, taip pat vaikus su negalia auginančioms šeimoms, </w:t>
      </w:r>
      <w:r w:rsidR="00AF361A">
        <w:rPr>
          <w:rFonts w:ascii="Times New Roman" w:hAnsi="Times New Roman"/>
          <w:sz w:val="24"/>
          <w:szCs w:val="24"/>
        </w:rPr>
        <w:t>pa</w:t>
      </w:r>
      <w:r w:rsidRPr="0079236D">
        <w:rPr>
          <w:rFonts w:ascii="Times New Roman" w:hAnsi="Times New Roman"/>
          <w:sz w:val="24"/>
          <w:szCs w:val="24"/>
        </w:rPr>
        <w:t>lengvin</w:t>
      </w:r>
      <w:r w:rsidR="00AF361A">
        <w:rPr>
          <w:rFonts w:ascii="Times New Roman" w:hAnsi="Times New Roman"/>
          <w:sz w:val="24"/>
          <w:szCs w:val="24"/>
        </w:rPr>
        <w:t>t</w:t>
      </w:r>
      <w:r w:rsidRPr="0079236D">
        <w:rPr>
          <w:rFonts w:ascii="Times New Roman" w:hAnsi="Times New Roman"/>
          <w:sz w:val="24"/>
          <w:szCs w:val="24"/>
        </w:rPr>
        <w:t xml:space="preserve">os sąlygos dirbantiems asmenims, </w:t>
      </w:r>
      <w:r w:rsidR="00AF361A">
        <w:rPr>
          <w:rFonts w:ascii="Times New Roman" w:hAnsi="Times New Roman"/>
          <w:sz w:val="24"/>
          <w:szCs w:val="24"/>
        </w:rPr>
        <w:t>pa</w:t>
      </w:r>
      <w:r w:rsidRPr="0079236D">
        <w:rPr>
          <w:rFonts w:ascii="Times New Roman" w:hAnsi="Times New Roman"/>
          <w:sz w:val="24"/>
          <w:szCs w:val="24"/>
        </w:rPr>
        <w:t>tobulin</w:t>
      </w:r>
      <w:r w:rsidR="00AF361A">
        <w:rPr>
          <w:rFonts w:ascii="Times New Roman" w:hAnsi="Times New Roman"/>
          <w:sz w:val="24"/>
          <w:szCs w:val="24"/>
        </w:rPr>
        <w:t>t</w:t>
      </w:r>
      <w:r w:rsidRPr="0079236D">
        <w:rPr>
          <w:rFonts w:ascii="Times New Roman" w:hAnsi="Times New Roman"/>
          <w:sz w:val="24"/>
          <w:szCs w:val="24"/>
        </w:rPr>
        <w:t>as papildomai skiriamos socialinės pašalpos įsidarbinus skyrimas, peržiūr</w:t>
      </w:r>
      <w:r w:rsidR="00AF361A">
        <w:rPr>
          <w:rFonts w:ascii="Times New Roman" w:hAnsi="Times New Roman"/>
          <w:sz w:val="24"/>
          <w:szCs w:val="24"/>
        </w:rPr>
        <w:t>ėti</w:t>
      </w:r>
      <w:r w:rsidRPr="0079236D">
        <w:rPr>
          <w:rFonts w:ascii="Times New Roman" w:hAnsi="Times New Roman"/>
          <w:sz w:val="24"/>
          <w:szCs w:val="24"/>
        </w:rPr>
        <w:t xml:space="preserve"> turto vertinimo kriterijai, didinamas piniginės paramos gavėjų įgalinimas dalyvauti užimtumo skatinimo priemonėse ir kt.).</w:t>
      </w:r>
    </w:p>
    <w:p w14:paraId="7C873560" w14:textId="1892C4C0" w:rsidR="00A709B2" w:rsidRPr="0079236D" w:rsidRDefault="00A709B2" w:rsidP="008B7F4F">
      <w:pPr>
        <w:spacing w:line="276" w:lineRule="auto"/>
        <w:jc w:val="both"/>
        <w:rPr>
          <w:rFonts w:ascii="Times New Roman" w:hAnsi="Times New Roman"/>
          <w:sz w:val="24"/>
          <w:szCs w:val="24"/>
        </w:rPr>
      </w:pPr>
      <w:r w:rsidRPr="0079236D">
        <w:rPr>
          <w:rFonts w:ascii="Times New Roman" w:hAnsi="Times New Roman"/>
          <w:sz w:val="24"/>
          <w:szCs w:val="24"/>
          <w:lang w:eastAsia="lt-LT"/>
        </w:rPr>
        <w:t xml:space="preserve">2025 metais gruodžio </w:t>
      </w:r>
      <w:r w:rsidRPr="0079236D">
        <w:rPr>
          <w:rFonts w:ascii="Times New Roman" w:hAnsi="Times New Roman"/>
          <w:sz w:val="24"/>
          <w:szCs w:val="24"/>
          <w:lang w:val="en-US" w:eastAsia="lt-LT"/>
        </w:rPr>
        <w:t>9</w:t>
      </w:r>
      <w:r w:rsidRPr="0079236D">
        <w:rPr>
          <w:rFonts w:ascii="Times New Roman" w:hAnsi="Times New Roman"/>
          <w:sz w:val="24"/>
          <w:szCs w:val="24"/>
          <w:lang w:eastAsia="lt-LT"/>
        </w:rPr>
        <w:t xml:space="preserve"> dieną priimt</w:t>
      </w:r>
      <w:r w:rsidR="00497BFD" w:rsidRPr="0079236D">
        <w:rPr>
          <w:rFonts w:ascii="Times New Roman" w:hAnsi="Times New Roman"/>
          <w:sz w:val="24"/>
          <w:szCs w:val="24"/>
          <w:lang w:eastAsia="lt-LT"/>
        </w:rPr>
        <w:t>i</w:t>
      </w:r>
      <w:r w:rsidRPr="0079236D">
        <w:rPr>
          <w:rFonts w:ascii="Times New Roman" w:hAnsi="Times New Roman"/>
          <w:sz w:val="24"/>
          <w:szCs w:val="24"/>
          <w:lang w:eastAsia="lt-LT"/>
        </w:rPr>
        <w:t xml:space="preserve"> Lietuvos Respublikos išmokų vaikams įstatymo pakeitima</w:t>
      </w:r>
      <w:r w:rsidR="00497BFD" w:rsidRPr="0079236D">
        <w:rPr>
          <w:rFonts w:ascii="Times New Roman" w:hAnsi="Times New Roman"/>
          <w:sz w:val="24"/>
          <w:szCs w:val="24"/>
          <w:lang w:eastAsia="lt-LT"/>
        </w:rPr>
        <w:t>i</w:t>
      </w:r>
      <w:r w:rsidR="00F73D3A" w:rsidRPr="0079236D">
        <w:rPr>
          <w:rStyle w:val="Puslapioinaosnuoroda"/>
          <w:rFonts w:ascii="Times New Roman" w:hAnsi="Times New Roman"/>
          <w:sz w:val="24"/>
          <w:szCs w:val="24"/>
          <w:lang w:eastAsia="lt-LT"/>
        </w:rPr>
        <w:footnoteReference w:id="6"/>
      </w:r>
      <w:r w:rsidRPr="0079236D">
        <w:rPr>
          <w:rFonts w:ascii="Times New Roman" w:hAnsi="Times New Roman"/>
          <w:sz w:val="24"/>
          <w:szCs w:val="24"/>
          <w:lang w:eastAsia="lt-LT"/>
        </w:rPr>
        <w:t>, kuri</w:t>
      </w:r>
      <w:r w:rsidR="00497BFD" w:rsidRPr="0079236D">
        <w:rPr>
          <w:rFonts w:ascii="Times New Roman" w:hAnsi="Times New Roman"/>
          <w:sz w:val="24"/>
          <w:szCs w:val="24"/>
          <w:lang w:eastAsia="lt-LT"/>
        </w:rPr>
        <w:t>ais</w:t>
      </w:r>
      <w:r w:rsidRPr="0079236D">
        <w:rPr>
          <w:rFonts w:ascii="Times New Roman" w:hAnsi="Times New Roman"/>
          <w:sz w:val="24"/>
          <w:szCs w:val="24"/>
          <w:lang w:eastAsia="lt-LT"/>
        </w:rPr>
        <w:t xml:space="preserve"> n</w:t>
      </w:r>
      <w:r w:rsidRPr="0079236D">
        <w:rPr>
          <w:rFonts w:ascii="Times New Roman" w:hAnsi="Times New Roman"/>
          <w:sz w:val="24"/>
          <w:szCs w:val="24"/>
          <w:lang w:eastAsia="hi-IN"/>
        </w:rPr>
        <w:t xml:space="preserve">uo 2026 metų birželio 1 dienos didinama valstybės parama šeimoms, auginančioms vaikus: </w:t>
      </w:r>
      <w:r w:rsidRPr="0079236D">
        <w:rPr>
          <w:rFonts w:ascii="Times New Roman" w:hAnsi="Times New Roman"/>
          <w:sz w:val="24"/>
          <w:szCs w:val="24"/>
        </w:rPr>
        <w:t xml:space="preserve">išplečiama išmokos besimokančio ar studijuojančio asmens vaiko priežiūrai gavėjų aprėptis </w:t>
      </w:r>
      <w:r w:rsidR="00AF361A">
        <w:rPr>
          <w:rFonts w:ascii="Times New Roman" w:hAnsi="Times New Roman"/>
          <w:sz w:val="24"/>
          <w:szCs w:val="24"/>
        </w:rPr>
        <w:t xml:space="preserve"> – </w:t>
      </w:r>
      <w:r w:rsidRPr="0079236D">
        <w:rPr>
          <w:rFonts w:ascii="Times New Roman" w:hAnsi="Times New Roman"/>
          <w:sz w:val="24"/>
          <w:szCs w:val="24"/>
        </w:rPr>
        <w:t xml:space="preserve">išmoka </w:t>
      </w:r>
      <w:r w:rsidR="00AF361A">
        <w:rPr>
          <w:rFonts w:ascii="Times New Roman" w:hAnsi="Times New Roman"/>
          <w:sz w:val="24"/>
          <w:szCs w:val="24"/>
        </w:rPr>
        <w:t xml:space="preserve">bus </w:t>
      </w:r>
      <w:r w:rsidRPr="0079236D">
        <w:rPr>
          <w:rFonts w:ascii="Times New Roman" w:hAnsi="Times New Roman"/>
          <w:sz w:val="24"/>
          <w:szCs w:val="24"/>
        </w:rPr>
        <w:t>skiriama visiems vaikus auginantiems tėvams (įtėviams) ir globėjams, neturintiems pakankamo socialinio draudimo stažo ir teisės gauti vaiko priežiūros išmoką pagal Lietuvos Respublikos ligos ir motinystės socialinio draudimo įstatymą</w:t>
      </w:r>
      <w:r w:rsidR="003974C5" w:rsidRPr="0079236D">
        <w:rPr>
          <w:rStyle w:val="Puslapioinaosnuoroda"/>
          <w:rFonts w:ascii="Times New Roman" w:hAnsi="Times New Roman"/>
          <w:sz w:val="24"/>
          <w:szCs w:val="24"/>
        </w:rPr>
        <w:footnoteReference w:id="7"/>
      </w:r>
      <w:r w:rsidRPr="0079236D">
        <w:rPr>
          <w:rFonts w:ascii="Times New Roman" w:hAnsi="Times New Roman"/>
          <w:sz w:val="24"/>
          <w:szCs w:val="24"/>
        </w:rPr>
        <w:t xml:space="preserve">; taip pat </w:t>
      </w:r>
      <w:r w:rsidR="00AF361A">
        <w:rPr>
          <w:rFonts w:ascii="Times New Roman" w:hAnsi="Times New Roman"/>
          <w:sz w:val="24"/>
          <w:szCs w:val="24"/>
        </w:rPr>
        <w:t>pa</w:t>
      </w:r>
      <w:r w:rsidRPr="0079236D">
        <w:rPr>
          <w:rFonts w:ascii="Times New Roman" w:hAnsi="Times New Roman"/>
          <w:sz w:val="24"/>
          <w:szCs w:val="24"/>
        </w:rPr>
        <w:t>didin</w:t>
      </w:r>
      <w:r w:rsidR="00AF361A">
        <w:rPr>
          <w:rFonts w:ascii="Times New Roman" w:hAnsi="Times New Roman"/>
          <w:sz w:val="24"/>
          <w:szCs w:val="24"/>
        </w:rPr>
        <w:t>t</w:t>
      </w:r>
      <w:r w:rsidRPr="0079236D">
        <w:rPr>
          <w:rFonts w:ascii="Times New Roman" w:hAnsi="Times New Roman"/>
          <w:sz w:val="24"/>
          <w:szCs w:val="24"/>
        </w:rPr>
        <w:t>as vienkartinės išmokos gimus vaikui dydis nuo 11 BSI iki 14 BSI (nuo 814 eurų iki 1036 eurų).</w:t>
      </w:r>
    </w:p>
    <w:p w14:paraId="6A179E28" w14:textId="50EFB995" w:rsidR="00A709B2" w:rsidRPr="00BA7645" w:rsidRDefault="00A709B2" w:rsidP="008B7F4F">
      <w:pPr>
        <w:spacing w:line="276" w:lineRule="auto"/>
        <w:jc w:val="both"/>
        <w:rPr>
          <w:rFonts w:ascii="Times New Roman" w:hAnsi="Times New Roman"/>
          <w:sz w:val="24"/>
          <w:szCs w:val="24"/>
          <w:lang w:eastAsia="lt-LT"/>
        </w:rPr>
      </w:pPr>
      <w:r w:rsidRPr="0079236D">
        <w:rPr>
          <w:rFonts w:ascii="Times New Roman" w:hAnsi="Times New Roman"/>
          <w:sz w:val="24"/>
          <w:szCs w:val="24"/>
          <w:lang w:eastAsia="lt-LT"/>
        </w:rPr>
        <w:t>2025 metų gruodžio 9 dieną priimtas Vaiko išlaikymo išmokų pakeitimo įstatymo pakeitimas</w:t>
      </w:r>
      <w:r w:rsidR="00FF0BE4" w:rsidRPr="0079236D">
        <w:rPr>
          <w:rStyle w:val="Puslapioinaosnuoroda"/>
          <w:rFonts w:ascii="Times New Roman" w:hAnsi="Times New Roman"/>
          <w:sz w:val="24"/>
          <w:szCs w:val="24"/>
          <w:lang w:eastAsia="lt-LT"/>
        </w:rPr>
        <w:footnoteReference w:id="8"/>
      </w:r>
      <w:r w:rsidR="00FF0BE4" w:rsidRPr="0079236D">
        <w:rPr>
          <w:rFonts w:ascii="Times New Roman" w:hAnsi="Times New Roman"/>
          <w:sz w:val="24"/>
          <w:szCs w:val="24"/>
          <w:lang w:eastAsia="lt-LT"/>
        </w:rPr>
        <w:t>,</w:t>
      </w:r>
      <w:r w:rsidRPr="0079236D">
        <w:rPr>
          <w:rFonts w:ascii="Times New Roman" w:hAnsi="Times New Roman"/>
          <w:sz w:val="24"/>
          <w:szCs w:val="24"/>
          <w:lang w:eastAsia="lt-LT"/>
        </w:rPr>
        <w:t xml:space="preserve"> kuriuo nuo 2026 metų liepos 1 dienos didinamas vaiko išlaikymo išmokos dydis nuo 1,8 BSI iki 2,5 BSI (nuo 133,2 euro iki 185 eurų). Taip siekiama mažinti skurdo rizikos lygį bei užtikrinti vaikų poreikių tenkinimą</w:t>
      </w:r>
      <w:r w:rsidR="006E08CA">
        <w:rPr>
          <w:rFonts w:ascii="Times New Roman" w:hAnsi="Times New Roman"/>
          <w:sz w:val="24"/>
          <w:szCs w:val="24"/>
          <w:lang w:eastAsia="lt-LT"/>
        </w:rPr>
        <w:t xml:space="preserve"> </w:t>
      </w:r>
      <w:r w:rsidR="00EB20FC">
        <w:rPr>
          <w:rFonts w:ascii="Times New Roman" w:hAnsi="Times New Roman"/>
          <w:sz w:val="24"/>
          <w:szCs w:val="24"/>
          <w:lang w:eastAsia="lt-LT"/>
        </w:rPr>
        <w:t xml:space="preserve">šeimose, </w:t>
      </w:r>
      <w:r w:rsidR="005C2AEF">
        <w:rPr>
          <w:rFonts w:ascii="Times New Roman" w:hAnsi="Times New Roman"/>
          <w:sz w:val="24"/>
          <w:szCs w:val="24"/>
          <w:lang w:eastAsia="lt-LT"/>
        </w:rPr>
        <w:t xml:space="preserve">kuriose vaikus </w:t>
      </w:r>
      <w:r w:rsidR="00822E8A">
        <w:rPr>
          <w:rFonts w:ascii="Times New Roman" w:hAnsi="Times New Roman"/>
          <w:sz w:val="24"/>
          <w:szCs w:val="24"/>
          <w:lang w:eastAsia="lt-LT"/>
        </w:rPr>
        <w:t xml:space="preserve">augina </w:t>
      </w:r>
      <w:r w:rsidR="006E08CA">
        <w:rPr>
          <w:rFonts w:ascii="Times New Roman" w:hAnsi="Times New Roman"/>
          <w:sz w:val="24"/>
          <w:szCs w:val="24"/>
          <w:lang w:eastAsia="lt-LT"/>
        </w:rPr>
        <w:t>vienas iš tėvų</w:t>
      </w:r>
      <w:r w:rsidR="00F02769">
        <w:rPr>
          <w:rFonts w:ascii="Times New Roman" w:hAnsi="Times New Roman"/>
          <w:sz w:val="24"/>
          <w:szCs w:val="24"/>
          <w:lang w:eastAsia="lt-LT"/>
        </w:rPr>
        <w:t>.</w:t>
      </w:r>
    </w:p>
    <w:p w14:paraId="7DF87ECD" w14:textId="0739FB44" w:rsidR="004A1A14" w:rsidRPr="00B258A5" w:rsidRDefault="009A0AA1" w:rsidP="008B7F4F">
      <w:pPr>
        <w:spacing w:line="276" w:lineRule="auto"/>
        <w:jc w:val="both"/>
        <w:rPr>
          <w:rFonts w:ascii="Times New Roman" w:hAnsi="Times New Roman"/>
          <w:sz w:val="24"/>
          <w:szCs w:val="24"/>
          <w:lang w:eastAsia="lt-LT"/>
        </w:rPr>
      </w:pPr>
      <w:r w:rsidRPr="00B258A5">
        <w:rPr>
          <w:rFonts w:ascii="Times New Roman" w:hAnsi="Times New Roman"/>
          <w:sz w:val="24"/>
          <w:szCs w:val="24"/>
          <w:lang w:eastAsia="lt-LT"/>
        </w:rPr>
        <w:t>Pažymėtina</w:t>
      </w:r>
      <w:r w:rsidR="00E25696" w:rsidRPr="00B258A5">
        <w:rPr>
          <w:rFonts w:ascii="Times New Roman" w:hAnsi="Times New Roman"/>
          <w:sz w:val="24"/>
          <w:szCs w:val="24"/>
          <w:lang w:eastAsia="lt-LT"/>
        </w:rPr>
        <w:t xml:space="preserve">, kad Įstatymo </w:t>
      </w:r>
      <w:r w:rsidR="00360B18" w:rsidRPr="00B258A5">
        <w:rPr>
          <w:rFonts w:ascii="Times New Roman" w:hAnsi="Times New Roman"/>
          <w:sz w:val="24"/>
          <w:szCs w:val="24"/>
          <w:lang w:eastAsia="lt-LT"/>
        </w:rPr>
        <w:t>Nr. </w:t>
      </w:r>
      <w:r w:rsidR="00360B18" w:rsidRPr="00717D96">
        <w:rPr>
          <w:rFonts w:ascii="Times New Roman" w:hAnsi="Times New Roman"/>
          <w:color w:val="333333"/>
          <w:sz w:val="24"/>
          <w:szCs w:val="24"/>
          <w:shd w:val="clear" w:color="auto" w:fill="FFFFFF"/>
        </w:rPr>
        <w:t>XV-641</w:t>
      </w:r>
      <w:r w:rsidR="00DB452B" w:rsidRPr="00B258A5">
        <w:rPr>
          <w:rFonts w:ascii="Times New Roman" w:hAnsi="Times New Roman"/>
          <w:sz w:val="24"/>
          <w:szCs w:val="24"/>
          <w:lang w:eastAsia="lt-LT"/>
        </w:rPr>
        <w:t xml:space="preserve"> </w:t>
      </w:r>
      <w:r w:rsidR="00682167" w:rsidRPr="00B258A5">
        <w:rPr>
          <w:rFonts w:ascii="Times New Roman" w:hAnsi="Times New Roman"/>
          <w:sz w:val="24"/>
          <w:szCs w:val="24"/>
          <w:lang w:val="en-US" w:eastAsia="lt-LT"/>
        </w:rPr>
        <w:t xml:space="preserve">2 </w:t>
      </w:r>
      <w:r w:rsidR="00682167" w:rsidRPr="00B258A5">
        <w:rPr>
          <w:rFonts w:ascii="Times New Roman" w:hAnsi="Times New Roman"/>
          <w:sz w:val="24"/>
          <w:szCs w:val="24"/>
          <w:lang w:eastAsia="lt-LT"/>
        </w:rPr>
        <w:t xml:space="preserve">straipsnio </w:t>
      </w:r>
      <w:r w:rsidR="00682167" w:rsidRPr="00B258A5">
        <w:rPr>
          <w:rFonts w:ascii="Times New Roman" w:hAnsi="Times New Roman"/>
          <w:sz w:val="24"/>
          <w:szCs w:val="24"/>
          <w:lang w:val="en-US" w:eastAsia="lt-LT"/>
        </w:rPr>
        <w:t xml:space="preserve">5 </w:t>
      </w:r>
      <w:r w:rsidR="00682167" w:rsidRPr="00B258A5">
        <w:rPr>
          <w:rFonts w:ascii="Times New Roman" w:hAnsi="Times New Roman"/>
          <w:sz w:val="24"/>
          <w:szCs w:val="24"/>
          <w:lang w:eastAsia="lt-LT"/>
        </w:rPr>
        <w:t>dalyje numatyta, kad „Kituose teisės aktuose vartojamos sąvoka „minimalusis gyvenimo lygis“ ir santrumpa „MGL“ yra tolygios sąvokai „bazinė socialinė išmoka“</w:t>
      </w:r>
      <w:r w:rsidR="00AF361A">
        <w:rPr>
          <w:rFonts w:ascii="Times New Roman" w:hAnsi="Times New Roman"/>
          <w:sz w:val="24"/>
          <w:szCs w:val="24"/>
          <w:lang w:eastAsia="lt-LT"/>
        </w:rPr>
        <w:t>.</w:t>
      </w:r>
      <w:r w:rsidR="00682167" w:rsidRPr="00B258A5">
        <w:rPr>
          <w:rFonts w:ascii="Times New Roman" w:hAnsi="Times New Roman"/>
          <w:sz w:val="24"/>
          <w:szCs w:val="24"/>
          <w:lang w:eastAsia="lt-LT"/>
        </w:rPr>
        <w:t xml:space="preserve"> </w:t>
      </w:r>
      <w:r w:rsidR="00AF361A">
        <w:rPr>
          <w:rFonts w:ascii="Times New Roman" w:hAnsi="Times New Roman"/>
          <w:sz w:val="24"/>
          <w:szCs w:val="24"/>
          <w:lang w:eastAsia="lt-LT"/>
        </w:rPr>
        <w:t>B</w:t>
      </w:r>
      <w:r w:rsidR="00D31100" w:rsidRPr="00B258A5">
        <w:rPr>
          <w:rFonts w:ascii="Times New Roman" w:hAnsi="Times New Roman"/>
          <w:sz w:val="24"/>
          <w:szCs w:val="24"/>
          <w:lang w:eastAsia="lt-LT"/>
        </w:rPr>
        <w:t>e to</w:t>
      </w:r>
      <w:r w:rsidR="00AF361A">
        <w:rPr>
          <w:rFonts w:ascii="Times New Roman" w:hAnsi="Times New Roman"/>
          <w:sz w:val="24"/>
          <w:szCs w:val="24"/>
          <w:lang w:eastAsia="lt-LT"/>
        </w:rPr>
        <w:t>,</w:t>
      </w:r>
      <w:r w:rsidR="00D31100" w:rsidRPr="00B258A5">
        <w:rPr>
          <w:rFonts w:ascii="Times New Roman" w:hAnsi="Times New Roman"/>
          <w:sz w:val="24"/>
          <w:szCs w:val="24"/>
          <w:lang w:eastAsia="lt-LT"/>
        </w:rPr>
        <w:t xml:space="preserve"> </w:t>
      </w:r>
      <w:r w:rsidR="00360B18" w:rsidRPr="00B258A5">
        <w:rPr>
          <w:rFonts w:ascii="Times New Roman" w:hAnsi="Times New Roman"/>
          <w:sz w:val="24"/>
          <w:szCs w:val="24"/>
          <w:lang w:eastAsia="lt-LT"/>
        </w:rPr>
        <w:t>šio į</w:t>
      </w:r>
      <w:r w:rsidR="00D31100" w:rsidRPr="00B258A5">
        <w:rPr>
          <w:rFonts w:ascii="Times New Roman" w:hAnsi="Times New Roman"/>
          <w:sz w:val="24"/>
          <w:szCs w:val="24"/>
          <w:lang w:eastAsia="lt-LT"/>
        </w:rPr>
        <w:t xml:space="preserve">statymo </w:t>
      </w:r>
      <w:r w:rsidR="00D31100" w:rsidRPr="00B258A5">
        <w:rPr>
          <w:rFonts w:ascii="Times New Roman" w:hAnsi="Times New Roman"/>
          <w:sz w:val="24"/>
          <w:szCs w:val="24"/>
          <w:lang w:val="en-US" w:eastAsia="lt-LT"/>
        </w:rPr>
        <w:t xml:space="preserve">2 </w:t>
      </w:r>
      <w:r w:rsidR="00D31100" w:rsidRPr="00B258A5">
        <w:rPr>
          <w:rFonts w:ascii="Times New Roman" w:hAnsi="Times New Roman"/>
          <w:sz w:val="24"/>
          <w:szCs w:val="24"/>
          <w:lang w:eastAsia="lt-LT"/>
        </w:rPr>
        <w:t xml:space="preserve">straipsnio </w:t>
      </w:r>
      <w:r w:rsidR="00D31100" w:rsidRPr="00B258A5">
        <w:rPr>
          <w:rFonts w:ascii="Times New Roman" w:hAnsi="Times New Roman"/>
          <w:sz w:val="24"/>
          <w:szCs w:val="24"/>
          <w:lang w:val="en-US" w:eastAsia="lt-LT"/>
        </w:rPr>
        <w:t xml:space="preserve">6 </w:t>
      </w:r>
      <w:r w:rsidR="00D31100" w:rsidRPr="00B258A5">
        <w:rPr>
          <w:rFonts w:ascii="Times New Roman" w:hAnsi="Times New Roman"/>
          <w:sz w:val="24"/>
          <w:szCs w:val="24"/>
          <w:lang w:eastAsia="lt-LT"/>
        </w:rPr>
        <w:t>dalyje numatyta</w:t>
      </w:r>
      <w:r w:rsidRPr="00B258A5">
        <w:rPr>
          <w:rFonts w:ascii="Times New Roman" w:hAnsi="Times New Roman"/>
          <w:sz w:val="24"/>
          <w:szCs w:val="24"/>
          <w:lang w:eastAsia="lt-LT"/>
        </w:rPr>
        <w:t>, kad „Teisės aktuose, reglamentuojančiuose nusikalstamų veikų ir administracinių nusižengimų kvalifikavimą bei bausmių ir nuobaudų dydžių apibrėžimą ir apskaičiavimą, vartojamos sąvoka „minimalusis gyvenimo lygis“ ir santrumpa „MGL“ yra tolygios sąvokai „bazinis bausmių ir nuobaudų dydis“.</w:t>
      </w:r>
      <w:r w:rsidR="00DB452B" w:rsidRPr="00B258A5">
        <w:rPr>
          <w:rFonts w:ascii="Times New Roman" w:hAnsi="Times New Roman"/>
          <w:sz w:val="24"/>
          <w:szCs w:val="24"/>
          <w:lang w:eastAsia="lt-LT"/>
        </w:rPr>
        <w:t xml:space="preserve"> </w:t>
      </w:r>
    </w:p>
    <w:p w14:paraId="2E8F952A" w14:textId="6CEE5258" w:rsidR="00225E83" w:rsidRPr="0079236D" w:rsidRDefault="00D840FD" w:rsidP="008B7F4F">
      <w:pPr>
        <w:spacing w:line="276" w:lineRule="auto"/>
        <w:jc w:val="both"/>
        <w:rPr>
          <w:rFonts w:ascii="Times New Roman" w:hAnsi="Times New Roman"/>
          <w:sz w:val="24"/>
          <w:szCs w:val="24"/>
          <w:lang w:val="en-US" w:eastAsia="lt-LT"/>
        </w:rPr>
      </w:pPr>
      <w:r w:rsidRPr="00AA0298">
        <w:rPr>
          <w:rFonts w:ascii="Times New Roman" w:hAnsi="Times New Roman"/>
          <w:sz w:val="24"/>
          <w:szCs w:val="24"/>
          <w:lang w:eastAsia="lt-LT"/>
        </w:rPr>
        <w:t xml:space="preserve">Siekiant </w:t>
      </w:r>
      <w:r w:rsidR="002B4264" w:rsidRPr="00AA0298">
        <w:rPr>
          <w:rFonts w:ascii="Times New Roman" w:hAnsi="Times New Roman"/>
          <w:sz w:val="24"/>
          <w:szCs w:val="24"/>
          <w:lang w:eastAsia="lt-LT"/>
        </w:rPr>
        <w:t>užtikrinti socialinės apsaugos sistemos nuoseklum</w:t>
      </w:r>
      <w:r w:rsidR="00A84D10" w:rsidRPr="00AA0298">
        <w:rPr>
          <w:rFonts w:ascii="Times New Roman" w:hAnsi="Times New Roman"/>
          <w:sz w:val="24"/>
          <w:szCs w:val="24"/>
          <w:lang w:eastAsia="lt-LT"/>
        </w:rPr>
        <w:t>ą ir suderinamumą tarp skirtingų sistemos elementų (p</w:t>
      </w:r>
      <w:r w:rsidR="00AF361A">
        <w:rPr>
          <w:rFonts w:ascii="Times New Roman" w:hAnsi="Times New Roman"/>
          <w:sz w:val="24"/>
          <w:szCs w:val="24"/>
          <w:lang w:eastAsia="lt-LT"/>
        </w:rPr>
        <w:t>a</w:t>
      </w:r>
      <w:r w:rsidR="00A84D10" w:rsidRPr="00AA0298">
        <w:rPr>
          <w:rFonts w:ascii="Times New Roman" w:hAnsi="Times New Roman"/>
          <w:sz w:val="24"/>
          <w:szCs w:val="24"/>
          <w:lang w:eastAsia="lt-LT"/>
        </w:rPr>
        <w:t>v</w:t>
      </w:r>
      <w:r w:rsidR="00AF361A">
        <w:rPr>
          <w:rFonts w:ascii="Times New Roman" w:hAnsi="Times New Roman"/>
          <w:sz w:val="24"/>
          <w:szCs w:val="24"/>
          <w:lang w:eastAsia="lt-LT"/>
        </w:rPr>
        <w:t>y</w:t>
      </w:r>
      <w:r w:rsidR="00A84D10" w:rsidRPr="00AA0298">
        <w:rPr>
          <w:rFonts w:ascii="Times New Roman" w:hAnsi="Times New Roman"/>
          <w:sz w:val="24"/>
          <w:szCs w:val="24"/>
          <w:lang w:eastAsia="lt-LT"/>
        </w:rPr>
        <w:t>z</w:t>
      </w:r>
      <w:r w:rsidR="00AF361A">
        <w:rPr>
          <w:rFonts w:ascii="Times New Roman" w:hAnsi="Times New Roman"/>
          <w:sz w:val="24"/>
          <w:szCs w:val="24"/>
          <w:lang w:eastAsia="lt-LT"/>
        </w:rPr>
        <w:t>džiui</w:t>
      </w:r>
      <w:r w:rsidR="00A84D10" w:rsidRPr="00AA0298">
        <w:rPr>
          <w:rFonts w:ascii="Times New Roman" w:hAnsi="Times New Roman"/>
          <w:sz w:val="24"/>
          <w:szCs w:val="24"/>
          <w:lang w:eastAsia="lt-LT"/>
        </w:rPr>
        <w:t xml:space="preserve">, </w:t>
      </w:r>
      <w:r w:rsidR="007522D1" w:rsidRPr="00AA0298">
        <w:rPr>
          <w:rFonts w:ascii="Times New Roman" w:hAnsi="Times New Roman"/>
          <w:sz w:val="24"/>
          <w:szCs w:val="24"/>
          <w:lang w:eastAsia="lt-LT"/>
        </w:rPr>
        <w:t xml:space="preserve">tarp </w:t>
      </w:r>
      <w:r w:rsidR="00A84D10" w:rsidRPr="00AA0298">
        <w:rPr>
          <w:rFonts w:ascii="Times New Roman" w:hAnsi="Times New Roman"/>
          <w:sz w:val="24"/>
          <w:szCs w:val="24"/>
          <w:lang w:eastAsia="lt-LT"/>
        </w:rPr>
        <w:t xml:space="preserve">socialinio draudimo ir socialinės paramos </w:t>
      </w:r>
      <w:r w:rsidR="007522D1" w:rsidRPr="00AA0298">
        <w:rPr>
          <w:rFonts w:ascii="Times New Roman" w:hAnsi="Times New Roman"/>
          <w:sz w:val="24"/>
          <w:szCs w:val="24"/>
          <w:lang w:eastAsia="lt-LT"/>
        </w:rPr>
        <w:t>išmokų)</w:t>
      </w:r>
      <w:r w:rsidR="00595C60" w:rsidRPr="00AA0298">
        <w:rPr>
          <w:rFonts w:ascii="Times New Roman" w:hAnsi="Times New Roman"/>
          <w:sz w:val="24"/>
          <w:szCs w:val="24"/>
          <w:lang w:eastAsia="lt-LT"/>
        </w:rPr>
        <w:t xml:space="preserve"> ir </w:t>
      </w:r>
      <w:r w:rsidR="00AF361A">
        <w:rPr>
          <w:rFonts w:ascii="Times New Roman" w:hAnsi="Times New Roman"/>
          <w:sz w:val="24"/>
          <w:szCs w:val="24"/>
          <w:lang w:eastAsia="lt-LT"/>
        </w:rPr>
        <w:t xml:space="preserve">kartu </w:t>
      </w:r>
      <w:r w:rsidR="00595C60" w:rsidRPr="00AA0298">
        <w:rPr>
          <w:rFonts w:ascii="Times New Roman" w:hAnsi="Times New Roman"/>
          <w:sz w:val="24"/>
          <w:szCs w:val="24"/>
          <w:lang w:eastAsia="lt-LT"/>
        </w:rPr>
        <w:lastRenderedPageBreak/>
        <w:t>siekiant išlaikyti asmenų motyvaciją dirbti, skirtingos socialinės apsaugos sistemos išmokos yra susietos</w:t>
      </w:r>
      <w:r w:rsidR="001F7EF5" w:rsidRPr="00AA0298">
        <w:rPr>
          <w:rFonts w:ascii="Times New Roman" w:hAnsi="Times New Roman"/>
          <w:sz w:val="24"/>
          <w:szCs w:val="24"/>
          <w:lang w:eastAsia="lt-LT"/>
        </w:rPr>
        <w:t xml:space="preserve"> su prieš tai buvusiomis darbinėmis pajamomis (socialinio draudimo išmokų atveju)</w:t>
      </w:r>
      <w:r w:rsidR="00DF7E36" w:rsidRPr="00AA0298">
        <w:rPr>
          <w:rFonts w:ascii="Times New Roman" w:hAnsi="Times New Roman"/>
          <w:sz w:val="24"/>
          <w:szCs w:val="24"/>
          <w:lang w:eastAsia="lt-LT"/>
        </w:rPr>
        <w:t>,</w:t>
      </w:r>
      <w:r w:rsidR="001F7EF5" w:rsidRPr="00AA0298">
        <w:rPr>
          <w:rFonts w:ascii="Times New Roman" w:hAnsi="Times New Roman"/>
          <w:sz w:val="24"/>
          <w:szCs w:val="24"/>
          <w:lang w:eastAsia="lt-LT"/>
        </w:rPr>
        <w:t xml:space="preserve"> arba su baziniai</w:t>
      </w:r>
      <w:r w:rsidR="009916EE" w:rsidRPr="00AA0298">
        <w:rPr>
          <w:rFonts w:ascii="Times New Roman" w:hAnsi="Times New Roman"/>
          <w:sz w:val="24"/>
          <w:szCs w:val="24"/>
          <w:lang w:eastAsia="lt-LT"/>
        </w:rPr>
        <w:t xml:space="preserve">s dydžiais, </w:t>
      </w:r>
      <w:r w:rsidR="00D9222E" w:rsidRPr="00AA0298">
        <w:rPr>
          <w:rFonts w:ascii="Times New Roman" w:hAnsi="Times New Roman"/>
          <w:sz w:val="24"/>
          <w:szCs w:val="24"/>
          <w:lang w:eastAsia="lt-LT"/>
        </w:rPr>
        <w:t>nuo kurių priklauso socialinės paramos išmokos ir socialinio draudimo išmokų grindys.</w:t>
      </w:r>
      <w:r w:rsidR="00D1089C" w:rsidRPr="00AA0298">
        <w:rPr>
          <w:rFonts w:ascii="Times New Roman" w:hAnsi="Times New Roman"/>
          <w:sz w:val="24"/>
          <w:szCs w:val="24"/>
          <w:lang w:eastAsia="lt-LT"/>
        </w:rPr>
        <w:t xml:space="preserve"> </w:t>
      </w:r>
      <w:r w:rsidR="00835323" w:rsidRPr="0079236D">
        <w:rPr>
          <w:rFonts w:ascii="Times New Roman" w:hAnsi="Times New Roman"/>
          <w:sz w:val="24"/>
          <w:szCs w:val="24"/>
          <w:lang w:eastAsia="lt-LT"/>
        </w:rPr>
        <w:t>Pažymime, kad v</w:t>
      </w:r>
      <w:r w:rsidR="00D1089C" w:rsidRPr="0079236D">
        <w:rPr>
          <w:rFonts w:ascii="Times New Roman" w:hAnsi="Times New Roman"/>
          <w:sz w:val="24"/>
          <w:szCs w:val="24"/>
          <w:lang w:eastAsia="lt-LT"/>
        </w:rPr>
        <w:t xml:space="preserve">isų išmokų prilyginimas </w:t>
      </w:r>
      <w:r w:rsidR="00AA69E4">
        <w:rPr>
          <w:rFonts w:ascii="Times New Roman" w:hAnsi="Times New Roman"/>
          <w:sz w:val="24"/>
          <w:szCs w:val="24"/>
          <w:lang w:eastAsia="lt-LT"/>
        </w:rPr>
        <w:t>MVPD</w:t>
      </w:r>
      <w:r w:rsidR="00A83172" w:rsidRPr="0079236D">
        <w:rPr>
          <w:rFonts w:ascii="Times New Roman" w:hAnsi="Times New Roman"/>
          <w:sz w:val="24"/>
          <w:szCs w:val="24"/>
          <w:lang w:eastAsia="lt-LT"/>
        </w:rPr>
        <w:t xml:space="preserve"> </w:t>
      </w:r>
      <w:r w:rsidR="005E4EFF" w:rsidRPr="0079236D">
        <w:rPr>
          <w:rFonts w:ascii="Times New Roman" w:hAnsi="Times New Roman"/>
          <w:sz w:val="24"/>
          <w:szCs w:val="24"/>
          <w:lang w:eastAsia="lt-LT"/>
        </w:rPr>
        <w:t>iškraipytų</w:t>
      </w:r>
      <w:r w:rsidR="00D1089C" w:rsidRPr="0079236D">
        <w:rPr>
          <w:rFonts w:ascii="Times New Roman" w:hAnsi="Times New Roman"/>
          <w:sz w:val="24"/>
          <w:szCs w:val="24"/>
          <w:lang w:eastAsia="lt-LT"/>
        </w:rPr>
        <w:t xml:space="preserve"> </w:t>
      </w:r>
      <w:r w:rsidR="00451B46" w:rsidRPr="0079236D">
        <w:rPr>
          <w:rFonts w:ascii="Times New Roman" w:hAnsi="Times New Roman"/>
          <w:sz w:val="24"/>
          <w:szCs w:val="24"/>
          <w:lang w:eastAsia="lt-LT"/>
        </w:rPr>
        <w:t>socialinės apsaugos sistem</w:t>
      </w:r>
      <w:r w:rsidR="0028259F" w:rsidRPr="0079236D">
        <w:rPr>
          <w:rFonts w:ascii="Times New Roman" w:hAnsi="Times New Roman"/>
          <w:sz w:val="24"/>
          <w:szCs w:val="24"/>
          <w:lang w:eastAsia="lt-LT"/>
        </w:rPr>
        <w:t>ą</w:t>
      </w:r>
      <w:r w:rsidR="00EE67B0" w:rsidRPr="0079236D">
        <w:rPr>
          <w:rFonts w:ascii="Times New Roman" w:hAnsi="Times New Roman"/>
          <w:sz w:val="24"/>
          <w:szCs w:val="24"/>
          <w:lang w:eastAsia="lt-LT"/>
        </w:rPr>
        <w:t>. Socialinio draudimo išmokos (p</w:t>
      </w:r>
      <w:r w:rsidR="00AF361A">
        <w:rPr>
          <w:rFonts w:ascii="Times New Roman" w:hAnsi="Times New Roman"/>
          <w:sz w:val="24"/>
          <w:szCs w:val="24"/>
          <w:lang w:eastAsia="lt-LT"/>
        </w:rPr>
        <w:t>a</w:t>
      </w:r>
      <w:r w:rsidR="00EE67B0" w:rsidRPr="0079236D">
        <w:rPr>
          <w:rFonts w:ascii="Times New Roman" w:hAnsi="Times New Roman"/>
          <w:sz w:val="24"/>
          <w:szCs w:val="24"/>
          <w:lang w:eastAsia="lt-LT"/>
        </w:rPr>
        <w:t>v</w:t>
      </w:r>
      <w:r w:rsidR="00AF361A">
        <w:rPr>
          <w:rFonts w:ascii="Times New Roman" w:hAnsi="Times New Roman"/>
          <w:sz w:val="24"/>
          <w:szCs w:val="24"/>
          <w:lang w:eastAsia="lt-LT"/>
        </w:rPr>
        <w:t>y</w:t>
      </w:r>
      <w:r w:rsidR="00EE67B0" w:rsidRPr="0079236D">
        <w:rPr>
          <w:rFonts w:ascii="Times New Roman" w:hAnsi="Times New Roman"/>
          <w:sz w:val="24"/>
          <w:szCs w:val="24"/>
          <w:lang w:eastAsia="lt-LT"/>
        </w:rPr>
        <w:t>z</w:t>
      </w:r>
      <w:r w:rsidR="00AF361A">
        <w:rPr>
          <w:rFonts w:ascii="Times New Roman" w:hAnsi="Times New Roman"/>
          <w:sz w:val="24"/>
          <w:szCs w:val="24"/>
          <w:lang w:eastAsia="lt-LT"/>
        </w:rPr>
        <w:t>džiui,</w:t>
      </w:r>
      <w:r w:rsidR="00EE67B0" w:rsidRPr="0079236D">
        <w:rPr>
          <w:rFonts w:ascii="Times New Roman" w:hAnsi="Times New Roman"/>
          <w:sz w:val="24"/>
          <w:szCs w:val="24"/>
          <w:lang w:eastAsia="lt-LT"/>
        </w:rPr>
        <w:t xml:space="preserve"> motinytės, tėvystės, vaiko priežiūros, nedarbo</w:t>
      </w:r>
      <w:r w:rsidR="0004256F" w:rsidRPr="0079236D">
        <w:rPr>
          <w:rFonts w:ascii="Times New Roman" w:hAnsi="Times New Roman"/>
          <w:sz w:val="24"/>
          <w:szCs w:val="24"/>
          <w:lang w:eastAsia="lt-LT"/>
        </w:rPr>
        <w:t xml:space="preserve"> ir kt.</w:t>
      </w:r>
      <w:r w:rsidR="00EE67B0" w:rsidRPr="0079236D">
        <w:rPr>
          <w:rFonts w:ascii="Times New Roman" w:hAnsi="Times New Roman"/>
          <w:sz w:val="24"/>
          <w:szCs w:val="24"/>
          <w:lang w:eastAsia="lt-LT"/>
        </w:rPr>
        <w:t>) yra apskaičiuojamos pagal gautas draudžiamąsias pajamas ir</w:t>
      </w:r>
      <w:r w:rsidR="004B7900" w:rsidRPr="0079236D">
        <w:rPr>
          <w:rFonts w:ascii="Times New Roman" w:hAnsi="Times New Roman"/>
          <w:sz w:val="24"/>
          <w:szCs w:val="24"/>
          <w:lang w:eastAsia="lt-LT"/>
        </w:rPr>
        <w:t xml:space="preserve"> vidutiniškai</w:t>
      </w:r>
      <w:r w:rsidR="00EE67B0" w:rsidRPr="0079236D">
        <w:rPr>
          <w:rFonts w:ascii="Times New Roman" w:hAnsi="Times New Roman"/>
          <w:sz w:val="24"/>
          <w:szCs w:val="24"/>
          <w:lang w:eastAsia="lt-LT"/>
        </w:rPr>
        <w:t xml:space="preserve"> yra didesnės nei </w:t>
      </w:r>
      <w:r w:rsidR="006E67DA">
        <w:rPr>
          <w:rFonts w:ascii="Times New Roman" w:hAnsi="Times New Roman"/>
          <w:sz w:val="24"/>
          <w:szCs w:val="24"/>
          <w:lang w:eastAsia="lt-LT"/>
        </w:rPr>
        <w:t>MVPD</w:t>
      </w:r>
      <w:r w:rsidR="0004256F" w:rsidRPr="0079236D">
        <w:rPr>
          <w:rFonts w:ascii="Times New Roman" w:hAnsi="Times New Roman"/>
          <w:sz w:val="24"/>
          <w:szCs w:val="24"/>
          <w:lang w:eastAsia="lt-LT"/>
        </w:rPr>
        <w:t xml:space="preserve">. </w:t>
      </w:r>
      <w:r w:rsidR="004B7900" w:rsidRPr="0079236D">
        <w:rPr>
          <w:rFonts w:ascii="Times New Roman" w:hAnsi="Times New Roman"/>
          <w:sz w:val="24"/>
          <w:szCs w:val="24"/>
          <w:lang w:eastAsia="lt-LT"/>
        </w:rPr>
        <w:t xml:space="preserve">Pavyzdžiui, </w:t>
      </w:r>
      <w:r w:rsidR="0032254E" w:rsidRPr="0079236D">
        <w:rPr>
          <w:rFonts w:ascii="Times New Roman" w:hAnsi="Times New Roman"/>
          <w:sz w:val="24"/>
          <w:szCs w:val="24"/>
          <w:lang w:eastAsia="lt-LT"/>
        </w:rPr>
        <w:t>Lietuvos Respublikos l</w:t>
      </w:r>
      <w:r w:rsidR="004154AB" w:rsidRPr="0079236D">
        <w:rPr>
          <w:rFonts w:ascii="Times New Roman" w:hAnsi="Times New Roman"/>
          <w:sz w:val="24"/>
          <w:szCs w:val="24"/>
          <w:lang w:eastAsia="lt-LT"/>
        </w:rPr>
        <w:t xml:space="preserve">igos </w:t>
      </w:r>
      <w:r w:rsidR="00607447" w:rsidRPr="0079236D">
        <w:rPr>
          <w:rFonts w:ascii="Times New Roman" w:hAnsi="Times New Roman"/>
          <w:sz w:val="24"/>
          <w:szCs w:val="24"/>
          <w:lang w:eastAsia="lt-LT"/>
        </w:rPr>
        <w:t xml:space="preserve">ir </w:t>
      </w:r>
      <w:r w:rsidR="004154AB" w:rsidRPr="0079236D">
        <w:rPr>
          <w:rFonts w:ascii="Times New Roman" w:hAnsi="Times New Roman"/>
          <w:sz w:val="24"/>
          <w:szCs w:val="24"/>
          <w:lang w:eastAsia="lt-LT"/>
        </w:rPr>
        <w:t>motinyst</w:t>
      </w:r>
      <w:r w:rsidR="004B3108" w:rsidRPr="0079236D">
        <w:rPr>
          <w:rFonts w:ascii="Times New Roman" w:hAnsi="Times New Roman"/>
          <w:sz w:val="24"/>
          <w:szCs w:val="24"/>
          <w:lang w:eastAsia="lt-LT"/>
        </w:rPr>
        <w:t>ės socialinio draudimo įstatymo</w:t>
      </w:r>
      <w:r w:rsidR="00F01EB3" w:rsidRPr="0079236D">
        <w:rPr>
          <w:rStyle w:val="Puslapioinaosnuoroda"/>
          <w:rFonts w:ascii="Times New Roman" w:hAnsi="Times New Roman"/>
          <w:sz w:val="24"/>
          <w:szCs w:val="24"/>
          <w:lang w:eastAsia="lt-LT"/>
        </w:rPr>
        <w:footnoteReference w:id="9"/>
      </w:r>
      <w:r w:rsidR="00F71D48" w:rsidRPr="0079236D">
        <w:rPr>
          <w:rFonts w:ascii="Times New Roman" w:hAnsi="Times New Roman"/>
          <w:sz w:val="24"/>
          <w:szCs w:val="24"/>
          <w:lang w:eastAsia="lt-LT"/>
        </w:rPr>
        <w:t xml:space="preserve"> 18 straipsnio 2 dalyje, </w:t>
      </w:r>
      <w:r w:rsidR="00E5383C" w:rsidRPr="0079236D">
        <w:rPr>
          <w:rFonts w:ascii="Times New Roman" w:hAnsi="Times New Roman"/>
          <w:sz w:val="24"/>
          <w:szCs w:val="24"/>
          <w:lang w:eastAsia="lt-LT"/>
        </w:rPr>
        <w:t xml:space="preserve">21 straipsnio 2 dalyje ir </w:t>
      </w:r>
      <w:r w:rsidR="00E6370C" w:rsidRPr="0079236D">
        <w:rPr>
          <w:rFonts w:ascii="Times New Roman" w:hAnsi="Times New Roman"/>
          <w:sz w:val="24"/>
          <w:szCs w:val="24"/>
          <w:lang w:eastAsia="lt-LT"/>
        </w:rPr>
        <w:t xml:space="preserve">24 straipsnio </w:t>
      </w:r>
      <w:r w:rsidR="00E5383C" w:rsidRPr="0079236D">
        <w:rPr>
          <w:rFonts w:ascii="Times New Roman" w:hAnsi="Times New Roman"/>
          <w:sz w:val="24"/>
          <w:szCs w:val="24"/>
          <w:lang w:eastAsia="lt-LT"/>
        </w:rPr>
        <w:t xml:space="preserve">5 dalyje </w:t>
      </w:r>
      <w:r w:rsidR="00323D76" w:rsidRPr="0079236D">
        <w:rPr>
          <w:rFonts w:ascii="Times New Roman" w:hAnsi="Times New Roman"/>
          <w:sz w:val="24"/>
          <w:szCs w:val="24"/>
          <w:lang w:eastAsia="lt-LT"/>
        </w:rPr>
        <w:t>nustatyta,</w:t>
      </w:r>
      <w:r w:rsidR="00E5383C" w:rsidRPr="0079236D">
        <w:rPr>
          <w:rFonts w:ascii="Times New Roman" w:hAnsi="Times New Roman"/>
          <w:sz w:val="24"/>
          <w:szCs w:val="24"/>
          <w:lang w:eastAsia="lt-LT"/>
        </w:rPr>
        <w:t xml:space="preserve"> </w:t>
      </w:r>
      <w:r w:rsidR="00F71D48" w:rsidRPr="0079236D">
        <w:rPr>
          <w:rFonts w:ascii="Times New Roman" w:hAnsi="Times New Roman"/>
          <w:sz w:val="24"/>
          <w:szCs w:val="24"/>
          <w:lang w:eastAsia="lt-LT"/>
        </w:rPr>
        <w:t>kad</w:t>
      </w:r>
      <w:r w:rsidR="00F25827" w:rsidRPr="0079236D">
        <w:rPr>
          <w:rFonts w:ascii="Times New Roman" w:hAnsi="Times New Roman"/>
          <w:sz w:val="24"/>
          <w:szCs w:val="24"/>
          <w:lang w:eastAsia="lt-LT"/>
        </w:rPr>
        <w:t xml:space="preserve"> </w:t>
      </w:r>
      <w:r w:rsidR="004B7900" w:rsidRPr="0079236D">
        <w:rPr>
          <w:rFonts w:ascii="Times New Roman" w:hAnsi="Times New Roman"/>
          <w:sz w:val="24"/>
          <w:szCs w:val="24"/>
          <w:lang w:eastAsia="lt-LT"/>
        </w:rPr>
        <w:t xml:space="preserve">motinystės, tėvystės, vaiko priežiūros išmokos </w:t>
      </w:r>
      <w:r w:rsidR="00F25827" w:rsidRPr="0079236D">
        <w:rPr>
          <w:rFonts w:ascii="Times New Roman" w:hAnsi="Times New Roman"/>
          <w:sz w:val="24"/>
          <w:szCs w:val="24"/>
          <w:lang w:eastAsia="lt-LT"/>
        </w:rPr>
        <w:t xml:space="preserve">per mėnesį </w:t>
      </w:r>
      <w:r w:rsidR="00AD4F47" w:rsidRPr="0079236D">
        <w:rPr>
          <w:rFonts w:ascii="Times New Roman" w:hAnsi="Times New Roman"/>
          <w:sz w:val="24"/>
          <w:szCs w:val="24"/>
          <w:lang w:eastAsia="lt-LT"/>
        </w:rPr>
        <w:t xml:space="preserve">atitinkamai </w:t>
      </w:r>
      <w:r w:rsidR="004B7900" w:rsidRPr="0079236D">
        <w:rPr>
          <w:rFonts w:ascii="Times New Roman" w:hAnsi="Times New Roman"/>
          <w:sz w:val="24"/>
          <w:szCs w:val="24"/>
          <w:lang w:eastAsia="lt-LT"/>
        </w:rPr>
        <w:t xml:space="preserve">negali būti mažesnės nei </w:t>
      </w:r>
      <w:r w:rsidR="004B7900" w:rsidRPr="0079236D">
        <w:rPr>
          <w:rFonts w:ascii="Times New Roman" w:hAnsi="Times New Roman"/>
          <w:sz w:val="24"/>
          <w:szCs w:val="24"/>
          <w:lang w:val="en-US" w:eastAsia="lt-LT"/>
        </w:rPr>
        <w:t>8 BSI (2026</w:t>
      </w:r>
      <w:r w:rsidR="00F01EB3" w:rsidRPr="0079236D">
        <w:rPr>
          <w:rFonts w:ascii="Times New Roman" w:hAnsi="Times New Roman"/>
          <w:sz w:val="24"/>
          <w:szCs w:val="24"/>
          <w:lang w:val="en-US" w:eastAsia="lt-LT"/>
        </w:rPr>
        <w:t xml:space="preserve"> </w:t>
      </w:r>
      <w:r w:rsidR="004B7900" w:rsidRPr="0079236D">
        <w:rPr>
          <w:rFonts w:ascii="Times New Roman" w:hAnsi="Times New Roman"/>
          <w:sz w:val="24"/>
          <w:szCs w:val="24"/>
          <w:lang w:val="en-US" w:eastAsia="lt-LT"/>
        </w:rPr>
        <w:t>m.</w:t>
      </w:r>
      <w:r w:rsidR="00F01EB3" w:rsidRPr="0079236D">
        <w:rPr>
          <w:rFonts w:ascii="Times New Roman" w:hAnsi="Times New Roman"/>
          <w:sz w:val="24"/>
          <w:szCs w:val="24"/>
          <w:lang w:val="en-US" w:eastAsia="lt-LT"/>
        </w:rPr>
        <w:t xml:space="preserve"> – </w:t>
      </w:r>
      <w:r w:rsidR="004B7900" w:rsidRPr="0079236D">
        <w:rPr>
          <w:rFonts w:ascii="Times New Roman" w:hAnsi="Times New Roman"/>
          <w:sz w:val="24"/>
          <w:szCs w:val="24"/>
          <w:lang w:val="en-US" w:eastAsia="lt-LT"/>
        </w:rPr>
        <w:t xml:space="preserve">592 </w:t>
      </w:r>
      <w:r w:rsidR="00AA0298" w:rsidRPr="0079236D">
        <w:rPr>
          <w:rFonts w:ascii="Times New Roman" w:hAnsi="Times New Roman"/>
          <w:sz w:val="24"/>
          <w:szCs w:val="24"/>
          <w:lang w:eastAsia="lt-LT"/>
        </w:rPr>
        <w:t>eurai</w:t>
      </w:r>
      <w:r w:rsidR="004B7900" w:rsidRPr="0079236D">
        <w:rPr>
          <w:rFonts w:ascii="Times New Roman" w:hAnsi="Times New Roman"/>
          <w:sz w:val="24"/>
          <w:szCs w:val="24"/>
          <w:lang w:val="en-US" w:eastAsia="lt-LT"/>
        </w:rPr>
        <w:t xml:space="preserve">). </w:t>
      </w:r>
    </w:p>
    <w:p w14:paraId="2245749F" w14:textId="639E4AFC" w:rsidR="00F83FF5" w:rsidRPr="0079236D" w:rsidRDefault="00F83FF5" w:rsidP="008B7F4F">
      <w:pPr>
        <w:spacing w:line="276" w:lineRule="auto"/>
        <w:jc w:val="both"/>
        <w:rPr>
          <w:rFonts w:ascii="Times New Roman" w:hAnsi="Times New Roman"/>
          <w:sz w:val="24"/>
          <w:szCs w:val="24"/>
          <w:lang w:eastAsia="lt-LT"/>
        </w:rPr>
      </w:pPr>
      <w:r w:rsidRPr="0079236D">
        <w:rPr>
          <w:rFonts w:ascii="Times New Roman" w:hAnsi="Times New Roman"/>
          <w:sz w:val="24"/>
          <w:szCs w:val="24"/>
          <w:lang w:eastAsia="lt-LT"/>
        </w:rPr>
        <w:t>Taip pat pažymime, kad</w:t>
      </w:r>
      <w:r w:rsidR="00AF361A">
        <w:rPr>
          <w:rFonts w:ascii="Times New Roman" w:hAnsi="Times New Roman"/>
          <w:sz w:val="24"/>
          <w:szCs w:val="24"/>
          <w:lang w:eastAsia="lt-LT"/>
        </w:rPr>
        <w:t>,</w:t>
      </w:r>
      <w:r w:rsidRPr="0079236D">
        <w:rPr>
          <w:rFonts w:ascii="Times New Roman" w:hAnsi="Times New Roman"/>
          <w:sz w:val="24"/>
          <w:szCs w:val="24"/>
          <w:lang w:eastAsia="lt-LT"/>
        </w:rPr>
        <w:t xml:space="preserve"> vertinant socialinės apsaugos sistemos adekvatumą</w:t>
      </w:r>
      <w:r w:rsidR="00AF361A">
        <w:rPr>
          <w:rFonts w:ascii="Times New Roman" w:hAnsi="Times New Roman"/>
          <w:sz w:val="24"/>
          <w:szCs w:val="24"/>
          <w:lang w:eastAsia="lt-LT"/>
        </w:rPr>
        <w:t>,</w:t>
      </w:r>
      <w:r w:rsidRPr="0079236D">
        <w:rPr>
          <w:rFonts w:ascii="Times New Roman" w:hAnsi="Times New Roman"/>
          <w:sz w:val="24"/>
          <w:szCs w:val="24"/>
          <w:lang w:eastAsia="lt-LT"/>
        </w:rPr>
        <w:t xml:space="preserve"> būtina </w:t>
      </w:r>
      <w:r w:rsidR="003E151F" w:rsidRPr="0079236D">
        <w:rPr>
          <w:rFonts w:ascii="Times New Roman" w:hAnsi="Times New Roman"/>
          <w:sz w:val="24"/>
          <w:szCs w:val="24"/>
          <w:lang w:eastAsia="lt-LT"/>
        </w:rPr>
        <w:t xml:space="preserve">sistemiškai </w:t>
      </w:r>
      <w:r w:rsidRPr="0079236D">
        <w:rPr>
          <w:rFonts w:ascii="Times New Roman" w:hAnsi="Times New Roman"/>
          <w:sz w:val="24"/>
          <w:szCs w:val="24"/>
          <w:lang w:eastAsia="lt-LT"/>
        </w:rPr>
        <w:t xml:space="preserve">vertinti </w:t>
      </w:r>
      <w:r w:rsidR="00E011B1" w:rsidRPr="0079236D">
        <w:rPr>
          <w:rFonts w:ascii="Times New Roman" w:hAnsi="Times New Roman"/>
          <w:sz w:val="24"/>
          <w:szCs w:val="24"/>
          <w:lang w:eastAsia="lt-LT"/>
        </w:rPr>
        <w:t>bendrą</w:t>
      </w:r>
      <w:r w:rsidRPr="0079236D">
        <w:rPr>
          <w:rFonts w:ascii="Times New Roman" w:hAnsi="Times New Roman"/>
          <w:sz w:val="24"/>
          <w:szCs w:val="24"/>
          <w:lang w:eastAsia="lt-LT"/>
        </w:rPr>
        <w:t xml:space="preserve"> gaunamų pensijų, išmokų, kompensacijų, lengvatų sumą</w:t>
      </w:r>
      <w:r w:rsidR="00E011B1" w:rsidRPr="0079236D">
        <w:rPr>
          <w:rFonts w:ascii="Times New Roman" w:hAnsi="Times New Roman"/>
          <w:sz w:val="24"/>
          <w:szCs w:val="24"/>
          <w:lang w:eastAsia="lt-LT"/>
        </w:rPr>
        <w:t>.</w:t>
      </w:r>
    </w:p>
    <w:p w14:paraId="69412502" w14:textId="7F2A1A96" w:rsidR="00E011B1" w:rsidRPr="00E011B1" w:rsidRDefault="00E011B1" w:rsidP="008B7F4F">
      <w:pPr>
        <w:spacing w:line="276" w:lineRule="auto"/>
        <w:jc w:val="both"/>
        <w:rPr>
          <w:rFonts w:ascii="Times New Roman" w:hAnsi="Times New Roman"/>
          <w:sz w:val="24"/>
          <w:szCs w:val="24"/>
          <w:lang w:eastAsia="lt-LT"/>
        </w:rPr>
      </w:pPr>
      <w:r w:rsidRPr="0079236D">
        <w:rPr>
          <w:rFonts w:ascii="Times New Roman" w:hAnsi="Times New Roman"/>
          <w:sz w:val="24"/>
          <w:szCs w:val="24"/>
          <w:lang w:eastAsia="lt-LT"/>
        </w:rPr>
        <w:t>Papildomai atkreipiame dėmesį, kad</w:t>
      </w:r>
      <w:r w:rsidR="0000767A" w:rsidRPr="0079236D">
        <w:rPr>
          <w:rFonts w:ascii="Times New Roman" w:hAnsi="Times New Roman"/>
          <w:sz w:val="24"/>
          <w:szCs w:val="24"/>
          <w:lang w:eastAsia="lt-LT"/>
        </w:rPr>
        <w:t xml:space="preserve"> </w:t>
      </w:r>
      <w:r w:rsidRPr="0079236D">
        <w:rPr>
          <w:rFonts w:ascii="Times New Roman" w:hAnsi="Times New Roman"/>
          <w:sz w:val="24"/>
          <w:szCs w:val="24"/>
          <w:lang w:eastAsia="lt-LT"/>
        </w:rPr>
        <w:t>Valstybės duomenų agentūra naudoja MVPD apskaičiuo</w:t>
      </w:r>
      <w:r w:rsidR="00992842" w:rsidRPr="0079236D">
        <w:rPr>
          <w:rFonts w:ascii="Times New Roman" w:hAnsi="Times New Roman"/>
          <w:sz w:val="24"/>
          <w:szCs w:val="24"/>
          <w:lang w:eastAsia="lt-LT"/>
        </w:rPr>
        <w:t>dama</w:t>
      </w:r>
      <w:r w:rsidRPr="0079236D">
        <w:rPr>
          <w:rFonts w:ascii="Times New Roman" w:hAnsi="Times New Roman"/>
          <w:sz w:val="24"/>
          <w:szCs w:val="24"/>
          <w:lang w:eastAsia="lt-LT"/>
        </w:rPr>
        <w:t xml:space="preserve"> absoliutaus skurdo rodiklius. </w:t>
      </w:r>
      <w:r w:rsidR="000B46A1" w:rsidRPr="0079236D">
        <w:rPr>
          <w:rFonts w:ascii="Times New Roman" w:hAnsi="Times New Roman"/>
          <w:sz w:val="24"/>
          <w:szCs w:val="24"/>
          <w:lang w:eastAsia="lt-LT"/>
        </w:rPr>
        <w:t>Tuo tarpu s</w:t>
      </w:r>
      <w:r w:rsidR="003B2B46" w:rsidRPr="0079236D">
        <w:rPr>
          <w:rFonts w:ascii="Times New Roman" w:hAnsi="Times New Roman"/>
          <w:sz w:val="24"/>
          <w:szCs w:val="24"/>
          <w:lang w:eastAsia="lt-LT"/>
        </w:rPr>
        <w:t>iekiant parengti palyginamą statistinę informaciją, s</w:t>
      </w:r>
      <w:r w:rsidRPr="0079236D">
        <w:rPr>
          <w:rFonts w:ascii="Times New Roman" w:hAnsi="Times New Roman"/>
          <w:sz w:val="24"/>
          <w:szCs w:val="24"/>
          <w:lang w:eastAsia="lt-LT"/>
        </w:rPr>
        <w:t xml:space="preserve">kurdo rizikos ribos ir kitų susijusių </w:t>
      </w:r>
      <w:r w:rsidR="000B46A1" w:rsidRPr="0079236D">
        <w:rPr>
          <w:rFonts w:ascii="Times New Roman" w:hAnsi="Times New Roman"/>
          <w:sz w:val="24"/>
          <w:szCs w:val="24"/>
          <w:lang w:eastAsia="lt-LT"/>
        </w:rPr>
        <w:t xml:space="preserve">santykinių skurdo </w:t>
      </w:r>
      <w:r w:rsidRPr="0079236D">
        <w:rPr>
          <w:rFonts w:ascii="Times New Roman" w:hAnsi="Times New Roman"/>
          <w:sz w:val="24"/>
          <w:szCs w:val="24"/>
          <w:lang w:eastAsia="lt-LT"/>
        </w:rPr>
        <w:t>rodiklių apibrėžimas ir apskaičiavim</w:t>
      </w:r>
      <w:r w:rsidR="00847ADE" w:rsidRPr="0079236D">
        <w:rPr>
          <w:rFonts w:ascii="Times New Roman" w:hAnsi="Times New Roman"/>
          <w:sz w:val="24"/>
          <w:szCs w:val="24"/>
          <w:lang w:eastAsia="lt-LT"/>
        </w:rPr>
        <w:t xml:space="preserve">o </w:t>
      </w:r>
      <w:r w:rsidR="0056430D" w:rsidRPr="0079236D">
        <w:rPr>
          <w:rFonts w:ascii="Times New Roman" w:hAnsi="Times New Roman"/>
          <w:sz w:val="24"/>
          <w:szCs w:val="24"/>
          <w:lang w:eastAsia="lt-LT"/>
        </w:rPr>
        <w:t>taisyklės</w:t>
      </w:r>
      <w:r w:rsidRPr="0079236D">
        <w:rPr>
          <w:rFonts w:ascii="Times New Roman" w:hAnsi="Times New Roman"/>
          <w:sz w:val="24"/>
          <w:szCs w:val="24"/>
          <w:lang w:eastAsia="lt-LT"/>
        </w:rPr>
        <w:t xml:space="preserve"> yra nustatyti Europos Sąjungos teisės aktuose ir skaičiuojami t</w:t>
      </w:r>
      <w:r w:rsidR="0056430D" w:rsidRPr="0079236D">
        <w:rPr>
          <w:rFonts w:ascii="Times New Roman" w:hAnsi="Times New Roman"/>
          <w:sz w:val="24"/>
          <w:szCs w:val="24"/>
          <w:lang w:eastAsia="lt-LT"/>
        </w:rPr>
        <w:t>okiu pačiu būdu</w:t>
      </w:r>
      <w:r w:rsidRPr="0079236D">
        <w:rPr>
          <w:rFonts w:ascii="Times New Roman" w:hAnsi="Times New Roman"/>
          <w:sz w:val="24"/>
          <w:szCs w:val="24"/>
          <w:lang w:eastAsia="lt-LT"/>
        </w:rPr>
        <w:t xml:space="preserve"> visose </w:t>
      </w:r>
      <w:r w:rsidR="0056430D" w:rsidRPr="0079236D">
        <w:rPr>
          <w:rFonts w:ascii="Times New Roman" w:hAnsi="Times New Roman"/>
          <w:sz w:val="24"/>
          <w:szCs w:val="24"/>
          <w:lang w:eastAsia="lt-LT"/>
        </w:rPr>
        <w:t>Eu</w:t>
      </w:r>
      <w:r w:rsidR="003B2B46" w:rsidRPr="0079236D">
        <w:rPr>
          <w:rFonts w:ascii="Times New Roman" w:hAnsi="Times New Roman"/>
          <w:sz w:val="24"/>
          <w:szCs w:val="24"/>
          <w:lang w:eastAsia="lt-LT"/>
        </w:rPr>
        <w:t xml:space="preserve">ropos Sąjungos </w:t>
      </w:r>
      <w:r w:rsidRPr="0079236D">
        <w:rPr>
          <w:rFonts w:ascii="Times New Roman" w:hAnsi="Times New Roman"/>
          <w:sz w:val="24"/>
          <w:szCs w:val="24"/>
          <w:lang w:eastAsia="lt-LT"/>
        </w:rPr>
        <w:t>šalyse</w:t>
      </w:r>
      <w:r w:rsidR="00992842" w:rsidRPr="0079236D">
        <w:rPr>
          <w:rFonts w:ascii="Times New Roman" w:hAnsi="Times New Roman"/>
          <w:sz w:val="24"/>
          <w:szCs w:val="24"/>
          <w:lang w:eastAsia="lt-LT"/>
        </w:rPr>
        <w:t>.</w:t>
      </w:r>
    </w:p>
    <w:p w14:paraId="5DD50C9D" w14:textId="3A3156DD" w:rsidR="009A0AA1" w:rsidRPr="00B258A5" w:rsidRDefault="004A1A14" w:rsidP="008B7F4F">
      <w:pPr>
        <w:spacing w:line="276" w:lineRule="auto"/>
        <w:jc w:val="both"/>
        <w:rPr>
          <w:rFonts w:ascii="Times New Roman" w:hAnsi="Times New Roman"/>
          <w:sz w:val="24"/>
          <w:szCs w:val="24"/>
          <w:lang w:eastAsia="lt-LT"/>
        </w:rPr>
      </w:pPr>
      <w:r w:rsidRPr="00B258A5">
        <w:rPr>
          <w:rFonts w:ascii="Times New Roman" w:hAnsi="Times New Roman"/>
          <w:sz w:val="24"/>
          <w:szCs w:val="24"/>
          <w:lang w:eastAsia="lt-LT"/>
        </w:rPr>
        <w:t>A</w:t>
      </w:r>
      <w:r w:rsidR="00A3733E" w:rsidRPr="00B258A5">
        <w:rPr>
          <w:rFonts w:ascii="Times New Roman" w:hAnsi="Times New Roman"/>
          <w:sz w:val="24"/>
          <w:szCs w:val="24"/>
          <w:lang w:eastAsia="lt-LT"/>
        </w:rPr>
        <w:t>tkreipiame dėmesį, kad</w:t>
      </w:r>
      <w:r w:rsidR="002C6B87">
        <w:rPr>
          <w:rFonts w:ascii="Times New Roman" w:hAnsi="Times New Roman"/>
          <w:sz w:val="24"/>
          <w:szCs w:val="24"/>
          <w:lang w:eastAsia="lt-LT"/>
        </w:rPr>
        <w:t>,</w:t>
      </w:r>
      <w:r w:rsidR="00A3733E" w:rsidRPr="00B258A5">
        <w:rPr>
          <w:rFonts w:ascii="Times New Roman" w:hAnsi="Times New Roman"/>
          <w:sz w:val="24"/>
          <w:szCs w:val="24"/>
          <w:lang w:eastAsia="lt-LT"/>
        </w:rPr>
        <w:t xml:space="preserve"> </w:t>
      </w:r>
      <w:r w:rsidR="0007230B" w:rsidRPr="00B258A5">
        <w:rPr>
          <w:rFonts w:ascii="Times New Roman" w:hAnsi="Times New Roman"/>
          <w:sz w:val="24"/>
          <w:szCs w:val="24"/>
          <w:lang w:eastAsia="lt-LT"/>
        </w:rPr>
        <w:t>v</w:t>
      </w:r>
      <w:r w:rsidR="00AF5654" w:rsidRPr="00B258A5">
        <w:rPr>
          <w:rFonts w:ascii="Times New Roman" w:hAnsi="Times New Roman"/>
          <w:sz w:val="24"/>
          <w:szCs w:val="24"/>
          <w:lang w:eastAsia="lt-LT"/>
        </w:rPr>
        <w:t xml:space="preserve">adovaujantis </w:t>
      </w:r>
      <w:r w:rsidR="00187CA0">
        <w:rPr>
          <w:rFonts w:ascii="Times New Roman" w:hAnsi="Times New Roman"/>
          <w:sz w:val="24"/>
          <w:szCs w:val="24"/>
          <w:lang w:eastAsia="lt-LT"/>
        </w:rPr>
        <w:t xml:space="preserve">Lietuvos Respublikos Vyriausybės </w:t>
      </w:r>
      <w:r w:rsidR="00D72719" w:rsidRPr="00D72719">
        <w:rPr>
          <w:rFonts w:ascii="Times New Roman" w:hAnsi="Times New Roman"/>
          <w:sz w:val="24"/>
          <w:szCs w:val="24"/>
          <w:lang w:eastAsia="lt-LT"/>
        </w:rPr>
        <w:t xml:space="preserve">2010 m. kovo 24 d. </w:t>
      </w:r>
      <w:r w:rsidR="00D72719">
        <w:rPr>
          <w:rFonts w:ascii="Times New Roman" w:hAnsi="Times New Roman"/>
          <w:sz w:val="24"/>
          <w:szCs w:val="24"/>
          <w:lang w:eastAsia="lt-LT"/>
        </w:rPr>
        <w:t xml:space="preserve">nutarimu </w:t>
      </w:r>
      <w:r w:rsidR="00D72719" w:rsidRPr="00D72719">
        <w:rPr>
          <w:rFonts w:ascii="Times New Roman" w:hAnsi="Times New Roman"/>
          <w:sz w:val="24"/>
          <w:szCs w:val="24"/>
          <w:lang w:eastAsia="lt-LT"/>
        </w:rPr>
        <w:t xml:space="preserve">Nr. 330 </w:t>
      </w:r>
      <w:r w:rsidR="00D72719">
        <w:rPr>
          <w:rFonts w:ascii="Times New Roman" w:hAnsi="Times New Roman"/>
          <w:sz w:val="24"/>
          <w:szCs w:val="24"/>
          <w:lang w:eastAsia="lt-LT"/>
        </w:rPr>
        <w:t>„Dėl</w:t>
      </w:r>
      <w:r w:rsidR="006859C7">
        <w:rPr>
          <w:rFonts w:ascii="Times New Roman" w:hAnsi="Times New Roman"/>
          <w:sz w:val="24"/>
          <w:szCs w:val="24"/>
          <w:lang w:eastAsia="lt-LT"/>
        </w:rPr>
        <w:t xml:space="preserve"> ministrams pavedamų valdymo sričių“</w:t>
      </w:r>
      <w:r w:rsidR="006859C7">
        <w:rPr>
          <w:rStyle w:val="Puslapioinaosnuoroda"/>
          <w:rFonts w:ascii="Times New Roman" w:hAnsi="Times New Roman"/>
          <w:sz w:val="24"/>
          <w:szCs w:val="24"/>
          <w:lang w:eastAsia="lt-LT"/>
        </w:rPr>
        <w:footnoteReference w:id="10"/>
      </w:r>
      <w:r w:rsidR="00D72719">
        <w:rPr>
          <w:rFonts w:ascii="Times New Roman" w:hAnsi="Times New Roman"/>
          <w:sz w:val="24"/>
          <w:szCs w:val="24"/>
          <w:lang w:eastAsia="lt-LT"/>
        </w:rPr>
        <w:t xml:space="preserve"> </w:t>
      </w:r>
      <w:r w:rsidR="00FD3D07" w:rsidRPr="00B258A5">
        <w:rPr>
          <w:rFonts w:ascii="Times New Roman" w:hAnsi="Times New Roman"/>
          <w:sz w:val="24"/>
          <w:szCs w:val="24"/>
          <w:lang w:eastAsia="lt-LT"/>
        </w:rPr>
        <w:t xml:space="preserve">ir </w:t>
      </w:r>
      <w:r w:rsidR="00F86AD3" w:rsidRPr="00B258A5">
        <w:rPr>
          <w:rFonts w:ascii="Times New Roman" w:hAnsi="Times New Roman"/>
          <w:sz w:val="24"/>
          <w:szCs w:val="24"/>
          <w:lang w:eastAsia="lt-LT"/>
        </w:rPr>
        <w:t xml:space="preserve">Lietuvos Respublikos </w:t>
      </w:r>
      <w:r w:rsidR="007259E8" w:rsidRPr="00B258A5">
        <w:rPr>
          <w:rFonts w:ascii="Times New Roman" w:hAnsi="Times New Roman"/>
          <w:sz w:val="24"/>
          <w:szCs w:val="24"/>
          <w:lang w:eastAsia="lt-LT"/>
        </w:rPr>
        <w:t>teisingumo ministerijos nuostat</w:t>
      </w:r>
      <w:r w:rsidR="002D55A2" w:rsidRPr="00B258A5">
        <w:rPr>
          <w:rFonts w:ascii="Times New Roman" w:hAnsi="Times New Roman"/>
          <w:sz w:val="24"/>
          <w:szCs w:val="24"/>
          <w:lang w:eastAsia="lt-LT"/>
        </w:rPr>
        <w:t>ais</w:t>
      </w:r>
      <w:r w:rsidR="00E422AD">
        <w:rPr>
          <w:rStyle w:val="Puslapioinaosnuoroda"/>
          <w:rFonts w:ascii="Times New Roman" w:hAnsi="Times New Roman"/>
          <w:sz w:val="24"/>
          <w:szCs w:val="24"/>
          <w:lang w:eastAsia="lt-LT"/>
        </w:rPr>
        <w:footnoteReference w:id="11"/>
      </w:r>
      <w:r w:rsidR="002D55A2" w:rsidRPr="00B258A5">
        <w:rPr>
          <w:rFonts w:ascii="Times New Roman" w:hAnsi="Times New Roman"/>
          <w:sz w:val="24"/>
          <w:szCs w:val="24"/>
          <w:lang w:eastAsia="lt-LT"/>
        </w:rPr>
        <w:t xml:space="preserve">, </w:t>
      </w:r>
      <w:r w:rsidR="001500D7" w:rsidRPr="00B258A5">
        <w:rPr>
          <w:rFonts w:ascii="Times New Roman" w:hAnsi="Times New Roman"/>
          <w:sz w:val="24"/>
          <w:szCs w:val="24"/>
          <w:lang w:eastAsia="lt-LT"/>
        </w:rPr>
        <w:t xml:space="preserve">baudžiamosios teisės politikos formavimas </w:t>
      </w:r>
      <w:r w:rsidR="00725829" w:rsidRPr="00B258A5">
        <w:rPr>
          <w:rFonts w:ascii="Times New Roman" w:hAnsi="Times New Roman"/>
          <w:sz w:val="24"/>
          <w:szCs w:val="24"/>
          <w:lang w:eastAsia="lt-LT"/>
        </w:rPr>
        <w:t xml:space="preserve">pagal </w:t>
      </w:r>
      <w:r w:rsidR="006F3BFB" w:rsidRPr="00B258A5">
        <w:rPr>
          <w:rFonts w:ascii="Times New Roman" w:hAnsi="Times New Roman"/>
          <w:sz w:val="24"/>
          <w:szCs w:val="24"/>
          <w:lang w:eastAsia="lt-LT"/>
        </w:rPr>
        <w:t xml:space="preserve">kompetenciją priskirti </w:t>
      </w:r>
      <w:r w:rsidR="00C70F2A" w:rsidRPr="00B258A5">
        <w:rPr>
          <w:rFonts w:ascii="Times New Roman" w:hAnsi="Times New Roman"/>
          <w:sz w:val="24"/>
          <w:szCs w:val="24"/>
          <w:lang w:eastAsia="lt-LT"/>
        </w:rPr>
        <w:t>Lietuvos Respublikos t</w:t>
      </w:r>
      <w:r w:rsidR="006F3BFB" w:rsidRPr="00B258A5">
        <w:rPr>
          <w:rFonts w:ascii="Times New Roman" w:hAnsi="Times New Roman"/>
          <w:sz w:val="24"/>
          <w:szCs w:val="24"/>
          <w:lang w:eastAsia="lt-LT"/>
        </w:rPr>
        <w:t>eisingumo ministerijai</w:t>
      </w:r>
      <w:r w:rsidR="002C6B87">
        <w:rPr>
          <w:rFonts w:ascii="Times New Roman" w:hAnsi="Times New Roman"/>
          <w:sz w:val="24"/>
          <w:szCs w:val="24"/>
          <w:lang w:eastAsia="lt-LT"/>
        </w:rPr>
        <w:t>.</w:t>
      </w:r>
    </w:p>
    <w:p w14:paraId="2A7CF339" w14:textId="77777777" w:rsidR="006F3BFB" w:rsidRDefault="006F3BFB" w:rsidP="008B7F4F">
      <w:pPr>
        <w:spacing w:line="276" w:lineRule="auto"/>
        <w:jc w:val="both"/>
        <w:rPr>
          <w:rFonts w:ascii="Times New Roman" w:hAnsi="Times New Roman"/>
          <w:sz w:val="24"/>
          <w:szCs w:val="24"/>
          <w:lang w:eastAsia="lt-LT"/>
        </w:rPr>
      </w:pPr>
    </w:p>
    <w:p w14:paraId="51BB6567" w14:textId="77777777" w:rsidR="004142A5" w:rsidRDefault="004142A5" w:rsidP="004142A5">
      <w:pPr>
        <w:spacing w:line="240" w:lineRule="auto"/>
        <w:jc w:val="both"/>
        <w:rPr>
          <w:rFonts w:ascii="Times New Roman" w:hAnsi="Times New Roman"/>
          <w:sz w:val="24"/>
          <w:szCs w:val="24"/>
          <w:lang w:eastAsia="lt-LT"/>
        </w:rPr>
      </w:pPr>
    </w:p>
    <w:p w14:paraId="59B12B53" w14:textId="77777777" w:rsidR="00EC2250" w:rsidRDefault="00EC2250" w:rsidP="004142A5">
      <w:pPr>
        <w:spacing w:line="240" w:lineRule="auto"/>
        <w:jc w:val="both"/>
        <w:rPr>
          <w:rFonts w:ascii="Times New Roman" w:hAnsi="Times New Roman"/>
          <w:sz w:val="24"/>
          <w:szCs w:val="24"/>
          <w:lang w:eastAsia="lt-LT"/>
        </w:rPr>
      </w:pPr>
    </w:p>
    <w:p w14:paraId="398A54F3" w14:textId="77777777" w:rsidR="004142A5" w:rsidRDefault="004142A5" w:rsidP="004142A5">
      <w:pPr>
        <w:spacing w:line="240" w:lineRule="auto"/>
        <w:jc w:val="both"/>
        <w:rPr>
          <w:rFonts w:ascii="Times New Roman" w:hAnsi="Times New Roman"/>
          <w:sz w:val="24"/>
          <w:szCs w:val="24"/>
          <w:lang w:eastAsia="lt-LT"/>
        </w:rPr>
      </w:pPr>
    </w:p>
    <w:p w14:paraId="2943EAC6" w14:textId="09847507" w:rsidR="006F3BFB" w:rsidRPr="00FD3D07" w:rsidRDefault="006A78CE" w:rsidP="004142A5">
      <w:pPr>
        <w:spacing w:line="240" w:lineRule="auto"/>
        <w:jc w:val="both"/>
        <w:rPr>
          <w:rFonts w:ascii="Times New Roman" w:hAnsi="Times New Roman"/>
          <w:sz w:val="24"/>
          <w:szCs w:val="24"/>
          <w:lang w:eastAsia="lt-LT"/>
        </w:rPr>
      </w:pPr>
      <w:r>
        <w:rPr>
          <w:rFonts w:ascii="Times New Roman" w:hAnsi="Times New Roman"/>
          <w:sz w:val="24"/>
          <w:szCs w:val="24"/>
          <w:lang w:eastAsia="lt-LT"/>
        </w:rPr>
        <w:t>Viceministras</w:t>
      </w:r>
      <w:r w:rsidR="006F3BFB">
        <w:rPr>
          <w:rFonts w:ascii="Times New Roman" w:hAnsi="Times New Roman"/>
          <w:sz w:val="24"/>
          <w:szCs w:val="24"/>
          <w:lang w:eastAsia="lt-LT"/>
        </w:rPr>
        <w:tab/>
      </w:r>
      <w:r w:rsidR="006F3BFB">
        <w:rPr>
          <w:rFonts w:ascii="Times New Roman" w:hAnsi="Times New Roman"/>
          <w:sz w:val="24"/>
          <w:szCs w:val="24"/>
          <w:lang w:eastAsia="lt-LT"/>
        </w:rPr>
        <w:tab/>
      </w:r>
      <w:r w:rsidR="006F3BFB">
        <w:rPr>
          <w:rFonts w:ascii="Times New Roman" w:hAnsi="Times New Roman"/>
          <w:sz w:val="24"/>
          <w:szCs w:val="24"/>
          <w:lang w:eastAsia="lt-LT"/>
        </w:rPr>
        <w:tab/>
      </w:r>
      <w:r w:rsidR="00B755E4">
        <w:rPr>
          <w:rFonts w:ascii="Times New Roman" w:hAnsi="Times New Roman"/>
          <w:sz w:val="24"/>
          <w:szCs w:val="24"/>
          <w:lang w:eastAsia="lt-LT"/>
        </w:rPr>
        <w:tab/>
      </w:r>
      <w:r w:rsidR="006F3BFB">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Saulius Davainis</w:t>
      </w:r>
    </w:p>
    <w:p w14:paraId="28ADC280" w14:textId="77777777" w:rsidR="004142A5" w:rsidRDefault="004142A5" w:rsidP="004142A5">
      <w:pPr>
        <w:tabs>
          <w:tab w:val="right" w:pos="9214"/>
        </w:tabs>
        <w:spacing w:after="840" w:line="240" w:lineRule="auto"/>
        <w:ind w:firstLine="0"/>
        <w:rPr>
          <w:rFonts w:ascii="Times New Roman" w:hAnsi="Times New Roman"/>
          <w:bCs/>
          <w:color w:val="000000"/>
          <w:sz w:val="24"/>
          <w:szCs w:val="24"/>
        </w:rPr>
      </w:pPr>
    </w:p>
    <w:p w14:paraId="30F9736F" w14:textId="77777777" w:rsidR="0079236D" w:rsidRDefault="0079236D" w:rsidP="004142A5">
      <w:pPr>
        <w:tabs>
          <w:tab w:val="right" w:pos="9214"/>
        </w:tabs>
        <w:spacing w:after="840" w:line="240" w:lineRule="auto"/>
        <w:ind w:firstLine="0"/>
        <w:rPr>
          <w:rFonts w:ascii="Times New Roman" w:hAnsi="Times New Roman"/>
          <w:bCs/>
          <w:color w:val="000000"/>
          <w:sz w:val="24"/>
          <w:szCs w:val="24"/>
        </w:rPr>
      </w:pPr>
    </w:p>
    <w:p w14:paraId="3BAC4534" w14:textId="77777777" w:rsidR="0079236D" w:rsidRDefault="0079236D" w:rsidP="004142A5">
      <w:pPr>
        <w:tabs>
          <w:tab w:val="right" w:pos="9214"/>
        </w:tabs>
        <w:spacing w:after="840" w:line="240" w:lineRule="auto"/>
        <w:ind w:firstLine="0"/>
        <w:rPr>
          <w:rFonts w:ascii="Times New Roman" w:hAnsi="Times New Roman"/>
          <w:bCs/>
          <w:color w:val="000000"/>
          <w:sz w:val="24"/>
          <w:szCs w:val="24"/>
        </w:rPr>
      </w:pPr>
    </w:p>
    <w:p w14:paraId="4416AC40" w14:textId="77777777" w:rsidR="006706E6" w:rsidRDefault="006706E6" w:rsidP="004142A5">
      <w:pPr>
        <w:tabs>
          <w:tab w:val="right" w:pos="9214"/>
        </w:tabs>
        <w:spacing w:after="840" w:line="240" w:lineRule="auto"/>
        <w:ind w:firstLine="0"/>
        <w:rPr>
          <w:rFonts w:ascii="Times New Roman" w:hAnsi="Times New Roman"/>
          <w:bCs/>
          <w:color w:val="000000"/>
          <w:sz w:val="24"/>
          <w:szCs w:val="24"/>
        </w:rPr>
      </w:pPr>
    </w:p>
    <w:p w14:paraId="63DAD429" w14:textId="2C78EB9C" w:rsidR="006A0F6A" w:rsidRPr="009F787C" w:rsidRDefault="006A78CE" w:rsidP="004142A5">
      <w:pPr>
        <w:tabs>
          <w:tab w:val="right" w:pos="9214"/>
        </w:tabs>
        <w:spacing w:after="840" w:line="240" w:lineRule="auto"/>
        <w:ind w:firstLine="0"/>
        <w:rPr>
          <w:rFonts w:ascii="Times New Roman" w:hAnsi="Times New Roman"/>
          <w:bCs/>
          <w:color w:val="000000"/>
          <w:sz w:val="24"/>
          <w:szCs w:val="24"/>
        </w:rPr>
      </w:pPr>
      <w:r>
        <w:rPr>
          <w:rFonts w:ascii="Times New Roman" w:hAnsi="Times New Roman"/>
          <w:bCs/>
          <w:color w:val="000000"/>
          <w:sz w:val="24"/>
          <w:szCs w:val="24"/>
        </w:rPr>
        <w:t>Auš</w:t>
      </w:r>
      <w:r w:rsidR="006F3BFB" w:rsidRPr="009F787C">
        <w:rPr>
          <w:rFonts w:ascii="Times New Roman" w:hAnsi="Times New Roman"/>
          <w:bCs/>
          <w:color w:val="000000"/>
          <w:sz w:val="24"/>
          <w:szCs w:val="24"/>
        </w:rPr>
        <w:t>ra Saukaitienė</w:t>
      </w:r>
      <w:r w:rsidR="00B43507" w:rsidRPr="009F787C">
        <w:rPr>
          <w:rFonts w:ascii="Times New Roman" w:hAnsi="Times New Roman"/>
          <w:bCs/>
          <w:color w:val="000000"/>
          <w:sz w:val="24"/>
          <w:szCs w:val="24"/>
        </w:rPr>
        <w:t>,</w:t>
      </w:r>
      <w:r w:rsidR="00C54544" w:rsidRPr="009F787C">
        <w:rPr>
          <w:rFonts w:ascii="Times New Roman" w:hAnsi="Times New Roman"/>
          <w:bCs/>
          <w:color w:val="000000"/>
          <w:sz w:val="24"/>
          <w:szCs w:val="24"/>
        </w:rPr>
        <w:t xml:space="preserve"> tel. </w:t>
      </w:r>
      <w:r w:rsidR="009F787C" w:rsidRPr="009F787C">
        <w:rPr>
          <w:rFonts w:ascii="Times New Roman" w:hAnsi="Times New Roman"/>
          <w:bCs/>
          <w:color w:val="000000"/>
          <w:sz w:val="24"/>
          <w:szCs w:val="24"/>
        </w:rPr>
        <w:t>+370 618 75449</w:t>
      </w:r>
      <w:r w:rsidR="00C54544" w:rsidRPr="009F787C">
        <w:rPr>
          <w:rFonts w:ascii="Times New Roman" w:hAnsi="Times New Roman"/>
          <w:bCs/>
          <w:color w:val="000000"/>
          <w:sz w:val="24"/>
          <w:szCs w:val="24"/>
        </w:rPr>
        <w:t xml:space="preserve">; el. p. </w:t>
      </w:r>
      <w:r w:rsidR="009F787C" w:rsidRPr="009F787C">
        <w:rPr>
          <w:rFonts w:ascii="Times New Roman" w:hAnsi="Times New Roman"/>
          <w:bCs/>
          <w:color w:val="000000"/>
          <w:sz w:val="24"/>
          <w:szCs w:val="24"/>
        </w:rPr>
        <w:t>Ausra.Saukaitiene</w:t>
      </w:r>
      <w:r w:rsidR="003B61D1" w:rsidRPr="009F787C">
        <w:rPr>
          <w:rFonts w:ascii="Times New Roman" w:hAnsi="Times New Roman"/>
          <w:bCs/>
          <w:color w:val="000000"/>
          <w:sz w:val="24"/>
          <w:szCs w:val="24"/>
        </w:rPr>
        <w:t>@socmin.lt</w:t>
      </w:r>
    </w:p>
    <w:sectPr w:rsidR="006A0F6A" w:rsidRPr="009F787C" w:rsidSect="003F5800">
      <w:headerReference w:type="even" r:id="rId12"/>
      <w:footerReference w:type="first" r:id="rId13"/>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7ECC" w14:textId="77777777" w:rsidR="00604119" w:rsidRDefault="00604119">
      <w:r>
        <w:separator/>
      </w:r>
    </w:p>
  </w:endnote>
  <w:endnote w:type="continuationSeparator" w:id="0">
    <w:p w14:paraId="602C75B2" w14:textId="77777777" w:rsidR="00604119" w:rsidRDefault="0060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바탕">
    <w:altName w:val="Yu Gothic"/>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349"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402"/>
      <w:gridCol w:w="3119"/>
    </w:tblGrid>
    <w:tr w:rsidR="00835323" w14:paraId="6970C24B" w14:textId="7D3E036C" w:rsidTr="005101F9">
      <w:tc>
        <w:tcPr>
          <w:tcW w:w="3828" w:type="dxa"/>
        </w:tcPr>
        <w:p w14:paraId="7388193E" w14:textId="77777777" w:rsidR="00EC2BB3" w:rsidRPr="007D198C" w:rsidRDefault="00EC2BB3" w:rsidP="00716DFB">
          <w:pPr>
            <w:pStyle w:val="Antrats"/>
            <w:tabs>
              <w:tab w:val="clear" w:pos="4153"/>
              <w:tab w:val="clear" w:pos="8306"/>
            </w:tabs>
            <w:spacing w:line="276" w:lineRule="auto"/>
            <w:jc w:val="center"/>
            <w:rPr>
              <w:rFonts w:ascii="Times New Roman" w:hAnsi="Times New Roman"/>
              <w:sz w:val="12"/>
              <w:szCs w:val="12"/>
            </w:rPr>
          </w:pPr>
        </w:p>
        <w:p w14:paraId="2ECF87AB" w14:textId="6A9477EC" w:rsidR="00EC2BB3" w:rsidRPr="007D198C" w:rsidRDefault="00EC2BB3" w:rsidP="000A3E1E">
          <w:pPr>
            <w:pStyle w:val="Antrats"/>
            <w:tabs>
              <w:tab w:val="clear" w:pos="4153"/>
              <w:tab w:val="clear" w:pos="8306"/>
            </w:tabs>
            <w:spacing w:line="276" w:lineRule="auto"/>
            <w:ind w:firstLine="175"/>
            <w:rPr>
              <w:rFonts w:ascii="Times New Roman" w:hAnsi="Times New Roman"/>
              <w:sz w:val="20"/>
            </w:rPr>
          </w:pPr>
          <w:r w:rsidRPr="007D198C">
            <w:rPr>
              <w:rFonts w:ascii="Times New Roman" w:hAnsi="Times New Roman"/>
              <w:sz w:val="20"/>
            </w:rPr>
            <w:t xml:space="preserve">Biudžetinė įstaiga </w:t>
          </w:r>
        </w:p>
        <w:p w14:paraId="5EFA49D6" w14:textId="55AAC510" w:rsidR="00EC2BB3" w:rsidRPr="007D198C" w:rsidRDefault="005101F9" w:rsidP="000A3E1E">
          <w:pPr>
            <w:pStyle w:val="Antrats"/>
            <w:tabs>
              <w:tab w:val="clear" w:pos="4153"/>
              <w:tab w:val="clear" w:pos="8306"/>
            </w:tabs>
            <w:spacing w:line="276" w:lineRule="auto"/>
            <w:ind w:firstLine="175"/>
            <w:rPr>
              <w:rFonts w:ascii="Times New Roman" w:hAnsi="Times New Roman"/>
              <w:sz w:val="20"/>
            </w:rPr>
          </w:pPr>
          <w:r w:rsidRPr="007D198C">
            <w:rPr>
              <w:rFonts w:ascii="Times New Roman" w:hAnsi="Times New Roman"/>
              <w:sz w:val="20"/>
            </w:rPr>
            <w:t xml:space="preserve">A. Vivulskio g. 11, LT-03162 Vilnius </w:t>
          </w:r>
        </w:p>
        <w:p w14:paraId="2BFB797F" w14:textId="6ED990A3" w:rsidR="00EC2BB3" w:rsidRPr="007D198C" w:rsidRDefault="00EC2BB3" w:rsidP="000A3E1E">
          <w:pPr>
            <w:pStyle w:val="Porat"/>
            <w:tabs>
              <w:tab w:val="left" w:pos="2940"/>
            </w:tabs>
            <w:ind w:firstLine="175"/>
            <w:rPr>
              <w:rFonts w:ascii="Times New Roman" w:hAnsi="Times New Roman"/>
              <w:sz w:val="20"/>
            </w:rPr>
          </w:pPr>
          <w:r w:rsidRPr="007D198C">
            <w:rPr>
              <w:rFonts w:ascii="Times New Roman" w:hAnsi="Times New Roman"/>
              <w:sz w:val="20"/>
            </w:rPr>
            <w:t>Interneto svetainė</w:t>
          </w:r>
          <w:r w:rsidR="00CE0673" w:rsidRPr="007D198C">
            <w:rPr>
              <w:rFonts w:ascii="Times New Roman" w:hAnsi="Times New Roman"/>
              <w:sz w:val="20"/>
            </w:rPr>
            <w:t xml:space="preserve">: https://socmin.lrv.lt </w:t>
          </w:r>
        </w:p>
      </w:tc>
      <w:tc>
        <w:tcPr>
          <w:tcW w:w="3402" w:type="dxa"/>
        </w:tcPr>
        <w:p w14:paraId="10436BE6" w14:textId="77777777" w:rsidR="00EC2BB3" w:rsidRPr="007D198C" w:rsidRDefault="00EC2BB3" w:rsidP="00686D6D">
          <w:pPr>
            <w:pStyle w:val="Antrats"/>
            <w:tabs>
              <w:tab w:val="clear" w:pos="4153"/>
              <w:tab w:val="clear" w:pos="8306"/>
            </w:tabs>
            <w:spacing w:line="276" w:lineRule="auto"/>
            <w:ind w:right="732"/>
            <w:rPr>
              <w:rFonts w:ascii="Times New Roman" w:hAnsi="Times New Roman"/>
              <w:sz w:val="12"/>
              <w:szCs w:val="12"/>
            </w:rPr>
          </w:pPr>
        </w:p>
        <w:p w14:paraId="39D0EBF2" w14:textId="50EE1C3F" w:rsidR="00EC2BB3" w:rsidRPr="007D198C" w:rsidRDefault="00A76AEF" w:rsidP="000A3E1E">
          <w:pPr>
            <w:pStyle w:val="Antrats"/>
            <w:tabs>
              <w:tab w:val="clear" w:pos="4153"/>
              <w:tab w:val="clear" w:pos="8306"/>
            </w:tabs>
            <w:spacing w:line="276" w:lineRule="auto"/>
            <w:ind w:right="732" w:firstLine="0"/>
            <w:rPr>
              <w:rFonts w:ascii="Times New Roman" w:hAnsi="Times New Roman"/>
              <w:sz w:val="20"/>
              <w:lang w:val="en-GB"/>
            </w:rPr>
          </w:pPr>
          <w:r w:rsidRPr="007D198C">
            <w:rPr>
              <w:rFonts w:ascii="Times New Roman" w:hAnsi="Times New Roman"/>
              <w:sz w:val="20"/>
            </w:rPr>
            <w:t>T</w:t>
          </w:r>
          <w:r w:rsidR="00EC2BB3" w:rsidRPr="007D198C">
            <w:rPr>
              <w:rFonts w:ascii="Times New Roman" w:hAnsi="Times New Roman"/>
              <w:sz w:val="20"/>
            </w:rPr>
            <w:t xml:space="preserve">el. </w:t>
          </w:r>
          <w:r w:rsidR="00EC2BB3" w:rsidRPr="007D198C">
            <w:rPr>
              <w:rFonts w:ascii="Times New Roman" w:hAnsi="Times New Roman"/>
              <w:sz w:val="20"/>
              <w:lang w:val="en-GB"/>
            </w:rPr>
            <w:t>+370 5</w:t>
          </w:r>
          <w:r w:rsidRPr="007D198C">
            <w:rPr>
              <w:rFonts w:ascii="Times New Roman" w:hAnsi="Times New Roman"/>
              <w:sz w:val="20"/>
              <w:lang w:val="en-GB"/>
            </w:rPr>
            <w:t> </w:t>
          </w:r>
          <w:r w:rsidR="00EC2BB3" w:rsidRPr="007D198C">
            <w:rPr>
              <w:rFonts w:ascii="Times New Roman" w:hAnsi="Times New Roman"/>
              <w:sz w:val="20"/>
              <w:lang w:val="en-GB"/>
            </w:rPr>
            <w:t>2</w:t>
          </w:r>
          <w:r w:rsidR="005101F9" w:rsidRPr="007D198C">
            <w:rPr>
              <w:rFonts w:ascii="Times New Roman" w:hAnsi="Times New Roman"/>
              <w:sz w:val="20"/>
              <w:lang w:val="en-GB"/>
            </w:rPr>
            <w:t>66 4201</w:t>
          </w:r>
        </w:p>
        <w:p w14:paraId="518466C4" w14:textId="5C1E14B0" w:rsidR="00EC2BB3" w:rsidRPr="007D198C" w:rsidRDefault="00EC2BB3" w:rsidP="000A3E1E">
          <w:pPr>
            <w:pStyle w:val="Antrats"/>
            <w:tabs>
              <w:tab w:val="clear" w:pos="4153"/>
              <w:tab w:val="clear" w:pos="8306"/>
            </w:tabs>
            <w:spacing w:line="276" w:lineRule="auto"/>
            <w:ind w:right="732" w:firstLine="38"/>
            <w:rPr>
              <w:rFonts w:ascii="Times New Roman" w:hAnsi="Times New Roman"/>
              <w:sz w:val="20"/>
            </w:rPr>
          </w:pPr>
          <w:r w:rsidRPr="007D198C">
            <w:rPr>
              <w:rFonts w:ascii="Times New Roman" w:hAnsi="Times New Roman"/>
              <w:sz w:val="20"/>
              <w:lang w:val="en-GB"/>
            </w:rPr>
            <w:t xml:space="preserve">E. </w:t>
          </w:r>
          <w:proofErr w:type="spellStart"/>
          <w:r w:rsidRPr="007D198C">
            <w:rPr>
              <w:rFonts w:ascii="Times New Roman" w:hAnsi="Times New Roman"/>
              <w:sz w:val="20"/>
              <w:lang w:val="en-GB"/>
            </w:rPr>
            <w:t>pristatymas</w:t>
          </w:r>
          <w:proofErr w:type="spellEnd"/>
          <w:r w:rsidRPr="007D198C">
            <w:rPr>
              <w:rFonts w:ascii="Times New Roman" w:hAnsi="Times New Roman"/>
              <w:sz w:val="20"/>
              <w:lang w:val="en-GB"/>
            </w:rPr>
            <w:t xml:space="preserve">: </w:t>
          </w:r>
          <w:r w:rsidR="005101F9" w:rsidRPr="007D198C">
            <w:rPr>
              <w:rFonts w:ascii="Times New Roman" w:hAnsi="Times New Roman"/>
              <w:sz w:val="20"/>
            </w:rPr>
            <w:t>188603515</w:t>
          </w:r>
        </w:p>
        <w:p w14:paraId="77230AF8" w14:textId="615D6C13" w:rsidR="00EC2BB3" w:rsidRPr="007D198C" w:rsidRDefault="00EC2BB3" w:rsidP="000A3E1E">
          <w:pPr>
            <w:pStyle w:val="Antrats"/>
            <w:tabs>
              <w:tab w:val="clear" w:pos="4153"/>
              <w:tab w:val="clear" w:pos="8306"/>
            </w:tabs>
            <w:spacing w:line="276" w:lineRule="auto"/>
            <w:ind w:firstLine="38"/>
            <w:rPr>
              <w:rFonts w:ascii="Times New Roman" w:hAnsi="Times New Roman"/>
              <w:sz w:val="12"/>
              <w:szCs w:val="12"/>
            </w:rPr>
          </w:pPr>
          <w:r w:rsidRPr="007D198C">
            <w:rPr>
              <w:rFonts w:ascii="Times New Roman" w:hAnsi="Times New Roman"/>
              <w:sz w:val="20"/>
            </w:rPr>
            <w:t xml:space="preserve">El. p. </w:t>
          </w:r>
          <w:r w:rsidR="00CE0673" w:rsidRPr="007D198C">
            <w:rPr>
              <w:rFonts w:ascii="Times New Roman" w:hAnsi="Times New Roman"/>
              <w:sz w:val="20"/>
            </w:rPr>
            <w:t>post@socmin.lt</w:t>
          </w:r>
          <w:r w:rsidR="00CE0673" w:rsidRPr="007D198C">
            <w:rPr>
              <w:rFonts w:ascii="Times New Roman" w:hAnsi="Times New Roman"/>
              <w:sz w:val="12"/>
              <w:szCs w:val="12"/>
            </w:rPr>
            <w:t xml:space="preserve"> </w:t>
          </w:r>
        </w:p>
      </w:tc>
      <w:tc>
        <w:tcPr>
          <w:tcW w:w="3119" w:type="dxa"/>
        </w:tcPr>
        <w:p w14:paraId="0192EE65" w14:textId="77777777" w:rsidR="00EC2BB3" w:rsidRPr="007D198C" w:rsidRDefault="00EC2BB3" w:rsidP="00A96999">
          <w:pPr>
            <w:pStyle w:val="Porat"/>
            <w:tabs>
              <w:tab w:val="left" w:pos="2940"/>
            </w:tabs>
            <w:rPr>
              <w:rFonts w:ascii="Times New Roman" w:hAnsi="Times New Roman"/>
              <w:sz w:val="12"/>
              <w:szCs w:val="12"/>
            </w:rPr>
          </w:pPr>
        </w:p>
        <w:p w14:paraId="21BA371B" w14:textId="63D7ECFC" w:rsidR="005101F9" w:rsidRPr="007D198C" w:rsidRDefault="00EC2BB3" w:rsidP="005101F9">
          <w:pPr>
            <w:pStyle w:val="Porat"/>
            <w:tabs>
              <w:tab w:val="left" w:pos="2940"/>
            </w:tabs>
            <w:spacing w:line="276" w:lineRule="auto"/>
            <w:ind w:firstLine="34"/>
            <w:rPr>
              <w:rFonts w:ascii="Times New Roman" w:hAnsi="Times New Roman"/>
              <w:sz w:val="20"/>
            </w:rPr>
          </w:pPr>
          <w:r w:rsidRPr="007D198C">
            <w:rPr>
              <w:rFonts w:ascii="Times New Roman" w:hAnsi="Times New Roman"/>
              <w:sz w:val="20"/>
            </w:rPr>
            <w:t xml:space="preserve">Duomenys kaupiami ir saugomi </w:t>
          </w:r>
        </w:p>
        <w:p w14:paraId="1849CF8E" w14:textId="493F700B" w:rsidR="00EC2BB3" w:rsidRPr="007D198C" w:rsidRDefault="00EC2BB3" w:rsidP="000A3E1E">
          <w:pPr>
            <w:pStyle w:val="Porat"/>
            <w:tabs>
              <w:tab w:val="left" w:pos="2940"/>
            </w:tabs>
            <w:spacing w:line="276" w:lineRule="auto"/>
            <w:ind w:firstLine="34"/>
            <w:rPr>
              <w:rFonts w:ascii="Times New Roman" w:hAnsi="Times New Roman"/>
              <w:sz w:val="20"/>
            </w:rPr>
          </w:pPr>
          <w:r w:rsidRPr="007D198C">
            <w:rPr>
              <w:rFonts w:ascii="Times New Roman" w:hAnsi="Times New Roman"/>
              <w:sz w:val="20"/>
            </w:rPr>
            <w:t>Juridinių asmenų registre</w:t>
          </w:r>
        </w:p>
        <w:p w14:paraId="379995DD" w14:textId="78F8A023" w:rsidR="005101F9" w:rsidRPr="007D198C" w:rsidRDefault="00EC2BB3" w:rsidP="005101F9">
          <w:pPr>
            <w:pStyle w:val="Antrats"/>
            <w:tabs>
              <w:tab w:val="clear" w:pos="4153"/>
              <w:tab w:val="clear" w:pos="8306"/>
            </w:tabs>
            <w:spacing w:line="276" w:lineRule="auto"/>
            <w:ind w:firstLine="34"/>
            <w:rPr>
              <w:rFonts w:ascii="Times New Roman" w:hAnsi="Times New Roman"/>
              <w:sz w:val="20"/>
            </w:rPr>
          </w:pPr>
          <w:r w:rsidRPr="007D198C">
            <w:rPr>
              <w:rFonts w:ascii="Times New Roman" w:hAnsi="Times New Roman"/>
              <w:sz w:val="20"/>
            </w:rPr>
            <w:t>Kodas</w:t>
          </w:r>
          <w:r w:rsidR="005101F9" w:rsidRPr="007D198C">
            <w:rPr>
              <w:rFonts w:ascii="Times New Roman" w:hAnsi="Times New Roman"/>
              <w:sz w:val="20"/>
            </w:rPr>
            <w:t xml:space="preserve"> 188603515</w:t>
          </w:r>
        </w:p>
        <w:p w14:paraId="4F163846" w14:textId="1A16FDC7" w:rsidR="00EC2BB3" w:rsidRPr="007D198C" w:rsidRDefault="00EC2BB3" w:rsidP="000A3E1E">
          <w:pPr>
            <w:pStyle w:val="Antrats"/>
            <w:tabs>
              <w:tab w:val="clear" w:pos="4153"/>
              <w:tab w:val="clear" w:pos="8306"/>
            </w:tabs>
            <w:spacing w:line="276" w:lineRule="auto"/>
            <w:ind w:firstLine="34"/>
            <w:rPr>
              <w:rFonts w:ascii="Times New Roman" w:hAnsi="Times New Roman"/>
              <w:sz w:val="12"/>
              <w:szCs w:val="12"/>
            </w:rPr>
          </w:pP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77D5" w14:textId="77777777" w:rsidR="00604119" w:rsidRDefault="00604119">
      <w:r>
        <w:separator/>
      </w:r>
    </w:p>
  </w:footnote>
  <w:footnote w:type="continuationSeparator" w:id="0">
    <w:p w14:paraId="61B95D54" w14:textId="77777777" w:rsidR="00604119" w:rsidRDefault="00604119">
      <w:r>
        <w:continuationSeparator/>
      </w:r>
    </w:p>
  </w:footnote>
  <w:footnote w:id="1">
    <w:p w14:paraId="0AD40C82" w14:textId="31AE9517" w:rsidR="00ED33D2" w:rsidRPr="00A52CF5" w:rsidRDefault="00ED33D2" w:rsidP="00A52CF5">
      <w:pPr>
        <w:pStyle w:val="Puslapioinaostekstas"/>
      </w:pPr>
      <w:r w:rsidRPr="00A52CF5">
        <w:rPr>
          <w:rStyle w:val="Puslapioinaosnuoroda"/>
        </w:rPr>
        <w:footnoteRef/>
      </w:r>
      <w:r w:rsidRPr="00A52CF5">
        <w:t xml:space="preserve"> </w:t>
      </w:r>
      <w:hyperlink r:id="rId1" w:history="1">
        <w:r w:rsidR="00A52CF5" w:rsidRPr="00A52CF5">
          <w:rPr>
            <w:rStyle w:val="Hipersaitas"/>
          </w:rPr>
          <w:t>X-1710 Lietuvos Respublikos socialinės apsaugos išmokų atskaitos rodiklių ir bazinio bausmių ir nuobaudų...</w:t>
        </w:r>
      </w:hyperlink>
    </w:p>
  </w:footnote>
  <w:footnote w:id="2">
    <w:p w14:paraId="476064DC" w14:textId="6CB0B392" w:rsidR="00121699" w:rsidRDefault="00121699" w:rsidP="004142A5">
      <w:pPr>
        <w:pStyle w:val="Puslapioinaostekstas"/>
      </w:pPr>
      <w:r>
        <w:rPr>
          <w:rStyle w:val="Puslapioinaosnuoroda"/>
        </w:rPr>
        <w:footnoteRef/>
      </w:r>
      <w:r>
        <w:t xml:space="preserve"> </w:t>
      </w:r>
      <w:hyperlink r:id="rId2" w:history="1">
        <w:r w:rsidRPr="00121699">
          <w:rPr>
            <w:rStyle w:val="Hipersaitas"/>
          </w:rPr>
          <w:t>XV-641 Lietuvos Respublikos socialinės paramos išmokų atskaitos rodiklių ir bazinio bausmių ir nuobaudų ...</w:t>
        </w:r>
      </w:hyperlink>
    </w:p>
  </w:footnote>
  <w:footnote w:id="3">
    <w:p w14:paraId="59E698E8" w14:textId="4DF673FC" w:rsidR="00292833" w:rsidRDefault="00292833" w:rsidP="004142A5">
      <w:pPr>
        <w:pStyle w:val="Puslapioinaostekstas"/>
      </w:pPr>
      <w:r>
        <w:rPr>
          <w:rStyle w:val="Puslapioinaosnuoroda"/>
        </w:rPr>
        <w:footnoteRef/>
      </w:r>
      <w:r>
        <w:t xml:space="preserve"> </w:t>
      </w:r>
      <w:hyperlink r:id="rId3" w:history="1">
        <w:r w:rsidR="00940921" w:rsidRPr="00940921">
          <w:rPr>
            <w:rStyle w:val="Hipersaitas"/>
          </w:rPr>
          <w:t xml:space="preserve">947 Dėl Lietuvos Respublikos Vyriausybės 2014 m. lapkričio 5 d. nutarimo Nr. 1206 „Dėl socialinės </w:t>
        </w:r>
        <w:proofErr w:type="spellStart"/>
        <w:r w:rsidR="00940921" w:rsidRPr="00940921">
          <w:rPr>
            <w:rStyle w:val="Hipersaitas"/>
          </w:rPr>
          <w:t>par</w:t>
        </w:r>
        <w:proofErr w:type="spellEnd"/>
        <w:r w:rsidR="00940921" w:rsidRPr="00940921">
          <w:rPr>
            <w:rStyle w:val="Hipersaitas"/>
          </w:rPr>
          <w:t>...</w:t>
        </w:r>
      </w:hyperlink>
    </w:p>
  </w:footnote>
  <w:footnote w:id="4">
    <w:p w14:paraId="2F84C7EE" w14:textId="4D5A59AC" w:rsidR="00F33B72" w:rsidRDefault="00F33B72" w:rsidP="004142A5">
      <w:pPr>
        <w:pStyle w:val="Puslapioinaostekstas"/>
      </w:pPr>
      <w:r>
        <w:rPr>
          <w:rStyle w:val="Puslapioinaosnuoroda"/>
        </w:rPr>
        <w:footnoteRef/>
      </w:r>
      <w:r>
        <w:t xml:space="preserve"> </w:t>
      </w:r>
      <w:hyperlink r:id="rId4" w:history="1">
        <w:r w:rsidR="00763A20" w:rsidRPr="00763A20">
          <w:rPr>
            <w:rStyle w:val="Hipersaitas"/>
          </w:rPr>
          <w:t>A1-730 Dėl 2026 metų minimalių vartojimo poreikių dydžio patvirtinimo</w:t>
        </w:r>
      </w:hyperlink>
    </w:p>
  </w:footnote>
  <w:footnote w:id="5">
    <w:p w14:paraId="1034CF92" w14:textId="5B1BAC54" w:rsidR="00DF0E9E" w:rsidRPr="00DF0E9E" w:rsidRDefault="00DF0E9E">
      <w:pPr>
        <w:pStyle w:val="Puslapioinaostekstas"/>
        <w:rPr>
          <w:lang w:val="en-US"/>
        </w:rPr>
      </w:pPr>
      <w:r>
        <w:rPr>
          <w:rStyle w:val="Puslapioinaosnuoroda"/>
        </w:rPr>
        <w:footnoteRef/>
      </w:r>
      <w:r>
        <w:t xml:space="preserve"> </w:t>
      </w:r>
      <w:hyperlink r:id="rId5" w:history="1">
        <w:r w:rsidR="005010BF" w:rsidRPr="005010BF">
          <w:rPr>
            <w:rStyle w:val="Hipersaitas"/>
          </w:rPr>
          <w:t>XV-725 Lietuvos Respublikos piniginės socialinės paramos nepasiturintiems gyventojams įstatymo Nr. IX-16...</w:t>
        </w:r>
      </w:hyperlink>
    </w:p>
  </w:footnote>
  <w:footnote w:id="6">
    <w:p w14:paraId="0E9E5F8E" w14:textId="6694C77F" w:rsidR="00F73D3A" w:rsidRDefault="00F73D3A">
      <w:pPr>
        <w:pStyle w:val="Puslapioinaostekstas"/>
      </w:pPr>
      <w:r>
        <w:rPr>
          <w:rStyle w:val="Puslapioinaosnuoroda"/>
        </w:rPr>
        <w:footnoteRef/>
      </w:r>
      <w:r>
        <w:t xml:space="preserve"> </w:t>
      </w:r>
      <w:hyperlink r:id="rId6" w:history="1">
        <w:r w:rsidR="00795F04" w:rsidRPr="00795F04">
          <w:rPr>
            <w:rStyle w:val="Hipersaitas"/>
          </w:rPr>
          <w:t>XV-642 Lietuvos Respublikos išmokų vaikams įstatymo Nr. I-621 2, 3, 4, 6, 9, 11, 12, 14, 16, 17, 18, 21 ...</w:t>
        </w:r>
      </w:hyperlink>
      <w:r w:rsidR="00795F04">
        <w:t xml:space="preserve">; </w:t>
      </w:r>
      <w:hyperlink r:id="rId7" w:history="1">
        <w:r w:rsidR="000A78E8" w:rsidRPr="000A78E8">
          <w:rPr>
            <w:rStyle w:val="Hipersaitas"/>
          </w:rPr>
          <w:t>XV-645 Lietuvos Respublikos išmokų vaikams įstatymo Nr. I-621 5 straipsnio pakeitimo įstatymas</w:t>
        </w:r>
      </w:hyperlink>
    </w:p>
  </w:footnote>
  <w:footnote w:id="7">
    <w:p w14:paraId="1CA14C4A" w14:textId="27BDD65C" w:rsidR="003974C5" w:rsidRDefault="003974C5">
      <w:pPr>
        <w:pStyle w:val="Puslapioinaostekstas"/>
      </w:pPr>
      <w:r>
        <w:rPr>
          <w:rStyle w:val="Puslapioinaosnuoroda"/>
        </w:rPr>
        <w:footnoteRef/>
      </w:r>
      <w:r>
        <w:t xml:space="preserve"> </w:t>
      </w:r>
      <w:hyperlink r:id="rId8" w:history="1">
        <w:r w:rsidRPr="003974C5">
          <w:rPr>
            <w:rStyle w:val="Hipersaitas"/>
          </w:rPr>
          <w:t>IX-110 Lietuvos Respublikos ligos ir motinystės socialinio draudimo įstatymas</w:t>
        </w:r>
      </w:hyperlink>
    </w:p>
  </w:footnote>
  <w:footnote w:id="8">
    <w:p w14:paraId="024AE17F" w14:textId="62C0EFD1" w:rsidR="00FF0BE4" w:rsidRDefault="00FF0BE4">
      <w:pPr>
        <w:pStyle w:val="Puslapioinaostekstas"/>
      </w:pPr>
      <w:r>
        <w:rPr>
          <w:rStyle w:val="Puslapioinaosnuoroda"/>
        </w:rPr>
        <w:footnoteRef/>
      </w:r>
      <w:r>
        <w:t xml:space="preserve"> </w:t>
      </w:r>
      <w:hyperlink r:id="rId9" w:history="1">
        <w:r w:rsidR="003D4034" w:rsidRPr="003D4034">
          <w:rPr>
            <w:rStyle w:val="Hipersaitas"/>
          </w:rPr>
          <w:t>XV-646 Lietuvos Respublikos vaikų išlaikymo išmokų įstatymo Nr. X-987 1, 2, 4, 6 ir 8 straipsnių pakeiti...</w:t>
        </w:r>
      </w:hyperlink>
    </w:p>
  </w:footnote>
  <w:footnote w:id="9">
    <w:p w14:paraId="0BAEF784" w14:textId="07AD83F9" w:rsidR="00F01EB3" w:rsidRDefault="00F01EB3">
      <w:pPr>
        <w:pStyle w:val="Puslapioinaostekstas"/>
      </w:pPr>
      <w:r>
        <w:rPr>
          <w:rStyle w:val="Puslapioinaosnuoroda"/>
        </w:rPr>
        <w:footnoteRef/>
      </w:r>
      <w:r>
        <w:t xml:space="preserve"> </w:t>
      </w:r>
      <w:hyperlink r:id="rId10" w:history="1">
        <w:r w:rsidRPr="00F01EB3">
          <w:rPr>
            <w:rStyle w:val="Hipersaitas"/>
          </w:rPr>
          <w:t>IX-110 Lietuvos Respublikos ligos ir motinystės socialinio draudimo įstatymas</w:t>
        </w:r>
      </w:hyperlink>
    </w:p>
  </w:footnote>
  <w:footnote w:id="10">
    <w:p w14:paraId="00D9035F" w14:textId="7A0F4027" w:rsidR="006859C7" w:rsidRDefault="006859C7" w:rsidP="004142A5">
      <w:pPr>
        <w:pStyle w:val="Puslapioinaostekstas"/>
      </w:pPr>
      <w:r>
        <w:rPr>
          <w:rStyle w:val="Puslapioinaosnuoroda"/>
        </w:rPr>
        <w:footnoteRef/>
      </w:r>
      <w:r>
        <w:t xml:space="preserve"> </w:t>
      </w:r>
      <w:hyperlink r:id="rId11" w:history="1">
        <w:r w:rsidRPr="006859C7">
          <w:rPr>
            <w:rStyle w:val="Hipersaitas"/>
          </w:rPr>
          <w:t>330 Dėl ministrams pavedamų valdymo sričių</w:t>
        </w:r>
      </w:hyperlink>
    </w:p>
  </w:footnote>
  <w:footnote w:id="11">
    <w:p w14:paraId="74FD69A2" w14:textId="797C76F4" w:rsidR="00E422AD" w:rsidRDefault="00E422AD" w:rsidP="004142A5">
      <w:pPr>
        <w:pStyle w:val="Puslapioinaostekstas"/>
      </w:pPr>
      <w:r>
        <w:rPr>
          <w:rStyle w:val="Puslapioinaosnuoroda"/>
        </w:rPr>
        <w:footnoteRef/>
      </w:r>
      <w:r>
        <w:t xml:space="preserve"> </w:t>
      </w:r>
      <w:hyperlink r:id="rId12" w:history="1">
        <w:r w:rsidRPr="00E422AD">
          <w:rPr>
            <w:rStyle w:val="Hipersaitas"/>
          </w:rPr>
          <w:t>851 Dėl Lietuvos Respublikos teisingumo ministerijos nuostatų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078B"/>
    <w:rsid w:val="0000250B"/>
    <w:rsid w:val="00003D3D"/>
    <w:rsid w:val="0000410E"/>
    <w:rsid w:val="000066E6"/>
    <w:rsid w:val="0000687D"/>
    <w:rsid w:val="00006AD1"/>
    <w:rsid w:val="00006C0A"/>
    <w:rsid w:val="0000767A"/>
    <w:rsid w:val="00007FA2"/>
    <w:rsid w:val="0001077A"/>
    <w:rsid w:val="00011FFC"/>
    <w:rsid w:val="00012BF0"/>
    <w:rsid w:val="00013AA4"/>
    <w:rsid w:val="00014DEC"/>
    <w:rsid w:val="00015D72"/>
    <w:rsid w:val="00020AC6"/>
    <w:rsid w:val="00021EAD"/>
    <w:rsid w:val="000220C8"/>
    <w:rsid w:val="00025857"/>
    <w:rsid w:val="00030E41"/>
    <w:rsid w:val="00032AAB"/>
    <w:rsid w:val="000341E2"/>
    <w:rsid w:val="000351D6"/>
    <w:rsid w:val="00035917"/>
    <w:rsid w:val="00036023"/>
    <w:rsid w:val="000410EF"/>
    <w:rsid w:val="000423AE"/>
    <w:rsid w:val="0004256F"/>
    <w:rsid w:val="00043523"/>
    <w:rsid w:val="00050078"/>
    <w:rsid w:val="000533A0"/>
    <w:rsid w:val="000560BD"/>
    <w:rsid w:val="000563D3"/>
    <w:rsid w:val="000568FA"/>
    <w:rsid w:val="00057D45"/>
    <w:rsid w:val="00061A2C"/>
    <w:rsid w:val="00061B7D"/>
    <w:rsid w:val="0006280E"/>
    <w:rsid w:val="00062A9F"/>
    <w:rsid w:val="00067E10"/>
    <w:rsid w:val="000718AC"/>
    <w:rsid w:val="0007230B"/>
    <w:rsid w:val="00076017"/>
    <w:rsid w:val="00076B1B"/>
    <w:rsid w:val="00080502"/>
    <w:rsid w:val="000856D1"/>
    <w:rsid w:val="0008699A"/>
    <w:rsid w:val="000873A4"/>
    <w:rsid w:val="00094B05"/>
    <w:rsid w:val="00094F1C"/>
    <w:rsid w:val="000A0969"/>
    <w:rsid w:val="000A35EF"/>
    <w:rsid w:val="000A3E1E"/>
    <w:rsid w:val="000A418C"/>
    <w:rsid w:val="000A45BC"/>
    <w:rsid w:val="000A46B1"/>
    <w:rsid w:val="000A4B2F"/>
    <w:rsid w:val="000A4BA7"/>
    <w:rsid w:val="000A78E8"/>
    <w:rsid w:val="000B203F"/>
    <w:rsid w:val="000B25D7"/>
    <w:rsid w:val="000B273F"/>
    <w:rsid w:val="000B27EB"/>
    <w:rsid w:val="000B34B2"/>
    <w:rsid w:val="000B4365"/>
    <w:rsid w:val="000B46A1"/>
    <w:rsid w:val="000B4EE7"/>
    <w:rsid w:val="000B6382"/>
    <w:rsid w:val="000C21CE"/>
    <w:rsid w:val="000C3A23"/>
    <w:rsid w:val="000C41F8"/>
    <w:rsid w:val="000C4924"/>
    <w:rsid w:val="000C4F5C"/>
    <w:rsid w:val="000C5AC8"/>
    <w:rsid w:val="000D1D19"/>
    <w:rsid w:val="000D35D1"/>
    <w:rsid w:val="000D5744"/>
    <w:rsid w:val="000E0D74"/>
    <w:rsid w:val="000E2805"/>
    <w:rsid w:val="000E2FE1"/>
    <w:rsid w:val="000E3DA2"/>
    <w:rsid w:val="000E790C"/>
    <w:rsid w:val="000F22D2"/>
    <w:rsid w:val="000F464F"/>
    <w:rsid w:val="000F6113"/>
    <w:rsid w:val="000F6C2A"/>
    <w:rsid w:val="000F6FDA"/>
    <w:rsid w:val="000F7A70"/>
    <w:rsid w:val="001010C4"/>
    <w:rsid w:val="00102B27"/>
    <w:rsid w:val="001041E6"/>
    <w:rsid w:val="00114425"/>
    <w:rsid w:val="001147D6"/>
    <w:rsid w:val="00120138"/>
    <w:rsid w:val="00121699"/>
    <w:rsid w:val="00125229"/>
    <w:rsid w:val="00125E38"/>
    <w:rsid w:val="00127050"/>
    <w:rsid w:val="00131BF9"/>
    <w:rsid w:val="00132EDA"/>
    <w:rsid w:val="00133C3C"/>
    <w:rsid w:val="00133DEC"/>
    <w:rsid w:val="001349F1"/>
    <w:rsid w:val="00134BAE"/>
    <w:rsid w:val="001364D5"/>
    <w:rsid w:val="00142C6D"/>
    <w:rsid w:val="001445B2"/>
    <w:rsid w:val="00144AD5"/>
    <w:rsid w:val="0014631F"/>
    <w:rsid w:val="00146611"/>
    <w:rsid w:val="001500D7"/>
    <w:rsid w:val="00150128"/>
    <w:rsid w:val="00150AB1"/>
    <w:rsid w:val="00150B0A"/>
    <w:rsid w:val="001517B7"/>
    <w:rsid w:val="00154371"/>
    <w:rsid w:val="00161F70"/>
    <w:rsid w:val="001666F2"/>
    <w:rsid w:val="00170E9D"/>
    <w:rsid w:val="001734D4"/>
    <w:rsid w:val="001740C7"/>
    <w:rsid w:val="001772C7"/>
    <w:rsid w:val="00181559"/>
    <w:rsid w:val="00181AE3"/>
    <w:rsid w:val="00182C9A"/>
    <w:rsid w:val="00184C53"/>
    <w:rsid w:val="00184F75"/>
    <w:rsid w:val="00187CA0"/>
    <w:rsid w:val="00192CF2"/>
    <w:rsid w:val="001A0974"/>
    <w:rsid w:val="001A6488"/>
    <w:rsid w:val="001A650B"/>
    <w:rsid w:val="001A6B94"/>
    <w:rsid w:val="001B5918"/>
    <w:rsid w:val="001B6256"/>
    <w:rsid w:val="001C0186"/>
    <w:rsid w:val="001C2488"/>
    <w:rsid w:val="001C2F89"/>
    <w:rsid w:val="001C49E2"/>
    <w:rsid w:val="001D7D71"/>
    <w:rsid w:val="001E495A"/>
    <w:rsid w:val="001E7097"/>
    <w:rsid w:val="001F7EF5"/>
    <w:rsid w:val="0020191D"/>
    <w:rsid w:val="00201D05"/>
    <w:rsid w:val="002044EF"/>
    <w:rsid w:val="0020511E"/>
    <w:rsid w:val="00206826"/>
    <w:rsid w:val="00207DD4"/>
    <w:rsid w:val="00207F74"/>
    <w:rsid w:val="00212A38"/>
    <w:rsid w:val="00214FE2"/>
    <w:rsid w:val="00215C16"/>
    <w:rsid w:val="002176F6"/>
    <w:rsid w:val="002179A1"/>
    <w:rsid w:val="00220215"/>
    <w:rsid w:val="00223C6E"/>
    <w:rsid w:val="00225E83"/>
    <w:rsid w:val="0022769C"/>
    <w:rsid w:val="00230CF7"/>
    <w:rsid w:val="00232BCD"/>
    <w:rsid w:val="00235A4B"/>
    <w:rsid w:val="00236385"/>
    <w:rsid w:val="002375D7"/>
    <w:rsid w:val="0024180F"/>
    <w:rsid w:val="00241FAC"/>
    <w:rsid w:val="0025002E"/>
    <w:rsid w:val="002523AD"/>
    <w:rsid w:val="00253228"/>
    <w:rsid w:val="00253623"/>
    <w:rsid w:val="00255FE6"/>
    <w:rsid w:val="00260FB2"/>
    <w:rsid w:val="00262E8A"/>
    <w:rsid w:val="00266ED1"/>
    <w:rsid w:val="00275A2B"/>
    <w:rsid w:val="002766E9"/>
    <w:rsid w:val="00277944"/>
    <w:rsid w:val="00280521"/>
    <w:rsid w:val="00280887"/>
    <w:rsid w:val="00281E04"/>
    <w:rsid w:val="0028259F"/>
    <w:rsid w:val="00282882"/>
    <w:rsid w:val="00285682"/>
    <w:rsid w:val="00286122"/>
    <w:rsid w:val="00287DAD"/>
    <w:rsid w:val="00287F5C"/>
    <w:rsid w:val="00292833"/>
    <w:rsid w:val="00293A39"/>
    <w:rsid w:val="002A0523"/>
    <w:rsid w:val="002A208B"/>
    <w:rsid w:val="002A7642"/>
    <w:rsid w:val="002B3F54"/>
    <w:rsid w:val="002B4264"/>
    <w:rsid w:val="002B59C6"/>
    <w:rsid w:val="002C23BF"/>
    <w:rsid w:val="002C3806"/>
    <w:rsid w:val="002C4EDB"/>
    <w:rsid w:val="002C6533"/>
    <w:rsid w:val="002C6B87"/>
    <w:rsid w:val="002C6BDF"/>
    <w:rsid w:val="002C6FAF"/>
    <w:rsid w:val="002C73E6"/>
    <w:rsid w:val="002D22FC"/>
    <w:rsid w:val="002D55A2"/>
    <w:rsid w:val="002D6D92"/>
    <w:rsid w:val="002E3099"/>
    <w:rsid w:val="002E48BE"/>
    <w:rsid w:val="002E4BC4"/>
    <w:rsid w:val="002E6978"/>
    <w:rsid w:val="002E7213"/>
    <w:rsid w:val="002F1FD0"/>
    <w:rsid w:val="002F3719"/>
    <w:rsid w:val="002F50A7"/>
    <w:rsid w:val="002F5342"/>
    <w:rsid w:val="002F6EC7"/>
    <w:rsid w:val="002F77CF"/>
    <w:rsid w:val="002F7C50"/>
    <w:rsid w:val="0030516F"/>
    <w:rsid w:val="00307B4D"/>
    <w:rsid w:val="00307E91"/>
    <w:rsid w:val="00310BF9"/>
    <w:rsid w:val="00316EBE"/>
    <w:rsid w:val="0032254E"/>
    <w:rsid w:val="00323D76"/>
    <w:rsid w:val="003255F5"/>
    <w:rsid w:val="003377BC"/>
    <w:rsid w:val="0034115B"/>
    <w:rsid w:val="003428D6"/>
    <w:rsid w:val="003431EB"/>
    <w:rsid w:val="00343330"/>
    <w:rsid w:val="00343EC0"/>
    <w:rsid w:val="00344870"/>
    <w:rsid w:val="0034605F"/>
    <w:rsid w:val="00346EF8"/>
    <w:rsid w:val="00352C9D"/>
    <w:rsid w:val="00355DB2"/>
    <w:rsid w:val="003578D8"/>
    <w:rsid w:val="00360B18"/>
    <w:rsid w:val="00366E5B"/>
    <w:rsid w:val="00367C65"/>
    <w:rsid w:val="00370EB0"/>
    <w:rsid w:val="00383871"/>
    <w:rsid w:val="00383CB5"/>
    <w:rsid w:val="00390360"/>
    <w:rsid w:val="0039068A"/>
    <w:rsid w:val="00394B08"/>
    <w:rsid w:val="00394CDD"/>
    <w:rsid w:val="003974C5"/>
    <w:rsid w:val="003A006E"/>
    <w:rsid w:val="003A1A3F"/>
    <w:rsid w:val="003A20DE"/>
    <w:rsid w:val="003A31C1"/>
    <w:rsid w:val="003A64DD"/>
    <w:rsid w:val="003A6EC6"/>
    <w:rsid w:val="003B0152"/>
    <w:rsid w:val="003B2B46"/>
    <w:rsid w:val="003B61D1"/>
    <w:rsid w:val="003B7F42"/>
    <w:rsid w:val="003C0156"/>
    <w:rsid w:val="003C1023"/>
    <w:rsid w:val="003D015C"/>
    <w:rsid w:val="003D028D"/>
    <w:rsid w:val="003D100E"/>
    <w:rsid w:val="003D4034"/>
    <w:rsid w:val="003D6AC6"/>
    <w:rsid w:val="003E151F"/>
    <w:rsid w:val="003E1903"/>
    <w:rsid w:val="003F5800"/>
    <w:rsid w:val="003F7407"/>
    <w:rsid w:val="00400A7D"/>
    <w:rsid w:val="00402093"/>
    <w:rsid w:val="00406C7A"/>
    <w:rsid w:val="00407DE0"/>
    <w:rsid w:val="00410300"/>
    <w:rsid w:val="00411668"/>
    <w:rsid w:val="004142A5"/>
    <w:rsid w:val="004154AB"/>
    <w:rsid w:val="004168BE"/>
    <w:rsid w:val="004179FD"/>
    <w:rsid w:val="00420DA0"/>
    <w:rsid w:val="0042189A"/>
    <w:rsid w:val="00423359"/>
    <w:rsid w:val="0042389E"/>
    <w:rsid w:val="00427D0F"/>
    <w:rsid w:val="00427E50"/>
    <w:rsid w:val="004300F0"/>
    <w:rsid w:val="00431AE1"/>
    <w:rsid w:val="0043463D"/>
    <w:rsid w:val="004404B6"/>
    <w:rsid w:val="0044405C"/>
    <w:rsid w:val="0044642C"/>
    <w:rsid w:val="00447BAF"/>
    <w:rsid w:val="004508EB"/>
    <w:rsid w:val="00451B46"/>
    <w:rsid w:val="00455013"/>
    <w:rsid w:val="00461E44"/>
    <w:rsid w:val="00463967"/>
    <w:rsid w:val="00464A2C"/>
    <w:rsid w:val="00471D54"/>
    <w:rsid w:val="00472224"/>
    <w:rsid w:val="00472349"/>
    <w:rsid w:val="00472B4D"/>
    <w:rsid w:val="00475260"/>
    <w:rsid w:val="0048052D"/>
    <w:rsid w:val="00481DC0"/>
    <w:rsid w:val="00481DEF"/>
    <w:rsid w:val="004833B6"/>
    <w:rsid w:val="00484ECF"/>
    <w:rsid w:val="00490043"/>
    <w:rsid w:val="00490E4C"/>
    <w:rsid w:val="00491BF6"/>
    <w:rsid w:val="00491F19"/>
    <w:rsid w:val="00494835"/>
    <w:rsid w:val="00497BFD"/>
    <w:rsid w:val="004A1995"/>
    <w:rsid w:val="004A1A14"/>
    <w:rsid w:val="004A24B2"/>
    <w:rsid w:val="004A7DDB"/>
    <w:rsid w:val="004B3108"/>
    <w:rsid w:val="004B3AC4"/>
    <w:rsid w:val="004B3ED4"/>
    <w:rsid w:val="004B453C"/>
    <w:rsid w:val="004B7900"/>
    <w:rsid w:val="004C14F5"/>
    <w:rsid w:val="004C495B"/>
    <w:rsid w:val="004C5443"/>
    <w:rsid w:val="004C6841"/>
    <w:rsid w:val="004C6F32"/>
    <w:rsid w:val="004C74E1"/>
    <w:rsid w:val="004D0681"/>
    <w:rsid w:val="004D5E59"/>
    <w:rsid w:val="004D7A5E"/>
    <w:rsid w:val="004E188C"/>
    <w:rsid w:val="004E358A"/>
    <w:rsid w:val="004E3D64"/>
    <w:rsid w:val="004E4200"/>
    <w:rsid w:val="004E4CA6"/>
    <w:rsid w:val="004E4D60"/>
    <w:rsid w:val="004E4EAE"/>
    <w:rsid w:val="004E6E4A"/>
    <w:rsid w:val="004F2117"/>
    <w:rsid w:val="004F3D02"/>
    <w:rsid w:val="004F4BF9"/>
    <w:rsid w:val="005010BF"/>
    <w:rsid w:val="00501261"/>
    <w:rsid w:val="00502BC6"/>
    <w:rsid w:val="005101F9"/>
    <w:rsid w:val="00511155"/>
    <w:rsid w:val="00512ED6"/>
    <w:rsid w:val="00512F29"/>
    <w:rsid w:val="00514752"/>
    <w:rsid w:val="00514C8E"/>
    <w:rsid w:val="005168C0"/>
    <w:rsid w:val="0051792D"/>
    <w:rsid w:val="00521938"/>
    <w:rsid w:val="00521C0A"/>
    <w:rsid w:val="00521C64"/>
    <w:rsid w:val="00530CDC"/>
    <w:rsid w:val="00531A4B"/>
    <w:rsid w:val="00531E5F"/>
    <w:rsid w:val="00533F0D"/>
    <w:rsid w:val="0053473C"/>
    <w:rsid w:val="00534F89"/>
    <w:rsid w:val="00536E8E"/>
    <w:rsid w:val="00540EB0"/>
    <w:rsid w:val="00544C33"/>
    <w:rsid w:val="0054725E"/>
    <w:rsid w:val="00547E48"/>
    <w:rsid w:val="00552CC4"/>
    <w:rsid w:val="00553E26"/>
    <w:rsid w:val="00554088"/>
    <w:rsid w:val="005559BC"/>
    <w:rsid w:val="00561CE8"/>
    <w:rsid w:val="00562076"/>
    <w:rsid w:val="0056430D"/>
    <w:rsid w:val="00570D9D"/>
    <w:rsid w:val="005719D7"/>
    <w:rsid w:val="005721CD"/>
    <w:rsid w:val="00573CB4"/>
    <w:rsid w:val="00575D50"/>
    <w:rsid w:val="005767DA"/>
    <w:rsid w:val="005771DD"/>
    <w:rsid w:val="00577EFA"/>
    <w:rsid w:val="0058127D"/>
    <w:rsid w:val="00581A97"/>
    <w:rsid w:val="00581DD6"/>
    <w:rsid w:val="00583A28"/>
    <w:rsid w:val="005863DA"/>
    <w:rsid w:val="00586744"/>
    <w:rsid w:val="005925C7"/>
    <w:rsid w:val="005928B8"/>
    <w:rsid w:val="0059447C"/>
    <w:rsid w:val="00595C60"/>
    <w:rsid w:val="00596C37"/>
    <w:rsid w:val="005A669B"/>
    <w:rsid w:val="005B2D47"/>
    <w:rsid w:val="005C2AEF"/>
    <w:rsid w:val="005C2E16"/>
    <w:rsid w:val="005C3E8C"/>
    <w:rsid w:val="005C598D"/>
    <w:rsid w:val="005C7425"/>
    <w:rsid w:val="005D44B4"/>
    <w:rsid w:val="005D4C26"/>
    <w:rsid w:val="005D6C95"/>
    <w:rsid w:val="005E4EFF"/>
    <w:rsid w:val="005F0521"/>
    <w:rsid w:val="005F2204"/>
    <w:rsid w:val="00600833"/>
    <w:rsid w:val="0060137E"/>
    <w:rsid w:val="00601ACF"/>
    <w:rsid w:val="006032E6"/>
    <w:rsid w:val="00604119"/>
    <w:rsid w:val="006055A8"/>
    <w:rsid w:val="00607447"/>
    <w:rsid w:val="006101AC"/>
    <w:rsid w:val="006111FE"/>
    <w:rsid w:val="0061554A"/>
    <w:rsid w:val="0061561F"/>
    <w:rsid w:val="00615C4F"/>
    <w:rsid w:val="006202F7"/>
    <w:rsid w:val="006219D0"/>
    <w:rsid w:val="00622D0E"/>
    <w:rsid w:val="00624AC0"/>
    <w:rsid w:val="00626A8F"/>
    <w:rsid w:val="00630082"/>
    <w:rsid w:val="00631110"/>
    <w:rsid w:val="006324E5"/>
    <w:rsid w:val="0063304D"/>
    <w:rsid w:val="006335F6"/>
    <w:rsid w:val="0063424C"/>
    <w:rsid w:val="00634FB0"/>
    <w:rsid w:val="006357F0"/>
    <w:rsid w:val="00643BE6"/>
    <w:rsid w:val="006443E1"/>
    <w:rsid w:val="006449FD"/>
    <w:rsid w:val="00646950"/>
    <w:rsid w:val="006474A0"/>
    <w:rsid w:val="00650B6B"/>
    <w:rsid w:val="0065147A"/>
    <w:rsid w:val="00657A9E"/>
    <w:rsid w:val="00662E14"/>
    <w:rsid w:val="0066324C"/>
    <w:rsid w:val="00664211"/>
    <w:rsid w:val="0066559A"/>
    <w:rsid w:val="00665D9E"/>
    <w:rsid w:val="006677BD"/>
    <w:rsid w:val="006706E6"/>
    <w:rsid w:val="00672C80"/>
    <w:rsid w:val="00673CF9"/>
    <w:rsid w:val="00674334"/>
    <w:rsid w:val="00674460"/>
    <w:rsid w:val="00677A24"/>
    <w:rsid w:val="00682167"/>
    <w:rsid w:val="0068434D"/>
    <w:rsid w:val="006859C7"/>
    <w:rsid w:val="00686D6D"/>
    <w:rsid w:val="0069433F"/>
    <w:rsid w:val="00695F87"/>
    <w:rsid w:val="006961C2"/>
    <w:rsid w:val="00697BF5"/>
    <w:rsid w:val="006A0F6A"/>
    <w:rsid w:val="006A3204"/>
    <w:rsid w:val="006A4426"/>
    <w:rsid w:val="006A4713"/>
    <w:rsid w:val="006A78CE"/>
    <w:rsid w:val="006B0FF3"/>
    <w:rsid w:val="006B1FCC"/>
    <w:rsid w:val="006B3DC2"/>
    <w:rsid w:val="006B4822"/>
    <w:rsid w:val="006C4468"/>
    <w:rsid w:val="006C63C1"/>
    <w:rsid w:val="006D0C8F"/>
    <w:rsid w:val="006D2585"/>
    <w:rsid w:val="006D5405"/>
    <w:rsid w:val="006D5D01"/>
    <w:rsid w:val="006D5E3D"/>
    <w:rsid w:val="006D6070"/>
    <w:rsid w:val="006D6967"/>
    <w:rsid w:val="006E0237"/>
    <w:rsid w:val="006E0671"/>
    <w:rsid w:val="006E08CA"/>
    <w:rsid w:val="006E11DB"/>
    <w:rsid w:val="006E11E6"/>
    <w:rsid w:val="006E34F5"/>
    <w:rsid w:val="006E67DA"/>
    <w:rsid w:val="006E724D"/>
    <w:rsid w:val="006E77C9"/>
    <w:rsid w:val="006F1497"/>
    <w:rsid w:val="006F31AA"/>
    <w:rsid w:val="006F3BFB"/>
    <w:rsid w:val="006F460A"/>
    <w:rsid w:val="006F5A8C"/>
    <w:rsid w:val="006F6039"/>
    <w:rsid w:val="006F7C52"/>
    <w:rsid w:val="00700BB2"/>
    <w:rsid w:val="00704A4E"/>
    <w:rsid w:val="0070524D"/>
    <w:rsid w:val="00706C38"/>
    <w:rsid w:val="0070768B"/>
    <w:rsid w:val="00711AB4"/>
    <w:rsid w:val="00711B9C"/>
    <w:rsid w:val="00712635"/>
    <w:rsid w:val="007156A6"/>
    <w:rsid w:val="00715877"/>
    <w:rsid w:val="00716DFB"/>
    <w:rsid w:val="00717D96"/>
    <w:rsid w:val="00720511"/>
    <w:rsid w:val="00722585"/>
    <w:rsid w:val="00725829"/>
    <w:rsid w:val="007259E8"/>
    <w:rsid w:val="00725C61"/>
    <w:rsid w:val="00730FE4"/>
    <w:rsid w:val="00733608"/>
    <w:rsid w:val="00735B44"/>
    <w:rsid w:val="00737450"/>
    <w:rsid w:val="00741065"/>
    <w:rsid w:val="007411A7"/>
    <w:rsid w:val="007434EC"/>
    <w:rsid w:val="007444A2"/>
    <w:rsid w:val="007445AA"/>
    <w:rsid w:val="007455D5"/>
    <w:rsid w:val="0074598C"/>
    <w:rsid w:val="007459A7"/>
    <w:rsid w:val="00746B31"/>
    <w:rsid w:val="00746DEC"/>
    <w:rsid w:val="00746E3D"/>
    <w:rsid w:val="007522D1"/>
    <w:rsid w:val="00753376"/>
    <w:rsid w:val="007566B8"/>
    <w:rsid w:val="00757A66"/>
    <w:rsid w:val="00763A20"/>
    <w:rsid w:val="007658EB"/>
    <w:rsid w:val="00770769"/>
    <w:rsid w:val="0077229E"/>
    <w:rsid w:val="0077594E"/>
    <w:rsid w:val="00777F2B"/>
    <w:rsid w:val="00781FD5"/>
    <w:rsid w:val="00787320"/>
    <w:rsid w:val="00790B9A"/>
    <w:rsid w:val="00791DF5"/>
    <w:rsid w:val="0079236D"/>
    <w:rsid w:val="00792B11"/>
    <w:rsid w:val="007948B3"/>
    <w:rsid w:val="00794C90"/>
    <w:rsid w:val="00795863"/>
    <w:rsid w:val="00795F04"/>
    <w:rsid w:val="007A0853"/>
    <w:rsid w:val="007A5355"/>
    <w:rsid w:val="007A602E"/>
    <w:rsid w:val="007B132B"/>
    <w:rsid w:val="007B20BD"/>
    <w:rsid w:val="007B59E7"/>
    <w:rsid w:val="007B606F"/>
    <w:rsid w:val="007B621E"/>
    <w:rsid w:val="007B7317"/>
    <w:rsid w:val="007C11B7"/>
    <w:rsid w:val="007C55B9"/>
    <w:rsid w:val="007D1879"/>
    <w:rsid w:val="007D198C"/>
    <w:rsid w:val="007D3275"/>
    <w:rsid w:val="007D3A44"/>
    <w:rsid w:val="007D5469"/>
    <w:rsid w:val="007E184F"/>
    <w:rsid w:val="007E3ECD"/>
    <w:rsid w:val="007F0422"/>
    <w:rsid w:val="007F1C29"/>
    <w:rsid w:val="007F2F9D"/>
    <w:rsid w:val="007F5CD3"/>
    <w:rsid w:val="0080009E"/>
    <w:rsid w:val="008036C5"/>
    <w:rsid w:val="008038F5"/>
    <w:rsid w:val="00805E4E"/>
    <w:rsid w:val="008124A7"/>
    <w:rsid w:val="00813ADE"/>
    <w:rsid w:val="00814F82"/>
    <w:rsid w:val="00821DA7"/>
    <w:rsid w:val="00822272"/>
    <w:rsid w:val="00822E8A"/>
    <w:rsid w:val="008242A5"/>
    <w:rsid w:val="0082549B"/>
    <w:rsid w:val="00834DAD"/>
    <w:rsid w:val="00835323"/>
    <w:rsid w:val="00835851"/>
    <w:rsid w:val="008405E1"/>
    <w:rsid w:val="00842A0E"/>
    <w:rsid w:val="00847527"/>
    <w:rsid w:val="00847ADE"/>
    <w:rsid w:val="00847D82"/>
    <w:rsid w:val="008514E1"/>
    <w:rsid w:val="0085307B"/>
    <w:rsid w:val="00853EAB"/>
    <w:rsid w:val="00855F2C"/>
    <w:rsid w:val="00856159"/>
    <w:rsid w:val="008628B7"/>
    <w:rsid w:val="0087066E"/>
    <w:rsid w:val="00870D40"/>
    <w:rsid w:val="00871425"/>
    <w:rsid w:val="008728D5"/>
    <w:rsid w:val="00872C3F"/>
    <w:rsid w:val="00872D35"/>
    <w:rsid w:val="00873D6D"/>
    <w:rsid w:val="00877CFF"/>
    <w:rsid w:val="0088147B"/>
    <w:rsid w:val="00892BA5"/>
    <w:rsid w:val="00892F93"/>
    <w:rsid w:val="008945BA"/>
    <w:rsid w:val="008952E8"/>
    <w:rsid w:val="00895951"/>
    <w:rsid w:val="00897CFE"/>
    <w:rsid w:val="008B0E94"/>
    <w:rsid w:val="008B39E4"/>
    <w:rsid w:val="008B4DFB"/>
    <w:rsid w:val="008B56D7"/>
    <w:rsid w:val="008B7F4F"/>
    <w:rsid w:val="008C1868"/>
    <w:rsid w:val="008C2673"/>
    <w:rsid w:val="008C7383"/>
    <w:rsid w:val="008D235C"/>
    <w:rsid w:val="008D7496"/>
    <w:rsid w:val="008E271B"/>
    <w:rsid w:val="008F0AA6"/>
    <w:rsid w:val="008F1021"/>
    <w:rsid w:val="008F16FA"/>
    <w:rsid w:val="008F3928"/>
    <w:rsid w:val="008F493A"/>
    <w:rsid w:val="008F4C6C"/>
    <w:rsid w:val="008F5301"/>
    <w:rsid w:val="008F5E8E"/>
    <w:rsid w:val="008F7FA5"/>
    <w:rsid w:val="009105EA"/>
    <w:rsid w:val="009116F3"/>
    <w:rsid w:val="009126F8"/>
    <w:rsid w:val="00912D98"/>
    <w:rsid w:val="009163F7"/>
    <w:rsid w:val="00917388"/>
    <w:rsid w:val="00917423"/>
    <w:rsid w:val="00924B0D"/>
    <w:rsid w:val="00924F09"/>
    <w:rsid w:val="00924F9D"/>
    <w:rsid w:val="00924FEB"/>
    <w:rsid w:val="00930277"/>
    <w:rsid w:val="00931D12"/>
    <w:rsid w:val="00936E5B"/>
    <w:rsid w:val="009407CC"/>
    <w:rsid w:val="00940921"/>
    <w:rsid w:val="00940934"/>
    <w:rsid w:val="00941557"/>
    <w:rsid w:val="009424FD"/>
    <w:rsid w:val="00943381"/>
    <w:rsid w:val="00943704"/>
    <w:rsid w:val="00946871"/>
    <w:rsid w:val="0095448C"/>
    <w:rsid w:val="00954648"/>
    <w:rsid w:val="00954EE4"/>
    <w:rsid w:val="009553B9"/>
    <w:rsid w:val="00972C24"/>
    <w:rsid w:val="00975046"/>
    <w:rsid w:val="0097657C"/>
    <w:rsid w:val="00981C3C"/>
    <w:rsid w:val="00984165"/>
    <w:rsid w:val="009879B9"/>
    <w:rsid w:val="00990418"/>
    <w:rsid w:val="009916EE"/>
    <w:rsid w:val="00992842"/>
    <w:rsid w:val="009A057D"/>
    <w:rsid w:val="009A08C6"/>
    <w:rsid w:val="009A0AA1"/>
    <w:rsid w:val="009A7456"/>
    <w:rsid w:val="009A772C"/>
    <w:rsid w:val="009B4FFE"/>
    <w:rsid w:val="009C21D2"/>
    <w:rsid w:val="009C4616"/>
    <w:rsid w:val="009D11A8"/>
    <w:rsid w:val="009D251B"/>
    <w:rsid w:val="009D6419"/>
    <w:rsid w:val="009D7508"/>
    <w:rsid w:val="009E19BB"/>
    <w:rsid w:val="009E1B28"/>
    <w:rsid w:val="009E22E0"/>
    <w:rsid w:val="009E56F9"/>
    <w:rsid w:val="009F51AF"/>
    <w:rsid w:val="009F62CA"/>
    <w:rsid w:val="009F6D15"/>
    <w:rsid w:val="009F787C"/>
    <w:rsid w:val="00A013CF"/>
    <w:rsid w:val="00A01C93"/>
    <w:rsid w:val="00A0573F"/>
    <w:rsid w:val="00A0730F"/>
    <w:rsid w:val="00A073FB"/>
    <w:rsid w:val="00A075E7"/>
    <w:rsid w:val="00A07A9D"/>
    <w:rsid w:val="00A16730"/>
    <w:rsid w:val="00A1797F"/>
    <w:rsid w:val="00A227D1"/>
    <w:rsid w:val="00A25184"/>
    <w:rsid w:val="00A2778C"/>
    <w:rsid w:val="00A3049C"/>
    <w:rsid w:val="00A31AAD"/>
    <w:rsid w:val="00A3205C"/>
    <w:rsid w:val="00A36D19"/>
    <w:rsid w:val="00A3733E"/>
    <w:rsid w:val="00A41BB4"/>
    <w:rsid w:val="00A43D5B"/>
    <w:rsid w:val="00A47EA6"/>
    <w:rsid w:val="00A52CF5"/>
    <w:rsid w:val="00A56D01"/>
    <w:rsid w:val="00A57457"/>
    <w:rsid w:val="00A614CF"/>
    <w:rsid w:val="00A64CE0"/>
    <w:rsid w:val="00A65FB0"/>
    <w:rsid w:val="00A66E47"/>
    <w:rsid w:val="00A709B2"/>
    <w:rsid w:val="00A719C8"/>
    <w:rsid w:val="00A73157"/>
    <w:rsid w:val="00A737CE"/>
    <w:rsid w:val="00A75BDA"/>
    <w:rsid w:val="00A76AEF"/>
    <w:rsid w:val="00A83100"/>
    <w:rsid w:val="00A83172"/>
    <w:rsid w:val="00A84D10"/>
    <w:rsid w:val="00A859A2"/>
    <w:rsid w:val="00A87AA1"/>
    <w:rsid w:val="00A90F28"/>
    <w:rsid w:val="00A96999"/>
    <w:rsid w:val="00A97424"/>
    <w:rsid w:val="00AA0298"/>
    <w:rsid w:val="00AA1A24"/>
    <w:rsid w:val="00AA27AA"/>
    <w:rsid w:val="00AA42D1"/>
    <w:rsid w:val="00AA53A3"/>
    <w:rsid w:val="00AA5BB2"/>
    <w:rsid w:val="00AA69E4"/>
    <w:rsid w:val="00AB01E3"/>
    <w:rsid w:val="00AB042B"/>
    <w:rsid w:val="00AB145C"/>
    <w:rsid w:val="00AB1EC5"/>
    <w:rsid w:val="00AB22CD"/>
    <w:rsid w:val="00AB32B0"/>
    <w:rsid w:val="00AB383E"/>
    <w:rsid w:val="00AB4EE2"/>
    <w:rsid w:val="00AB58EC"/>
    <w:rsid w:val="00AB6E60"/>
    <w:rsid w:val="00AB78D1"/>
    <w:rsid w:val="00AB7C74"/>
    <w:rsid w:val="00AC0F24"/>
    <w:rsid w:val="00AD0107"/>
    <w:rsid w:val="00AD17EB"/>
    <w:rsid w:val="00AD2C69"/>
    <w:rsid w:val="00AD4F47"/>
    <w:rsid w:val="00AD73D3"/>
    <w:rsid w:val="00AE287D"/>
    <w:rsid w:val="00AE2EBA"/>
    <w:rsid w:val="00AE37AD"/>
    <w:rsid w:val="00AF0750"/>
    <w:rsid w:val="00AF361A"/>
    <w:rsid w:val="00AF3632"/>
    <w:rsid w:val="00AF5654"/>
    <w:rsid w:val="00AF6562"/>
    <w:rsid w:val="00AF77EB"/>
    <w:rsid w:val="00B01C5C"/>
    <w:rsid w:val="00B020BE"/>
    <w:rsid w:val="00B03AA8"/>
    <w:rsid w:val="00B062AB"/>
    <w:rsid w:val="00B07859"/>
    <w:rsid w:val="00B10AE1"/>
    <w:rsid w:val="00B151CD"/>
    <w:rsid w:val="00B22E62"/>
    <w:rsid w:val="00B24800"/>
    <w:rsid w:val="00B258A5"/>
    <w:rsid w:val="00B27E97"/>
    <w:rsid w:val="00B33B4F"/>
    <w:rsid w:val="00B359B8"/>
    <w:rsid w:val="00B4294A"/>
    <w:rsid w:val="00B43507"/>
    <w:rsid w:val="00B43B06"/>
    <w:rsid w:val="00B4412C"/>
    <w:rsid w:val="00B454D2"/>
    <w:rsid w:val="00B457B4"/>
    <w:rsid w:val="00B50122"/>
    <w:rsid w:val="00B5045F"/>
    <w:rsid w:val="00B50942"/>
    <w:rsid w:val="00B51B82"/>
    <w:rsid w:val="00B527AE"/>
    <w:rsid w:val="00B56206"/>
    <w:rsid w:val="00B56A98"/>
    <w:rsid w:val="00B612DA"/>
    <w:rsid w:val="00B616EC"/>
    <w:rsid w:val="00B61C43"/>
    <w:rsid w:val="00B62552"/>
    <w:rsid w:val="00B703B5"/>
    <w:rsid w:val="00B70E02"/>
    <w:rsid w:val="00B73EA3"/>
    <w:rsid w:val="00B753F3"/>
    <w:rsid w:val="00B755E4"/>
    <w:rsid w:val="00B76CC2"/>
    <w:rsid w:val="00B81C2A"/>
    <w:rsid w:val="00B82CEB"/>
    <w:rsid w:val="00B90B82"/>
    <w:rsid w:val="00B92D82"/>
    <w:rsid w:val="00BA48D5"/>
    <w:rsid w:val="00BB1160"/>
    <w:rsid w:val="00BB28D4"/>
    <w:rsid w:val="00BB60CF"/>
    <w:rsid w:val="00BB6FE2"/>
    <w:rsid w:val="00BB7F71"/>
    <w:rsid w:val="00BC1A27"/>
    <w:rsid w:val="00BC1E7A"/>
    <w:rsid w:val="00BC2886"/>
    <w:rsid w:val="00BC2FEE"/>
    <w:rsid w:val="00BD020C"/>
    <w:rsid w:val="00BD04FB"/>
    <w:rsid w:val="00BD284A"/>
    <w:rsid w:val="00BD35D7"/>
    <w:rsid w:val="00BD4D10"/>
    <w:rsid w:val="00BD4F98"/>
    <w:rsid w:val="00BD5274"/>
    <w:rsid w:val="00BD7104"/>
    <w:rsid w:val="00BE15CF"/>
    <w:rsid w:val="00BE2163"/>
    <w:rsid w:val="00BE272D"/>
    <w:rsid w:val="00BE27C2"/>
    <w:rsid w:val="00BE52BC"/>
    <w:rsid w:val="00BE53FE"/>
    <w:rsid w:val="00BF0AEF"/>
    <w:rsid w:val="00BF1BF5"/>
    <w:rsid w:val="00BF548C"/>
    <w:rsid w:val="00BF5EF3"/>
    <w:rsid w:val="00BF719D"/>
    <w:rsid w:val="00BF74A4"/>
    <w:rsid w:val="00C0041C"/>
    <w:rsid w:val="00C0204C"/>
    <w:rsid w:val="00C0446C"/>
    <w:rsid w:val="00C04661"/>
    <w:rsid w:val="00C11398"/>
    <w:rsid w:val="00C11EA1"/>
    <w:rsid w:val="00C1402D"/>
    <w:rsid w:val="00C141ED"/>
    <w:rsid w:val="00C16BAE"/>
    <w:rsid w:val="00C2197A"/>
    <w:rsid w:val="00C2234C"/>
    <w:rsid w:val="00C251C6"/>
    <w:rsid w:val="00C3086D"/>
    <w:rsid w:val="00C31850"/>
    <w:rsid w:val="00C3429A"/>
    <w:rsid w:val="00C4268E"/>
    <w:rsid w:val="00C42F94"/>
    <w:rsid w:val="00C44B7D"/>
    <w:rsid w:val="00C477B8"/>
    <w:rsid w:val="00C54544"/>
    <w:rsid w:val="00C573CD"/>
    <w:rsid w:val="00C60F11"/>
    <w:rsid w:val="00C61095"/>
    <w:rsid w:val="00C6139C"/>
    <w:rsid w:val="00C62785"/>
    <w:rsid w:val="00C66107"/>
    <w:rsid w:val="00C67333"/>
    <w:rsid w:val="00C7005F"/>
    <w:rsid w:val="00C707A7"/>
    <w:rsid w:val="00C70F2A"/>
    <w:rsid w:val="00C71DCD"/>
    <w:rsid w:val="00C75843"/>
    <w:rsid w:val="00C8061D"/>
    <w:rsid w:val="00C80CB8"/>
    <w:rsid w:val="00C81AEE"/>
    <w:rsid w:val="00C82654"/>
    <w:rsid w:val="00C83FC0"/>
    <w:rsid w:val="00C8451B"/>
    <w:rsid w:val="00C85228"/>
    <w:rsid w:val="00C87ABE"/>
    <w:rsid w:val="00C91800"/>
    <w:rsid w:val="00C92832"/>
    <w:rsid w:val="00C93AC6"/>
    <w:rsid w:val="00C9447B"/>
    <w:rsid w:val="00C94C30"/>
    <w:rsid w:val="00C95C2B"/>
    <w:rsid w:val="00C97254"/>
    <w:rsid w:val="00CB0206"/>
    <w:rsid w:val="00CB0CC5"/>
    <w:rsid w:val="00CB0EAD"/>
    <w:rsid w:val="00CB3A6B"/>
    <w:rsid w:val="00CB5240"/>
    <w:rsid w:val="00CB6722"/>
    <w:rsid w:val="00CC0AAB"/>
    <w:rsid w:val="00CC5510"/>
    <w:rsid w:val="00CC5E76"/>
    <w:rsid w:val="00CD1B59"/>
    <w:rsid w:val="00CD3B33"/>
    <w:rsid w:val="00CD3CCA"/>
    <w:rsid w:val="00CD548A"/>
    <w:rsid w:val="00CD71BD"/>
    <w:rsid w:val="00CE059C"/>
    <w:rsid w:val="00CE0673"/>
    <w:rsid w:val="00CE3188"/>
    <w:rsid w:val="00CE3804"/>
    <w:rsid w:val="00CE5FA1"/>
    <w:rsid w:val="00CE6AF1"/>
    <w:rsid w:val="00CF09D7"/>
    <w:rsid w:val="00CF3945"/>
    <w:rsid w:val="00CF52E2"/>
    <w:rsid w:val="00CF57EF"/>
    <w:rsid w:val="00D00BD3"/>
    <w:rsid w:val="00D07A53"/>
    <w:rsid w:val="00D101FC"/>
    <w:rsid w:val="00D1089C"/>
    <w:rsid w:val="00D152E3"/>
    <w:rsid w:val="00D17BF5"/>
    <w:rsid w:val="00D227DD"/>
    <w:rsid w:val="00D22819"/>
    <w:rsid w:val="00D277AB"/>
    <w:rsid w:val="00D31100"/>
    <w:rsid w:val="00D3203E"/>
    <w:rsid w:val="00D3407C"/>
    <w:rsid w:val="00D34B8E"/>
    <w:rsid w:val="00D376C1"/>
    <w:rsid w:val="00D428F9"/>
    <w:rsid w:val="00D43877"/>
    <w:rsid w:val="00D47B46"/>
    <w:rsid w:val="00D527B6"/>
    <w:rsid w:val="00D5508B"/>
    <w:rsid w:val="00D55ACA"/>
    <w:rsid w:val="00D5724B"/>
    <w:rsid w:val="00D650E0"/>
    <w:rsid w:val="00D66F3A"/>
    <w:rsid w:val="00D70004"/>
    <w:rsid w:val="00D7083A"/>
    <w:rsid w:val="00D722BC"/>
    <w:rsid w:val="00D72719"/>
    <w:rsid w:val="00D72781"/>
    <w:rsid w:val="00D808AB"/>
    <w:rsid w:val="00D82169"/>
    <w:rsid w:val="00D82C69"/>
    <w:rsid w:val="00D840FD"/>
    <w:rsid w:val="00D86227"/>
    <w:rsid w:val="00D87148"/>
    <w:rsid w:val="00D9222E"/>
    <w:rsid w:val="00D92B2F"/>
    <w:rsid w:val="00D94C05"/>
    <w:rsid w:val="00DA10F9"/>
    <w:rsid w:val="00DA2593"/>
    <w:rsid w:val="00DA37BC"/>
    <w:rsid w:val="00DA6183"/>
    <w:rsid w:val="00DA6701"/>
    <w:rsid w:val="00DA7EA2"/>
    <w:rsid w:val="00DB01CE"/>
    <w:rsid w:val="00DB0614"/>
    <w:rsid w:val="00DB1121"/>
    <w:rsid w:val="00DB1D4C"/>
    <w:rsid w:val="00DB452B"/>
    <w:rsid w:val="00DC08A2"/>
    <w:rsid w:val="00DC1CAA"/>
    <w:rsid w:val="00DC278D"/>
    <w:rsid w:val="00DC28F8"/>
    <w:rsid w:val="00DC32B0"/>
    <w:rsid w:val="00DC43DE"/>
    <w:rsid w:val="00DC5ACF"/>
    <w:rsid w:val="00DC654A"/>
    <w:rsid w:val="00DC7DB0"/>
    <w:rsid w:val="00DD3BD4"/>
    <w:rsid w:val="00DD4225"/>
    <w:rsid w:val="00DD4295"/>
    <w:rsid w:val="00DD5068"/>
    <w:rsid w:val="00DD52D0"/>
    <w:rsid w:val="00DE12C0"/>
    <w:rsid w:val="00DE19C5"/>
    <w:rsid w:val="00DE21A5"/>
    <w:rsid w:val="00DE40E1"/>
    <w:rsid w:val="00DE5E0B"/>
    <w:rsid w:val="00DF0E9E"/>
    <w:rsid w:val="00DF13E3"/>
    <w:rsid w:val="00DF1F9C"/>
    <w:rsid w:val="00DF20AD"/>
    <w:rsid w:val="00DF2EAE"/>
    <w:rsid w:val="00DF4C42"/>
    <w:rsid w:val="00DF4E38"/>
    <w:rsid w:val="00DF692F"/>
    <w:rsid w:val="00DF78BB"/>
    <w:rsid w:val="00DF7E36"/>
    <w:rsid w:val="00E00ECC"/>
    <w:rsid w:val="00E011B1"/>
    <w:rsid w:val="00E01598"/>
    <w:rsid w:val="00E04DC1"/>
    <w:rsid w:val="00E121A3"/>
    <w:rsid w:val="00E240AB"/>
    <w:rsid w:val="00E25696"/>
    <w:rsid w:val="00E27D42"/>
    <w:rsid w:val="00E336C3"/>
    <w:rsid w:val="00E35379"/>
    <w:rsid w:val="00E40B16"/>
    <w:rsid w:val="00E422AD"/>
    <w:rsid w:val="00E46A47"/>
    <w:rsid w:val="00E5053D"/>
    <w:rsid w:val="00E50567"/>
    <w:rsid w:val="00E50AA8"/>
    <w:rsid w:val="00E537EB"/>
    <w:rsid w:val="00E5383C"/>
    <w:rsid w:val="00E541A8"/>
    <w:rsid w:val="00E55901"/>
    <w:rsid w:val="00E61C17"/>
    <w:rsid w:val="00E62798"/>
    <w:rsid w:val="00E6370C"/>
    <w:rsid w:val="00E64589"/>
    <w:rsid w:val="00E6526C"/>
    <w:rsid w:val="00E71B06"/>
    <w:rsid w:val="00E726D7"/>
    <w:rsid w:val="00E73407"/>
    <w:rsid w:val="00E754F0"/>
    <w:rsid w:val="00E76C28"/>
    <w:rsid w:val="00E8224A"/>
    <w:rsid w:val="00E87849"/>
    <w:rsid w:val="00E914C2"/>
    <w:rsid w:val="00E9378A"/>
    <w:rsid w:val="00E96270"/>
    <w:rsid w:val="00E97B4D"/>
    <w:rsid w:val="00EA0182"/>
    <w:rsid w:val="00EA01AF"/>
    <w:rsid w:val="00EA5AEC"/>
    <w:rsid w:val="00EB00B7"/>
    <w:rsid w:val="00EB0AD8"/>
    <w:rsid w:val="00EB16BB"/>
    <w:rsid w:val="00EB1844"/>
    <w:rsid w:val="00EB1A5B"/>
    <w:rsid w:val="00EB20FC"/>
    <w:rsid w:val="00EB244D"/>
    <w:rsid w:val="00EB31B6"/>
    <w:rsid w:val="00EB7110"/>
    <w:rsid w:val="00EC05B8"/>
    <w:rsid w:val="00EC2250"/>
    <w:rsid w:val="00EC2BB3"/>
    <w:rsid w:val="00EC31C1"/>
    <w:rsid w:val="00ED33D2"/>
    <w:rsid w:val="00ED46DE"/>
    <w:rsid w:val="00ED5C50"/>
    <w:rsid w:val="00ED6A07"/>
    <w:rsid w:val="00EE1735"/>
    <w:rsid w:val="00EE67B0"/>
    <w:rsid w:val="00EE681A"/>
    <w:rsid w:val="00EE740B"/>
    <w:rsid w:val="00EF1021"/>
    <w:rsid w:val="00EF1E96"/>
    <w:rsid w:val="00EF5DAD"/>
    <w:rsid w:val="00F01305"/>
    <w:rsid w:val="00F01EB3"/>
    <w:rsid w:val="00F02769"/>
    <w:rsid w:val="00F05010"/>
    <w:rsid w:val="00F07ABA"/>
    <w:rsid w:val="00F10760"/>
    <w:rsid w:val="00F108B0"/>
    <w:rsid w:val="00F111EA"/>
    <w:rsid w:val="00F1170C"/>
    <w:rsid w:val="00F12B4F"/>
    <w:rsid w:val="00F12BA1"/>
    <w:rsid w:val="00F1357D"/>
    <w:rsid w:val="00F1415E"/>
    <w:rsid w:val="00F15EFD"/>
    <w:rsid w:val="00F20AE4"/>
    <w:rsid w:val="00F2168E"/>
    <w:rsid w:val="00F2169F"/>
    <w:rsid w:val="00F22B71"/>
    <w:rsid w:val="00F24E49"/>
    <w:rsid w:val="00F25199"/>
    <w:rsid w:val="00F256C9"/>
    <w:rsid w:val="00F25827"/>
    <w:rsid w:val="00F25B3E"/>
    <w:rsid w:val="00F26675"/>
    <w:rsid w:val="00F30054"/>
    <w:rsid w:val="00F33B72"/>
    <w:rsid w:val="00F37166"/>
    <w:rsid w:val="00F373D4"/>
    <w:rsid w:val="00F37E6B"/>
    <w:rsid w:val="00F4233C"/>
    <w:rsid w:val="00F42F5F"/>
    <w:rsid w:val="00F43E01"/>
    <w:rsid w:val="00F4409E"/>
    <w:rsid w:val="00F45618"/>
    <w:rsid w:val="00F45810"/>
    <w:rsid w:val="00F5080B"/>
    <w:rsid w:val="00F51127"/>
    <w:rsid w:val="00F52110"/>
    <w:rsid w:val="00F543AC"/>
    <w:rsid w:val="00F5458E"/>
    <w:rsid w:val="00F55015"/>
    <w:rsid w:val="00F559AD"/>
    <w:rsid w:val="00F603E3"/>
    <w:rsid w:val="00F60411"/>
    <w:rsid w:val="00F62851"/>
    <w:rsid w:val="00F634FE"/>
    <w:rsid w:val="00F70BD2"/>
    <w:rsid w:val="00F71D48"/>
    <w:rsid w:val="00F73505"/>
    <w:rsid w:val="00F73D2D"/>
    <w:rsid w:val="00F73D3A"/>
    <w:rsid w:val="00F748BF"/>
    <w:rsid w:val="00F826F8"/>
    <w:rsid w:val="00F82B25"/>
    <w:rsid w:val="00F83FF5"/>
    <w:rsid w:val="00F8477F"/>
    <w:rsid w:val="00F8517F"/>
    <w:rsid w:val="00F85A10"/>
    <w:rsid w:val="00F85C03"/>
    <w:rsid w:val="00F861AF"/>
    <w:rsid w:val="00F86AD3"/>
    <w:rsid w:val="00F91A91"/>
    <w:rsid w:val="00F937DF"/>
    <w:rsid w:val="00F94387"/>
    <w:rsid w:val="00FA1619"/>
    <w:rsid w:val="00FA3495"/>
    <w:rsid w:val="00FB68A4"/>
    <w:rsid w:val="00FC08EA"/>
    <w:rsid w:val="00FC0935"/>
    <w:rsid w:val="00FC0CBA"/>
    <w:rsid w:val="00FC4EA3"/>
    <w:rsid w:val="00FC6F5C"/>
    <w:rsid w:val="00FD0E0E"/>
    <w:rsid w:val="00FD18BE"/>
    <w:rsid w:val="00FD3A84"/>
    <w:rsid w:val="00FD3D07"/>
    <w:rsid w:val="00FF0BE4"/>
    <w:rsid w:val="00FF1F06"/>
    <w:rsid w:val="00FF23E9"/>
    <w:rsid w:val="00FF3BF8"/>
    <w:rsid w:val="00FF69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A1D737B8-449C-4C32-A28B-9811942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iPriority w:val="99"/>
    <w:unhideWhenUsed/>
    <w:rsid w:val="00A52CF5"/>
    <w:pPr>
      <w:spacing w:after="60" w:line="240" w:lineRule="auto"/>
      <w:ind w:firstLine="0"/>
    </w:pPr>
    <w:rPr>
      <w:rFonts w:ascii="Times New Roman" w:hAnsi="Times New Roman"/>
      <w:sz w:val="20"/>
    </w:rPr>
  </w:style>
  <w:style w:type="character" w:customStyle="1" w:styleId="PuslapioinaostekstasDiagrama">
    <w:name w:val="Puslapio išnašos tekstas Diagrama"/>
    <w:basedOn w:val="Numatytasispastraiposriftas"/>
    <w:link w:val="Puslapioinaostekstas"/>
    <w:uiPriority w:val="99"/>
    <w:rsid w:val="00A52CF5"/>
    <w:rPr>
      <w:lang w:eastAsia="en-US"/>
    </w:rPr>
  </w:style>
  <w:style w:type="character" w:styleId="Puslapioinaosnuoroda">
    <w:name w:val="footnote reference"/>
    <w:basedOn w:val="Numatytasispastraiposriftas"/>
    <w:uiPriority w:val="99"/>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styleId="Grietas">
    <w:name w:val="Strong"/>
    <w:basedOn w:val="Numatytasispastraiposriftas"/>
    <w:uiPriority w:val="22"/>
    <w:qFormat/>
    <w:rsid w:val="001C49E2"/>
    <w:rPr>
      <w:b/>
      <w:bCs/>
    </w:rPr>
  </w:style>
  <w:style w:type="character" w:styleId="Perirtashipersaitas">
    <w:name w:val="FollowedHyperlink"/>
    <w:basedOn w:val="Numatytasispastraiposriftas"/>
    <w:semiHidden/>
    <w:unhideWhenUsed/>
    <w:rsid w:val="003A6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1101">
      <w:bodyDiv w:val="1"/>
      <w:marLeft w:val="0"/>
      <w:marRight w:val="0"/>
      <w:marTop w:val="0"/>
      <w:marBottom w:val="0"/>
      <w:divBdr>
        <w:top w:val="none" w:sz="0" w:space="0" w:color="auto"/>
        <w:left w:val="none" w:sz="0" w:space="0" w:color="auto"/>
        <w:bottom w:val="none" w:sz="0" w:space="0" w:color="auto"/>
        <w:right w:val="none" w:sz="0" w:space="0" w:color="auto"/>
      </w:divBdr>
      <w:divsChild>
        <w:div w:id="290786415">
          <w:marLeft w:val="0"/>
          <w:marRight w:val="0"/>
          <w:marTop w:val="0"/>
          <w:marBottom w:val="0"/>
          <w:divBdr>
            <w:top w:val="none" w:sz="0" w:space="0" w:color="auto"/>
            <w:left w:val="none" w:sz="0" w:space="0" w:color="auto"/>
            <w:bottom w:val="none" w:sz="0" w:space="0" w:color="auto"/>
            <w:right w:val="none" w:sz="0" w:space="0" w:color="auto"/>
          </w:divBdr>
        </w:div>
      </w:divsChild>
    </w:div>
    <w:div w:id="172381073">
      <w:bodyDiv w:val="1"/>
      <w:marLeft w:val="0"/>
      <w:marRight w:val="0"/>
      <w:marTop w:val="0"/>
      <w:marBottom w:val="0"/>
      <w:divBdr>
        <w:top w:val="none" w:sz="0" w:space="0" w:color="auto"/>
        <w:left w:val="none" w:sz="0" w:space="0" w:color="auto"/>
        <w:bottom w:val="none" w:sz="0" w:space="0" w:color="auto"/>
        <w:right w:val="none" w:sz="0" w:space="0" w:color="auto"/>
      </w:divBdr>
      <w:divsChild>
        <w:div w:id="937517173">
          <w:marLeft w:val="0"/>
          <w:marRight w:val="0"/>
          <w:marTop w:val="0"/>
          <w:marBottom w:val="0"/>
          <w:divBdr>
            <w:top w:val="none" w:sz="0" w:space="0" w:color="auto"/>
            <w:left w:val="none" w:sz="0" w:space="0" w:color="auto"/>
            <w:bottom w:val="none" w:sz="0" w:space="0" w:color="auto"/>
            <w:right w:val="none" w:sz="0" w:space="0" w:color="auto"/>
          </w:divBdr>
        </w:div>
        <w:div w:id="1756510764">
          <w:marLeft w:val="0"/>
          <w:marRight w:val="0"/>
          <w:marTop w:val="0"/>
          <w:marBottom w:val="0"/>
          <w:divBdr>
            <w:top w:val="none" w:sz="0" w:space="0" w:color="auto"/>
            <w:left w:val="none" w:sz="0" w:space="0" w:color="auto"/>
            <w:bottom w:val="none" w:sz="0" w:space="0" w:color="auto"/>
            <w:right w:val="none" w:sz="0" w:space="0" w:color="auto"/>
          </w:divBdr>
          <w:divsChild>
            <w:div w:id="53283928">
              <w:marLeft w:val="0"/>
              <w:marRight w:val="0"/>
              <w:marTop w:val="0"/>
              <w:marBottom w:val="0"/>
              <w:divBdr>
                <w:top w:val="none" w:sz="0" w:space="0" w:color="auto"/>
                <w:left w:val="none" w:sz="0" w:space="0" w:color="auto"/>
                <w:bottom w:val="none" w:sz="0" w:space="0" w:color="auto"/>
                <w:right w:val="none" w:sz="0" w:space="0" w:color="auto"/>
              </w:divBdr>
            </w:div>
            <w:div w:id="167986774">
              <w:marLeft w:val="0"/>
              <w:marRight w:val="0"/>
              <w:marTop w:val="0"/>
              <w:marBottom w:val="0"/>
              <w:divBdr>
                <w:top w:val="none" w:sz="0" w:space="0" w:color="auto"/>
                <w:left w:val="none" w:sz="0" w:space="0" w:color="auto"/>
                <w:bottom w:val="none" w:sz="0" w:space="0" w:color="auto"/>
                <w:right w:val="none" w:sz="0" w:space="0" w:color="auto"/>
              </w:divBdr>
            </w:div>
            <w:div w:id="1398749074">
              <w:marLeft w:val="0"/>
              <w:marRight w:val="0"/>
              <w:marTop w:val="0"/>
              <w:marBottom w:val="0"/>
              <w:divBdr>
                <w:top w:val="none" w:sz="0" w:space="0" w:color="auto"/>
                <w:left w:val="none" w:sz="0" w:space="0" w:color="auto"/>
                <w:bottom w:val="none" w:sz="0" w:space="0" w:color="auto"/>
                <w:right w:val="none" w:sz="0" w:space="0" w:color="auto"/>
              </w:divBdr>
            </w:div>
            <w:div w:id="19295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5522356">
      <w:bodyDiv w:val="1"/>
      <w:marLeft w:val="0"/>
      <w:marRight w:val="0"/>
      <w:marTop w:val="0"/>
      <w:marBottom w:val="0"/>
      <w:divBdr>
        <w:top w:val="none" w:sz="0" w:space="0" w:color="auto"/>
        <w:left w:val="none" w:sz="0" w:space="0" w:color="auto"/>
        <w:bottom w:val="none" w:sz="0" w:space="0" w:color="auto"/>
        <w:right w:val="none" w:sz="0" w:space="0" w:color="auto"/>
      </w:divBdr>
    </w:div>
    <w:div w:id="538588960">
      <w:bodyDiv w:val="1"/>
      <w:marLeft w:val="0"/>
      <w:marRight w:val="0"/>
      <w:marTop w:val="0"/>
      <w:marBottom w:val="0"/>
      <w:divBdr>
        <w:top w:val="none" w:sz="0" w:space="0" w:color="auto"/>
        <w:left w:val="none" w:sz="0" w:space="0" w:color="auto"/>
        <w:bottom w:val="none" w:sz="0" w:space="0" w:color="auto"/>
        <w:right w:val="none" w:sz="0" w:space="0" w:color="auto"/>
      </w:divBdr>
    </w:div>
    <w:div w:id="57324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1605">
          <w:marLeft w:val="0"/>
          <w:marRight w:val="0"/>
          <w:marTop w:val="0"/>
          <w:marBottom w:val="0"/>
          <w:divBdr>
            <w:top w:val="none" w:sz="0" w:space="0" w:color="auto"/>
            <w:left w:val="none" w:sz="0" w:space="0" w:color="auto"/>
            <w:bottom w:val="none" w:sz="0" w:space="0" w:color="auto"/>
            <w:right w:val="none" w:sz="0" w:space="0" w:color="auto"/>
          </w:divBdr>
          <w:divsChild>
            <w:div w:id="1066076198">
              <w:marLeft w:val="0"/>
              <w:marRight w:val="0"/>
              <w:marTop w:val="0"/>
              <w:marBottom w:val="0"/>
              <w:divBdr>
                <w:top w:val="none" w:sz="0" w:space="0" w:color="auto"/>
                <w:left w:val="none" w:sz="0" w:space="0" w:color="auto"/>
                <w:bottom w:val="none" w:sz="0" w:space="0" w:color="auto"/>
                <w:right w:val="none" w:sz="0" w:space="0" w:color="auto"/>
              </w:divBdr>
            </w:div>
            <w:div w:id="2144226674">
              <w:marLeft w:val="0"/>
              <w:marRight w:val="0"/>
              <w:marTop w:val="0"/>
              <w:marBottom w:val="0"/>
              <w:divBdr>
                <w:top w:val="none" w:sz="0" w:space="0" w:color="auto"/>
                <w:left w:val="none" w:sz="0" w:space="0" w:color="auto"/>
                <w:bottom w:val="none" w:sz="0" w:space="0" w:color="auto"/>
                <w:right w:val="none" w:sz="0" w:space="0" w:color="auto"/>
              </w:divBdr>
            </w:div>
          </w:divsChild>
        </w:div>
        <w:div w:id="1971130929">
          <w:marLeft w:val="0"/>
          <w:marRight w:val="0"/>
          <w:marTop w:val="0"/>
          <w:marBottom w:val="0"/>
          <w:divBdr>
            <w:top w:val="none" w:sz="0" w:space="0" w:color="auto"/>
            <w:left w:val="none" w:sz="0" w:space="0" w:color="auto"/>
            <w:bottom w:val="none" w:sz="0" w:space="0" w:color="auto"/>
            <w:right w:val="none" w:sz="0" w:space="0" w:color="auto"/>
          </w:divBdr>
        </w:div>
      </w:divsChild>
    </w:div>
    <w:div w:id="684870426">
      <w:bodyDiv w:val="1"/>
      <w:marLeft w:val="0"/>
      <w:marRight w:val="0"/>
      <w:marTop w:val="0"/>
      <w:marBottom w:val="0"/>
      <w:divBdr>
        <w:top w:val="none" w:sz="0" w:space="0" w:color="auto"/>
        <w:left w:val="none" w:sz="0" w:space="0" w:color="auto"/>
        <w:bottom w:val="none" w:sz="0" w:space="0" w:color="auto"/>
        <w:right w:val="none" w:sz="0" w:space="0" w:color="auto"/>
      </w:divBdr>
      <w:divsChild>
        <w:div w:id="55014216">
          <w:marLeft w:val="0"/>
          <w:marRight w:val="0"/>
          <w:marTop w:val="0"/>
          <w:marBottom w:val="0"/>
          <w:divBdr>
            <w:top w:val="none" w:sz="0" w:space="0" w:color="auto"/>
            <w:left w:val="none" w:sz="0" w:space="0" w:color="auto"/>
            <w:bottom w:val="none" w:sz="0" w:space="0" w:color="auto"/>
            <w:right w:val="none" w:sz="0" w:space="0" w:color="auto"/>
          </w:divBdr>
        </w:div>
        <w:div w:id="174225870">
          <w:marLeft w:val="0"/>
          <w:marRight w:val="0"/>
          <w:marTop w:val="0"/>
          <w:marBottom w:val="0"/>
          <w:divBdr>
            <w:top w:val="none" w:sz="0" w:space="0" w:color="auto"/>
            <w:left w:val="none" w:sz="0" w:space="0" w:color="auto"/>
            <w:bottom w:val="none" w:sz="0" w:space="0" w:color="auto"/>
            <w:right w:val="none" w:sz="0" w:space="0" w:color="auto"/>
          </w:divBdr>
        </w:div>
        <w:div w:id="773138599">
          <w:marLeft w:val="0"/>
          <w:marRight w:val="0"/>
          <w:marTop w:val="0"/>
          <w:marBottom w:val="0"/>
          <w:divBdr>
            <w:top w:val="none" w:sz="0" w:space="0" w:color="auto"/>
            <w:left w:val="none" w:sz="0" w:space="0" w:color="auto"/>
            <w:bottom w:val="none" w:sz="0" w:space="0" w:color="auto"/>
            <w:right w:val="none" w:sz="0" w:space="0" w:color="auto"/>
          </w:divBdr>
        </w:div>
        <w:div w:id="1005939292">
          <w:marLeft w:val="0"/>
          <w:marRight w:val="0"/>
          <w:marTop w:val="0"/>
          <w:marBottom w:val="0"/>
          <w:divBdr>
            <w:top w:val="none" w:sz="0" w:space="0" w:color="auto"/>
            <w:left w:val="none" w:sz="0" w:space="0" w:color="auto"/>
            <w:bottom w:val="none" w:sz="0" w:space="0" w:color="auto"/>
            <w:right w:val="none" w:sz="0" w:space="0" w:color="auto"/>
          </w:divBdr>
        </w:div>
        <w:div w:id="1924217828">
          <w:marLeft w:val="0"/>
          <w:marRight w:val="0"/>
          <w:marTop w:val="0"/>
          <w:marBottom w:val="0"/>
          <w:divBdr>
            <w:top w:val="none" w:sz="0" w:space="0" w:color="auto"/>
            <w:left w:val="none" w:sz="0" w:space="0" w:color="auto"/>
            <w:bottom w:val="none" w:sz="0" w:space="0" w:color="auto"/>
            <w:right w:val="none" w:sz="0" w:space="0" w:color="auto"/>
          </w:divBdr>
        </w:div>
      </w:divsChild>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66815275">
      <w:bodyDiv w:val="1"/>
      <w:marLeft w:val="0"/>
      <w:marRight w:val="0"/>
      <w:marTop w:val="0"/>
      <w:marBottom w:val="0"/>
      <w:divBdr>
        <w:top w:val="none" w:sz="0" w:space="0" w:color="auto"/>
        <w:left w:val="none" w:sz="0" w:space="0" w:color="auto"/>
        <w:bottom w:val="none" w:sz="0" w:space="0" w:color="auto"/>
        <w:right w:val="none" w:sz="0" w:space="0" w:color="auto"/>
      </w:divBdr>
    </w:div>
    <w:div w:id="1437798085">
      <w:bodyDiv w:val="1"/>
      <w:marLeft w:val="0"/>
      <w:marRight w:val="0"/>
      <w:marTop w:val="0"/>
      <w:marBottom w:val="0"/>
      <w:divBdr>
        <w:top w:val="none" w:sz="0" w:space="0" w:color="auto"/>
        <w:left w:val="none" w:sz="0" w:space="0" w:color="auto"/>
        <w:bottom w:val="none" w:sz="0" w:space="0" w:color="auto"/>
        <w:right w:val="none" w:sz="0" w:space="0" w:color="auto"/>
      </w:divBdr>
      <w:divsChild>
        <w:div w:id="238366582">
          <w:marLeft w:val="0"/>
          <w:marRight w:val="0"/>
          <w:marTop w:val="0"/>
          <w:marBottom w:val="0"/>
          <w:divBdr>
            <w:top w:val="none" w:sz="0" w:space="0" w:color="auto"/>
            <w:left w:val="none" w:sz="0" w:space="0" w:color="auto"/>
            <w:bottom w:val="none" w:sz="0" w:space="0" w:color="auto"/>
            <w:right w:val="none" w:sz="0" w:space="0" w:color="auto"/>
          </w:divBdr>
        </w:div>
        <w:div w:id="792482115">
          <w:marLeft w:val="0"/>
          <w:marRight w:val="0"/>
          <w:marTop w:val="0"/>
          <w:marBottom w:val="0"/>
          <w:divBdr>
            <w:top w:val="none" w:sz="0" w:space="0" w:color="auto"/>
            <w:left w:val="none" w:sz="0" w:space="0" w:color="auto"/>
            <w:bottom w:val="none" w:sz="0" w:space="0" w:color="auto"/>
            <w:right w:val="none" w:sz="0" w:space="0" w:color="auto"/>
          </w:divBdr>
        </w:div>
        <w:div w:id="1411850487">
          <w:marLeft w:val="0"/>
          <w:marRight w:val="0"/>
          <w:marTop w:val="0"/>
          <w:marBottom w:val="0"/>
          <w:divBdr>
            <w:top w:val="none" w:sz="0" w:space="0" w:color="auto"/>
            <w:left w:val="none" w:sz="0" w:space="0" w:color="auto"/>
            <w:bottom w:val="none" w:sz="0" w:space="0" w:color="auto"/>
            <w:right w:val="none" w:sz="0" w:space="0" w:color="auto"/>
          </w:divBdr>
        </w:div>
      </w:divsChild>
    </w:div>
    <w:div w:id="192356497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2094007310">
      <w:bodyDiv w:val="1"/>
      <w:marLeft w:val="0"/>
      <w:marRight w:val="0"/>
      <w:marTop w:val="0"/>
      <w:marBottom w:val="0"/>
      <w:divBdr>
        <w:top w:val="none" w:sz="0" w:space="0" w:color="auto"/>
        <w:left w:val="none" w:sz="0" w:space="0" w:color="auto"/>
        <w:bottom w:val="none" w:sz="0" w:space="0" w:color="auto"/>
        <w:right w:val="none" w:sz="0" w:space="0" w:color="auto"/>
      </w:divBdr>
      <w:divsChild>
        <w:div w:id="475531341">
          <w:marLeft w:val="0"/>
          <w:marRight w:val="0"/>
          <w:marTop w:val="0"/>
          <w:marBottom w:val="0"/>
          <w:divBdr>
            <w:top w:val="none" w:sz="0" w:space="0" w:color="auto"/>
            <w:left w:val="none" w:sz="0" w:space="0" w:color="auto"/>
            <w:bottom w:val="none" w:sz="0" w:space="0" w:color="auto"/>
            <w:right w:val="none" w:sz="0" w:space="0" w:color="auto"/>
          </w:divBdr>
        </w:div>
        <w:div w:id="16829767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68516AF734B/asr" TargetMode="External"/><Relationship Id="rId3" Type="http://schemas.openxmlformats.org/officeDocument/2006/relationships/hyperlink" Target="https://www.e-tar.lt/portal/lt/legalAct/72d73fb0e55711f08918e1adc7c5b1ec" TargetMode="External"/><Relationship Id="rId7" Type="http://schemas.openxmlformats.org/officeDocument/2006/relationships/hyperlink" Target="https://www.e-tar.lt/portal/lt/legalAct/6d7bd210d9b311f08918e1adc7c5b1ec" TargetMode="External"/><Relationship Id="rId12" Type="http://schemas.openxmlformats.org/officeDocument/2006/relationships/hyperlink" Target="https://www.e-tar.lt/portal/lt/legalAct/TAR.E50DDEBA5927/asr" TargetMode="External"/><Relationship Id="rId2" Type="http://schemas.openxmlformats.org/officeDocument/2006/relationships/hyperlink" Target="https://www.e-tar.lt/portal/lt/legalAct/6a503d40d69511f08918e1adc7c5b1ec" TargetMode="External"/><Relationship Id="rId1" Type="http://schemas.openxmlformats.org/officeDocument/2006/relationships/hyperlink" Target="https://www.e-tar.lt/portal/lt/legalAct/TAR.821DEBBBD657/asr" TargetMode="External"/><Relationship Id="rId6" Type="http://schemas.openxmlformats.org/officeDocument/2006/relationships/hyperlink" Target="https://e-seimas.lrs.lt/portal/legalAct/lt/TAD/f2497771d5a011f0948bfb5fa1e0c51b?jfwid=-1b6o82oxww" TargetMode="External"/><Relationship Id="rId11" Type="http://schemas.openxmlformats.org/officeDocument/2006/relationships/hyperlink" Target="https://www.e-tar.lt/portal/lt/legalAct/TAR.9A0C4B3240EA/asr" TargetMode="External"/><Relationship Id="rId5" Type="http://schemas.openxmlformats.org/officeDocument/2006/relationships/hyperlink" Target="https://www.e-tar.lt/portal/lt/legalAct/61d87270eac411f09cfce49e7aeb76fe" TargetMode="External"/><Relationship Id="rId10" Type="http://schemas.openxmlformats.org/officeDocument/2006/relationships/hyperlink" Target="https://www.e-tar.lt/portal/lt/legalAct/TAR.068516AF734B/asr" TargetMode="External"/><Relationship Id="rId4" Type="http://schemas.openxmlformats.org/officeDocument/2006/relationships/hyperlink" Target="https://www.e-tar.lt/portal/lt/legalAct/ab443004d77a11f08918e1adc7c5b1ec" TargetMode="External"/><Relationship Id="rId9" Type="http://schemas.openxmlformats.org/officeDocument/2006/relationships/hyperlink" Target="https://www.e-tar.lt/portal/legalAct.html?documentId=a7974f10d9b311f08918e1adc7c5b1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Z6YWEJNPDQQR-896559167-639</_dlc_DocId>
    <_dlc_DocIdUrl xmlns="28130d43-1b56-4a10-ad88-2cd38123f4c1">
      <Url>https://intranetas.lrs.lt/29/_layouts/15/DocIdRedir.aspx?ID=Z6YWEJNPDQQR-896559167-639</Url>
      <Description>Z6YWEJNPDQQR-896559167-639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2E73DD-DB55-45C5-BB6B-AD11A4C83306}">
  <ds:schemaRefs>
    <ds:schemaRef ds:uri="http://schemas.microsoft.com/office/2006/documentManagement/types"/>
    <ds:schemaRef ds:uri="http://schemas.microsoft.com/office/2006/metadata/properties"/>
    <ds:schemaRef ds:uri="f7aadc20-2ae2-4e8f-81ec-611f0230717e"/>
    <ds:schemaRef ds:uri="http://purl.org/dc/terms/"/>
    <ds:schemaRef ds:uri="http://schemas.openxmlformats.org/package/2006/metadata/core-properties"/>
    <ds:schemaRef ds:uri="http://purl.org/dc/dcmitype/"/>
    <ds:schemaRef ds:uri="http://schemas.microsoft.com/office/infopath/2007/PartnerControls"/>
    <ds:schemaRef ds:uri="5090e39b-2e23-49ef-b87c-32ffd7fdd2ce"/>
    <ds:schemaRef ds:uri="http://www.w3.org/XML/1998/namespace"/>
    <ds:schemaRef ds:uri="http://purl.org/dc/elements/1.1/"/>
  </ds:schemaRefs>
</ds:datastoreItem>
</file>

<file path=customXml/itemProps2.xml><?xml version="1.0" encoding="utf-8"?>
<ds:datastoreItem xmlns:ds="http://schemas.openxmlformats.org/officeDocument/2006/customXml" ds:itemID="{582A7469-CC4E-44D8-83B0-172BBADE2D00}"/>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5956E3BE-2173-4649-A1F2-A93A663DC6A4}">
  <ds:schemaRefs>
    <ds:schemaRef ds:uri="http://schemas.openxmlformats.org/officeDocument/2006/bibliography"/>
  </ds:schemaRefs>
</ds:datastoreItem>
</file>

<file path=customXml/itemProps5.xml><?xml version="1.0" encoding="utf-8"?>
<ds:datastoreItem xmlns:ds="http://schemas.openxmlformats.org/officeDocument/2006/customXml" ds:itemID="{067A2545-43EA-463A-B426-1CCED503C389}"/>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5357</Words>
  <Characters>3055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2022-12-08T10:03:00Z</cp:lastPrinted>
  <dcterms:created xsi:type="dcterms:W3CDTF">2026-04-29T06:55:00Z</dcterms:created>
  <dcterms:modified xsi:type="dcterms:W3CDTF">2026-04-29T06:55:00Z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5d696c27-ef01-4674-9920-d8d1ad5fdefc</vt:lpwstr>
  </property>
</Properties>
</file>