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1A" w:rsidRPr="005949FD" w:rsidRDefault="00C667FC" w:rsidP="00A26A1A">
      <w:pPr>
        <w:spacing w:line="240" w:lineRule="auto"/>
        <w:ind w:firstLine="0"/>
        <w:rPr>
          <w:rFonts w:cs="Times New Roman"/>
          <w:b/>
          <w:bCs/>
          <w:szCs w:val="24"/>
        </w:rPr>
      </w:pPr>
      <w:r w:rsidRPr="00C667FC">
        <w:rPr>
          <w:rFonts w:cs="Times New Roman"/>
          <w:szCs w:val="24"/>
          <w:lang w:bidi="bn-IN"/>
        </w:rPr>
        <w:t>Pa</w:t>
      </w:r>
      <w:r w:rsidR="00A26A1A">
        <w:rPr>
          <w:rFonts w:cs="Times New Roman"/>
          <w:szCs w:val="24"/>
          <w:lang w:bidi="bn-IN"/>
        </w:rPr>
        <w:t>reiškėja</w:t>
      </w:r>
      <w:r w:rsidR="005949FD">
        <w:rPr>
          <w:rFonts w:cs="Times New Roman"/>
          <w:szCs w:val="24"/>
          <w:lang w:bidi="bn-IN"/>
        </w:rPr>
        <w:t>s</w:t>
      </w:r>
      <w:r w:rsidR="00A26A1A">
        <w:rPr>
          <w:rFonts w:cs="Times New Roman"/>
          <w:szCs w:val="24"/>
          <w:lang w:bidi="bn-IN"/>
        </w:rPr>
        <w:t xml:space="preserve"> savo kreipimesi </w:t>
      </w:r>
      <w:r w:rsidR="00A26A1A">
        <w:rPr>
          <w:rFonts w:cs="Times New Roman"/>
          <w:b/>
          <w:bCs/>
          <w:szCs w:val="24"/>
        </w:rPr>
        <w:t>siūlo</w:t>
      </w:r>
      <w:r w:rsidR="00A26A1A" w:rsidRPr="00A26A1A">
        <w:rPr>
          <w:rFonts w:cs="Times New Roman"/>
          <w:b/>
          <w:bCs/>
          <w:szCs w:val="24"/>
        </w:rPr>
        <w:t>:</w:t>
      </w:r>
      <w:bookmarkStart w:id="0" w:name="_GoBack"/>
      <w:bookmarkEnd w:id="0"/>
      <w:r w:rsidR="005949FD" w:rsidRPr="00F36A08">
        <w:rPr>
          <w:rFonts w:eastAsia="Calibri" w:cs="Times New Roman"/>
          <w:szCs w:val="24"/>
        </w:rPr>
        <w:t xml:space="preserve"> pakeisti </w:t>
      </w:r>
      <w:r w:rsidR="005949FD" w:rsidRPr="00F36A08">
        <w:rPr>
          <w:rFonts w:eastAsia="Calibri" w:cs="Times New Roman"/>
          <w:bCs/>
          <w:szCs w:val="24"/>
          <w:shd w:val="clear" w:color="auto" w:fill="FFFFFF"/>
        </w:rPr>
        <w:t>Lietuvos Respublikos civilinio proceso kodekso 111 straipsnio 4 dalį, 113 straipsnio 3 dalį, 198 straipsnio 2 dalį, 482 straipsnio 2 dalį, 775 straipsnį, 811 straipsnio 2 dalį, Lietuvos Respublikos administracinių bylų teisenos įstatymo 9 straipsnio 2 dalį bei Lietuvos Respublikos ikiteisminio administracinių ginčų nagrinėjimo tvarkos įstatymo 7 straipsnio 3 dalį, toje</w:t>
      </w:r>
      <w:r w:rsidR="005949FD" w:rsidRPr="00776199">
        <w:rPr>
          <w:rFonts w:eastAsia="Calibri" w:cs="Times New Roman"/>
          <w:bCs/>
          <w:szCs w:val="24"/>
          <w:shd w:val="clear" w:color="auto" w:fill="FFFFFF"/>
        </w:rPr>
        <w:t xml:space="preserve"> apimtyje, kurioje numatomi reikalavimai teikiant procesinius dokumentus ir jų priedus teismui ne valstybine kalba, kartu pateikti </w:t>
      </w:r>
      <w:r w:rsidR="005949FD" w:rsidRPr="00776199">
        <w:rPr>
          <w:rFonts w:cs="Times New Roman"/>
          <w:color w:val="000000"/>
          <w:szCs w:val="24"/>
          <w:shd w:val="clear" w:color="auto" w:fill="FFFFFF"/>
        </w:rPr>
        <w:t xml:space="preserve">įstatymų nustatyta tvarka patvirtintą jų vertimą į lietuvių kalbą, </w:t>
      </w:r>
      <w:r w:rsidR="005949FD" w:rsidRPr="00776199">
        <w:rPr>
          <w:rFonts w:eastAsia="Calibri" w:cs="Times New Roman"/>
          <w:bCs/>
          <w:szCs w:val="24"/>
          <w:shd w:val="clear" w:color="auto" w:fill="FFFFFF"/>
        </w:rPr>
        <w:t xml:space="preserve">o teikiant procesinius dokumentus ir jų priedus šaliai, nemokančiai valstybinės kalbos, procesinius dokumentus ir jų priedus išversti į byloje dalyvaujantiems asmenims suprantamą kalbą, kartu pateikiant </w:t>
      </w:r>
      <w:r w:rsidR="005949FD" w:rsidRPr="00776199">
        <w:rPr>
          <w:rFonts w:cs="Times New Roman"/>
          <w:color w:val="000000"/>
          <w:szCs w:val="24"/>
          <w:shd w:val="clear" w:color="auto" w:fill="FFFFFF"/>
        </w:rPr>
        <w:t>įstatymų nustatyta tvarka patvirtintą jų vertimą, ir nustatyti, kad „</w:t>
      </w:r>
      <w:r w:rsidR="005949FD" w:rsidRPr="00776199">
        <w:rPr>
          <w:rFonts w:eastAsia="Calibri" w:cs="Times New Roman"/>
          <w:bCs/>
          <w:szCs w:val="24"/>
        </w:rPr>
        <w:t>teismui ir Lietuvos administracinių ginčų komisijai teikiamų vertimų patvirtinimo tvarką nustato Vyriausybė arba jos paskirta institucija.“</w:t>
      </w:r>
    </w:p>
    <w:sectPr w:rsidR="00A26A1A" w:rsidRPr="005949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4B7B5E"/>
    <w:rsid w:val="005876EC"/>
    <w:rsid w:val="005949FD"/>
    <w:rsid w:val="006B1375"/>
    <w:rsid w:val="00A26A1A"/>
    <w:rsid w:val="00A51A1C"/>
    <w:rsid w:val="00C667FC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B5B1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6390F4AA-B335-4AF1-868A-BE793E56FCEE}"/>
</file>

<file path=customXml/itemProps2.xml><?xml version="1.0" encoding="utf-8"?>
<ds:datastoreItem xmlns:ds="http://schemas.openxmlformats.org/officeDocument/2006/customXml" ds:itemID="{4D31CE7B-F002-4135-9406-9054F51EB7C1}"/>
</file>

<file path=customXml/itemProps3.xml><?xml version="1.0" encoding="utf-8"?>
<ds:datastoreItem xmlns:ds="http://schemas.openxmlformats.org/officeDocument/2006/customXml" ds:itemID="{D4A12F66-FE25-469A-9806-3B84D971A8CE}"/>
</file>

<file path=customXml/itemProps4.xml><?xml version="1.0" encoding="utf-8"?>
<ds:datastoreItem xmlns:ds="http://schemas.openxmlformats.org/officeDocument/2006/customXml" ds:itemID="{3E467D43-9D05-412C-9EED-A93E21742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7</cp:revision>
  <dcterms:created xsi:type="dcterms:W3CDTF">2024-03-28T11:03:00Z</dcterms:created>
  <dcterms:modified xsi:type="dcterms:W3CDTF">2024-05-28T13:16:00Z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