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90121" w14:textId="2801D3C7" w:rsidR="003A7359" w:rsidRDefault="00282EAC" w:rsidP="003A7359">
      <w:pPr>
        <w:spacing w:line="240" w:lineRule="auto"/>
        <w:ind w:firstLine="0"/>
        <w:jc w:val="center"/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0F314C13" wp14:editId="3AFD71C1">
            <wp:extent cx="527050" cy="61595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D4D9E" w14:textId="77777777" w:rsidR="003A7359" w:rsidRDefault="003A7359" w:rsidP="003A7359">
      <w:pPr>
        <w:spacing w:line="240" w:lineRule="auto"/>
        <w:ind w:firstLine="0"/>
        <w:jc w:val="center"/>
        <w:rPr>
          <w:sz w:val="12"/>
          <w:szCs w:val="12"/>
        </w:rPr>
      </w:pPr>
    </w:p>
    <w:p w14:paraId="5ED77F56" w14:textId="77777777" w:rsidR="003A7359" w:rsidRPr="003A7359" w:rsidRDefault="003A7359" w:rsidP="003A7359">
      <w:pPr>
        <w:spacing w:line="240" w:lineRule="auto"/>
        <w:ind w:firstLine="0"/>
        <w:jc w:val="center"/>
        <w:rPr>
          <w:rFonts w:eastAsia="Times New Roman"/>
          <w:b/>
          <w:szCs w:val="24"/>
        </w:rPr>
      </w:pPr>
      <w:r w:rsidRPr="003A7359">
        <w:rPr>
          <w:rFonts w:eastAsia="Times New Roman"/>
          <w:b/>
          <w:szCs w:val="24"/>
        </w:rPr>
        <w:t>LIETUVOS RESPUBLIKOS SEIMO KANCELIARIJOS</w:t>
      </w:r>
    </w:p>
    <w:p w14:paraId="0C3CF763" w14:textId="77777777" w:rsidR="003A7359" w:rsidRPr="003A7359" w:rsidRDefault="000F28C4" w:rsidP="00561680">
      <w:pPr>
        <w:spacing w:line="240" w:lineRule="auto"/>
        <w:ind w:firstLine="0"/>
        <w:jc w:val="center"/>
        <w:rPr>
          <w:rFonts w:eastAsia="Times New Roman"/>
          <w:b/>
          <w:spacing w:val="4"/>
          <w:szCs w:val="24"/>
        </w:rPr>
      </w:pPr>
      <w:r>
        <w:rPr>
          <w:rFonts w:eastAsia="Times New Roman"/>
          <w:b/>
          <w:spacing w:val="4"/>
          <w:szCs w:val="24"/>
        </w:rPr>
        <w:t xml:space="preserve">TEISĖS </w:t>
      </w:r>
      <w:r w:rsidR="002C33E1">
        <w:rPr>
          <w:rFonts w:eastAsia="Times New Roman"/>
          <w:b/>
          <w:spacing w:val="4"/>
          <w:szCs w:val="24"/>
        </w:rPr>
        <w:t>DEPARTAMENTAS</w:t>
      </w:r>
    </w:p>
    <w:p w14:paraId="19EB4F15" w14:textId="77777777" w:rsidR="003A7359" w:rsidRPr="003A7359" w:rsidRDefault="003A7359" w:rsidP="00561680">
      <w:pPr>
        <w:spacing w:line="240" w:lineRule="auto"/>
        <w:ind w:right="11" w:firstLine="0"/>
        <w:jc w:val="center"/>
        <w:rPr>
          <w:rFonts w:eastAsia="Times New Roman"/>
          <w:b/>
          <w:spacing w:val="4"/>
          <w:sz w:val="12"/>
          <w:szCs w:val="12"/>
        </w:rPr>
      </w:pPr>
    </w:p>
    <w:p w14:paraId="7345A25B" w14:textId="5681B764" w:rsidR="003A7359" w:rsidRPr="00760B03" w:rsidRDefault="003A7359" w:rsidP="00561680">
      <w:pPr>
        <w:spacing w:line="240" w:lineRule="auto"/>
        <w:ind w:right="11" w:firstLine="0"/>
        <w:jc w:val="center"/>
        <w:rPr>
          <w:rFonts w:eastAsia="Times New Roman"/>
          <w:sz w:val="18"/>
          <w:szCs w:val="18"/>
          <w:lang w:val="en-US"/>
        </w:rPr>
      </w:pPr>
      <w:r w:rsidRPr="7511C81D">
        <w:rPr>
          <w:rFonts w:eastAsia="Times New Roman"/>
          <w:sz w:val="18"/>
          <w:szCs w:val="18"/>
        </w:rPr>
        <w:t>Biudžetinė įstaiga  Gedimin</w:t>
      </w:r>
      <w:r w:rsidR="002C33E1" w:rsidRPr="7511C81D">
        <w:rPr>
          <w:rFonts w:eastAsia="Times New Roman"/>
          <w:sz w:val="18"/>
          <w:szCs w:val="18"/>
        </w:rPr>
        <w:t xml:space="preserve">o pr. 53,  01109 Vilnius  </w:t>
      </w:r>
      <w:r w:rsidR="0984BA19" w:rsidRPr="7511C81D">
        <w:rPr>
          <w:rFonts w:eastAsia="Times New Roman"/>
          <w:sz w:val="18"/>
          <w:szCs w:val="18"/>
        </w:rPr>
        <w:t xml:space="preserve"> </w:t>
      </w:r>
      <w:r w:rsidR="002C33E1" w:rsidRPr="7511C81D">
        <w:rPr>
          <w:rFonts w:eastAsia="Times New Roman"/>
          <w:sz w:val="18"/>
          <w:szCs w:val="18"/>
        </w:rPr>
        <w:t xml:space="preserve"> Tel.</w:t>
      </w:r>
      <w:r w:rsidRPr="7511C81D">
        <w:rPr>
          <w:rFonts w:eastAsia="Times New Roman"/>
          <w:sz w:val="18"/>
          <w:szCs w:val="18"/>
        </w:rPr>
        <w:t xml:space="preserve"> (8 5)  2</w:t>
      </w:r>
      <w:r w:rsidR="23D6BB0A" w:rsidRPr="7511C81D">
        <w:rPr>
          <w:rFonts w:eastAsia="Times New Roman"/>
          <w:sz w:val="18"/>
          <w:szCs w:val="18"/>
        </w:rPr>
        <w:t>0</w:t>
      </w:r>
      <w:r w:rsidRPr="7511C81D">
        <w:rPr>
          <w:rFonts w:eastAsia="Times New Roman"/>
          <w:sz w:val="18"/>
          <w:szCs w:val="18"/>
        </w:rPr>
        <w:t xml:space="preserve">9 </w:t>
      </w:r>
      <w:r w:rsidR="000F28C4" w:rsidRPr="7511C81D">
        <w:rPr>
          <w:rFonts w:eastAsia="Times New Roman"/>
          <w:sz w:val="18"/>
          <w:szCs w:val="18"/>
        </w:rPr>
        <w:t xml:space="preserve">6169 </w:t>
      </w:r>
      <w:r w:rsidR="00760B03" w:rsidRPr="7511C81D">
        <w:rPr>
          <w:rFonts w:eastAsia="Times New Roman"/>
          <w:sz w:val="18"/>
          <w:szCs w:val="18"/>
        </w:rPr>
        <w:t xml:space="preserve">   El. p. </w:t>
      </w:r>
      <w:proofErr w:type="spellStart"/>
      <w:r w:rsidR="00760B03" w:rsidRPr="7511C81D">
        <w:rPr>
          <w:rFonts w:eastAsia="Times New Roman"/>
          <w:sz w:val="18"/>
          <w:szCs w:val="18"/>
        </w:rPr>
        <w:t>td</w:t>
      </w:r>
      <w:proofErr w:type="spellEnd"/>
      <w:r w:rsidR="00760B03" w:rsidRPr="7511C81D">
        <w:rPr>
          <w:rFonts w:eastAsia="Times New Roman"/>
          <w:sz w:val="18"/>
          <w:szCs w:val="18"/>
          <w:lang w:val="en-US"/>
        </w:rPr>
        <w:t>@</w:t>
      </w:r>
      <w:proofErr w:type="spellStart"/>
      <w:r w:rsidR="00760B03" w:rsidRPr="7511C81D">
        <w:rPr>
          <w:rFonts w:eastAsia="Times New Roman"/>
          <w:sz w:val="18"/>
          <w:szCs w:val="18"/>
          <w:lang w:val="en-US"/>
        </w:rPr>
        <w:t>lrs.lt</w:t>
      </w:r>
      <w:proofErr w:type="spellEnd"/>
    </w:p>
    <w:p w14:paraId="51727312" w14:textId="77777777" w:rsidR="003A7359" w:rsidRDefault="003A7359" w:rsidP="003A7359">
      <w:pPr>
        <w:spacing w:line="240" w:lineRule="auto"/>
        <w:ind w:firstLine="0"/>
        <w:jc w:val="center"/>
        <w:rPr>
          <w:rFonts w:eastAsia="Times New Roman"/>
          <w:sz w:val="18"/>
          <w:szCs w:val="20"/>
        </w:rPr>
      </w:pPr>
      <w:r w:rsidRPr="003A7359">
        <w:rPr>
          <w:rFonts w:eastAsia="Times New Roman"/>
          <w:sz w:val="18"/>
          <w:szCs w:val="20"/>
        </w:rPr>
        <w:t>Duomenys kaupiami ir saugomi  Juridi</w:t>
      </w:r>
      <w:r>
        <w:rPr>
          <w:rFonts w:eastAsia="Times New Roman"/>
          <w:sz w:val="18"/>
          <w:szCs w:val="20"/>
        </w:rPr>
        <w:t>nių asmenų registre  Kodas 1886</w:t>
      </w:r>
      <w:r w:rsidRPr="003A7359">
        <w:rPr>
          <w:rFonts w:eastAsia="Times New Roman"/>
          <w:sz w:val="18"/>
          <w:szCs w:val="20"/>
        </w:rPr>
        <w:t>0529</w:t>
      </w:r>
      <w:r>
        <w:rPr>
          <w:rFonts w:eastAsia="Times New Roman"/>
          <w:sz w:val="18"/>
          <w:szCs w:val="20"/>
        </w:rPr>
        <w:t>5</w:t>
      </w:r>
    </w:p>
    <w:p w14:paraId="2EB556AD" w14:textId="77777777" w:rsidR="00561680" w:rsidRPr="00561680" w:rsidRDefault="00561680" w:rsidP="00561680">
      <w:pPr>
        <w:spacing w:line="240" w:lineRule="auto"/>
        <w:ind w:firstLine="0"/>
        <w:rPr>
          <w:rFonts w:eastAsia="Times New Roman"/>
          <w:sz w:val="16"/>
          <w:szCs w:val="16"/>
        </w:rPr>
      </w:pPr>
      <w:r w:rsidRPr="00561680">
        <w:rPr>
          <w:rFonts w:eastAsia="Times New Roman"/>
          <w:sz w:val="16"/>
          <w:szCs w:val="16"/>
        </w:rPr>
        <w:t>____________________________________________________________________________________________________</w:t>
      </w:r>
      <w:r>
        <w:rPr>
          <w:rFonts w:eastAsia="Times New Roman"/>
          <w:sz w:val="16"/>
          <w:szCs w:val="16"/>
        </w:rPr>
        <w:t>____________________</w:t>
      </w:r>
    </w:p>
    <w:p w14:paraId="7DCAFC37" w14:textId="77777777" w:rsidR="00561680" w:rsidRPr="00561680" w:rsidRDefault="00561680" w:rsidP="00561680">
      <w:pPr>
        <w:spacing w:line="240" w:lineRule="auto"/>
        <w:ind w:firstLine="0"/>
        <w:rPr>
          <w:rFonts w:eastAsia="Times New Roman"/>
          <w:sz w:val="8"/>
          <w:szCs w:val="8"/>
        </w:rPr>
      </w:pPr>
    </w:p>
    <w:p w14:paraId="6F3AD438" w14:textId="77777777" w:rsidR="00561680" w:rsidRDefault="00561680" w:rsidP="00561680">
      <w:pPr>
        <w:spacing w:line="240" w:lineRule="auto"/>
        <w:ind w:firstLine="0"/>
        <w:rPr>
          <w:szCs w:val="24"/>
        </w:rPr>
        <w:sectPr w:rsidR="00561680" w:rsidSect="00236D6B">
          <w:headerReference w:type="default" r:id="rId10"/>
          <w:headerReference w:type="first" r:id="rId11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2C62C9A2" w14:textId="36FA3EA6" w:rsidR="00282EAC" w:rsidRPr="00282EAC" w:rsidRDefault="00282EAC" w:rsidP="00282EAC">
      <w:pPr>
        <w:ind w:firstLine="0"/>
        <w:rPr>
          <w:szCs w:val="24"/>
        </w:rPr>
      </w:pPr>
      <w:r w:rsidRPr="00282EAC">
        <w:rPr>
          <w:szCs w:val="24"/>
        </w:rPr>
        <w:t>Lietuvos Respublikos Seimo</w:t>
      </w:r>
      <w:r w:rsidRPr="00282EAC">
        <w:rPr>
          <w:szCs w:val="24"/>
        </w:rPr>
        <w:tab/>
      </w:r>
      <w:r w:rsidRPr="00282EAC">
        <w:rPr>
          <w:szCs w:val="24"/>
        </w:rPr>
        <w:tab/>
      </w:r>
      <w:r w:rsidRPr="00282EAC">
        <w:rPr>
          <w:szCs w:val="24"/>
        </w:rPr>
        <w:tab/>
      </w:r>
      <w:r w:rsidRPr="00282EAC">
        <w:rPr>
          <w:szCs w:val="24"/>
        </w:rPr>
        <w:tab/>
      </w:r>
      <w:r w:rsidRPr="00282EAC">
        <w:rPr>
          <w:szCs w:val="24"/>
        </w:rPr>
        <w:tab/>
      </w:r>
      <w:r w:rsidRPr="00282EAC">
        <w:rPr>
          <w:szCs w:val="24"/>
        </w:rPr>
        <w:tab/>
        <w:t>2024-02-</w:t>
      </w:r>
      <w:r w:rsidR="005D00E1">
        <w:rPr>
          <w:szCs w:val="24"/>
        </w:rPr>
        <w:t>2</w:t>
      </w:r>
      <w:r w:rsidR="00B93640">
        <w:rPr>
          <w:szCs w:val="24"/>
        </w:rPr>
        <w:t>7</w:t>
      </w:r>
      <w:r w:rsidRPr="00282EAC">
        <w:rPr>
          <w:szCs w:val="24"/>
        </w:rPr>
        <w:t xml:space="preserve">   Nr. V-2024-</w:t>
      </w:r>
    </w:p>
    <w:p w14:paraId="64DE0638" w14:textId="2AFFB166" w:rsidR="00282EAC" w:rsidRPr="00282EAC" w:rsidRDefault="00282EAC" w:rsidP="00282EAC">
      <w:pPr>
        <w:ind w:firstLine="0"/>
        <w:rPr>
          <w:szCs w:val="24"/>
        </w:rPr>
      </w:pPr>
      <w:r w:rsidRPr="00282EAC">
        <w:rPr>
          <w:szCs w:val="24"/>
        </w:rPr>
        <w:t>Peticijų komisijai</w:t>
      </w:r>
      <w:r w:rsidRPr="00282EAC">
        <w:rPr>
          <w:szCs w:val="24"/>
        </w:rPr>
        <w:tab/>
      </w:r>
      <w:r w:rsidRPr="00282EAC">
        <w:rPr>
          <w:szCs w:val="24"/>
        </w:rPr>
        <w:tab/>
      </w:r>
      <w:r w:rsidRPr="00282EAC">
        <w:rPr>
          <w:szCs w:val="24"/>
        </w:rPr>
        <w:tab/>
      </w:r>
      <w:r w:rsidRPr="00282EAC">
        <w:rPr>
          <w:szCs w:val="24"/>
        </w:rPr>
        <w:tab/>
      </w:r>
      <w:r w:rsidRPr="00282EAC">
        <w:rPr>
          <w:szCs w:val="24"/>
        </w:rPr>
        <w:tab/>
      </w:r>
      <w:r w:rsidRPr="00282EAC">
        <w:rPr>
          <w:szCs w:val="24"/>
        </w:rPr>
        <w:tab/>
      </w:r>
      <w:r w:rsidRPr="00282EAC">
        <w:rPr>
          <w:szCs w:val="24"/>
        </w:rPr>
        <w:tab/>
        <w:t xml:space="preserve">Į 2024-01-26  Nr. </w:t>
      </w:r>
      <w:r w:rsidRPr="00282EAC">
        <w:rPr>
          <w:bCs/>
          <w:szCs w:val="24"/>
        </w:rPr>
        <w:t>V-2024-137</w:t>
      </w:r>
      <w:r w:rsidR="005D00E1">
        <w:rPr>
          <w:bCs/>
          <w:szCs w:val="24"/>
        </w:rPr>
        <w:t>9</w:t>
      </w:r>
      <w:r w:rsidRPr="00282EAC">
        <w:rPr>
          <w:szCs w:val="24"/>
        </w:rPr>
        <w:tab/>
      </w:r>
    </w:p>
    <w:p w14:paraId="34A17F4A" w14:textId="77777777" w:rsidR="00282EAC" w:rsidRPr="00282EAC" w:rsidRDefault="00282EAC" w:rsidP="00282EAC">
      <w:pPr>
        <w:ind w:firstLine="0"/>
        <w:rPr>
          <w:b/>
          <w:szCs w:val="24"/>
        </w:rPr>
      </w:pPr>
      <w:r w:rsidRPr="00282EAC">
        <w:rPr>
          <w:b/>
          <w:szCs w:val="24"/>
        </w:rPr>
        <w:t>DĖL NUOMONĖS PATEIKIMO</w:t>
      </w:r>
    </w:p>
    <w:p w14:paraId="329D17C5" w14:textId="77777777" w:rsidR="00282EAC" w:rsidRPr="00282EAC" w:rsidRDefault="00282EAC" w:rsidP="00282EAC">
      <w:pPr>
        <w:rPr>
          <w:b/>
          <w:strike/>
          <w:szCs w:val="24"/>
        </w:rPr>
      </w:pPr>
    </w:p>
    <w:p w14:paraId="2B574C9A" w14:textId="1838B0A1" w:rsidR="000639FC" w:rsidRDefault="000639FC" w:rsidP="000639FC">
      <w:pPr>
        <w:ind w:firstLine="851"/>
        <w:rPr>
          <w:szCs w:val="24"/>
        </w:rPr>
      </w:pPr>
      <w:r>
        <w:rPr>
          <w:szCs w:val="24"/>
        </w:rPr>
        <w:t xml:space="preserve">Teisės departamente </w:t>
      </w:r>
      <w:r w:rsidR="00B93640">
        <w:rPr>
          <w:szCs w:val="24"/>
        </w:rPr>
        <w:t xml:space="preserve">2024 m. sausio 30 d. </w:t>
      </w:r>
      <w:r>
        <w:rPr>
          <w:szCs w:val="24"/>
        </w:rPr>
        <w:t xml:space="preserve">gauta </w:t>
      </w:r>
      <w:r w:rsidR="005D00E1" w:rsidRPr="00D558DC">
        <w:rPr>
          <w:szCs w:val="24"/>
        </w:rPr>
        <w:t xml:space="preserve">Zenono </w:t>
      </w:r>
      <w:proofErr w:type="spellStart"/>
      <w:r w:rsidR="005D00E1" w:rsidRPr="00D558DC">
        <w:rPr>
          <w:szCs w:val="24"/>
        </w:rPr>
        <w:t>Andrulėno</w:t>
      </w:r>
      <w:proofErr w:type="spellEnd"/>
      <w:r w:rsidR="005D00E1" w:rsidRPr="00D558DC">
        <w:rPr>
          <w:szCs w:val="24"/>
        </w:rPr>
        <w:t xml:space="preserve"> (toliau </w:t>
      </w:r>
      <w:r>
        <w:rPr>
          <w:szCs w:val="24"/>
        </w:rPr>
        <w:t>–</w:t>
      </w:r>
      <w:r w:rsidR="005D00E1" w:rsidRPr="00D558DC">
        <w:rPr>
          <w:szCs w:val="24"/>
        </w:rPr>
        <w:t xml:space="preserve"> Pareiškėjas) peticij</w:t>
      </w:r>
      <w:r>
        <w:rPr>
          <w:szCs w:val="24"/>
        </w:rPr>
        <w:t xml:space="preserve">a, kuria siūloma pakeisti </w:t>
      </w:r>
      <w:r w:rsidR="005D00E1" w:rsidRPr="00D558DC">
        <w:rPr>
          <w:bCs/>
          <w:szCs w:val="24"/>
          <w:shd w:val="clear" w:color="auto" w:fill="FFFFFF"/>
        </w:rPr>
        <w:t>Lietuvos Respublikos akcizų įstatymo Nr. IX-569 1, 2, 3, 27, 35, 36, 37, 38, 39, 41, 43, 53, 58</w:t>
      </w:r>
      <w:r w:rsidR="005D00E1" w:rsidRPr="000639FC">
        <w:rPr>
          <w:bCs/>
          <w:szCs w:val="24"/>
          <w:shd w:val="clear" w:color="auto" w:fill="FFFFFF"/>
          <w:vertAlign w:val="superscript"/>
        </w:rPr>
        <w:t>1</w:t>
      </w:r>
      <w:r w:rsidR="005D00E1" w:rsidRPr="00D558DC">
        <w:rPr>
          <w:bCs/>
          <w:szCs w:val="24"/>
          <w:shd w:val="clear" w:color="auto" w:fill="FFFFFF"/>
        </w:rPr>
        <w:t xml:space="preserve">, 59 straipsnių, II skyriaus penktojo skirsnio pakeitimo, Įstatymo papildymo nauju 3 priedu ir 40 straipsnio pripažinimo netekusiu galios įstatymo Nr. XIV-1933 </w:t>
      </w:r>
      <w:r w:rsidR="005D00E1" w:rsidRPr="00D558DC">
        <w:rPr>
          <w:szCs w:val="24"/>
        </w:rPr>
        <w:t>9 straipsn</w:t>
      </w:r>
      <w:r>
        <w:rPr>
          <w:szCs w:val="24"/>
        </w:rPr>
        <w:t>į</w:t>
      </w:r>
      <w:r w:rsidR="005D00E1" w:rsidRPr="00D558DC">
        <w:rPr>
          <w:szCs w:val="24"/>
        </w:rPr>
        <w:t>, keičian</w:t>
      </w:r>
      <w:r>
        <w:rPr>
          <w:szCs w:val="24"/>
        </w:rPr>
        <w:t>tį</w:t>
      </w:r>
      <w:r w:rsidR="005D00E1" w:rsidRPr="00D558DC">
        <w:rPr>
          <w:szCs w:val="24"/>
        </w:rPr>
        <w:t xml:space="preserve"> Akcizų įstatymo 39 straipsnį, </w:t>
      </w:r>
      <w:r w:rsidR="00B93640">
        <w:rPr>
          <w:szCs w:val="24"/>
        </w:rPr>
        <w:t>„</w:t>
      </w:r>
      <w:r w:rsidR="005D00E1" w:rsidRPr="00D558DC">
        <w:rPr>
          <w:szCs w:val="24"/>
        </w:rPr>
        <w:t>pritaikant nulinį akcizo tarifą SND išpilstytoms į dujų balionus bei SND tiekiamoms į rezervuarus ir grupinius įrenginius buitiniam ir komerciniam naudojimui</w:t>
      </w:r>
      <w:r w:rsidR="00B93640">
        <w:rPr>
          <w:szCs w:val="24"/>
        </w:rPr>
        <w:t>“</w:t>
      </w:r>
      <w:r>
        <w:rPr>
          <w:szCs w:val="24"/>
        </w:rPr>
        <w:t>.</w:t>
      </w:r>
      <w:r w:rsidR="005D00E1" w:rsidRPr="00D558DC">
        <w:rPr>
          <w:szCs w:val="24"/>
        </w:rPr>
        <w:t xml:space="preserve"> </w:t>
      </w:r>
      <w:r w:rsidRPr="00282EAC">
        <w:rPr>
          <w:szCs w:val="24"/>
        </w:rPr>
        <w:t>Įvertinę Pareiškėjo peticijoje išdėstyto siūl</w:t>
      </w:r>
      <w:r>
        <w:rPr>
          <w:szCs w:val="24"/>
        </w:rPr>
        <w:t xml:space="preserve">ymo </w:t>
      </w:r>
      <w:r w:rsidRPr="00282EAC">
        <w:rPr>
          <w:szCs w:val="24"/>
        </w:rPr>
        <w:t>turinį, teikiame Teisės departamento nuomonę.</w:t>
      </w:r>
    </w:p>
    <w:p w14:paraId="51DCD57F" w14:textId="28E125C0" w:rsidR="00A06DF0" w:rsidRDefault="00A06DF0" w:rsidP="000639FC">
      <w:pPr>
        <w:ind w:firstLine="851"/>
        <w:rPr>
          <w:szCs w:val="24"/>
        </w:rPr>
      </w:pPr>
      <w:r>
        <w:rPr>
          <w:szCs w:val="24"/>
        </w:rPr>
        <w:t>2003 m. spalio 27 d. Tarybos direktyvos 2003/96/EB pakeičiančios Bendrijos energetikos produktų ir elektros energijos mokesčių struktūrą (toliau – Direktyva 200</w:t>
      </w:r>
      <w:r w:rsidR="00403B16">
        <w:rPr>
          <w:szCs w:val="24"/>
        </w:rPr>
        <w:t>3</w:t>
      </w:r>
      <w:r>
        <w:rPr>
          <w:szCs w:val="24"/>
        </w:rPr>
        <w:t>/96/EB) 4 straipsnio 1 dalyje nustatyta, kad apmokestinimo lygiai, kuriuos valstybės narės taiko Direktyvoje</w:t>
      </w:r>
      <w:r w:rsidR="00403B16">
        <w:rPr>
          <w:szCs w:val="24"/>
        </w:rPr>
        <w:t xml:space="preserve"> 2003/96/EB</w:t>
      </w:r>
      <w:r>
        <w:rPr>
          <w:szCs w:val="24"/>
        </w:rPr>
        <w:t xml:space="preserve"> nustatytiems produktams (taip pat ir suskystintoms naftos dujoms) negali būti mažesni už šioje direktyvoje nurodytus minimalius apmokestinimo lygius.</w:t>
      </w:r>
      <w:r w:rsidR="00403B16">
        <w:rPr>
          <w:szCs w:val="24"/>
        </w:rPr>
        <w:t xml:space="preserve"> Direktyvos 2003/96/EB </w:t>
      </w:r>
      <w:r w:rsidR="00A47445">
        <w:rPr>
          <w:szCs w:val="24"/>
        </w:rPr>
        <w:t xml:space="preserve">I priedo C lentelėje nustatyti minimalūs apmokestinimo lygiai krosnių kurui, </w:t>
      </w:r>
      <w:r w:rsidR="00792AC1">
        <w:rPr>
          <w:szCs w:val="24"/>
        </w:rPr>
        <w:t xml:space="preserve">o </w:t>
      </w:r>
      <w:r w:rsidR="00A47445">
        <w:rPr>
          <w:szCs w:val="24"/>
        </w:rPr>
        <w:t>suskystintoms naftos dujoms</w:t>
      </w:r>
      <w:r w:rsidR="00792AC1">
        <w:rPr>
          <w:szCs w:val="24"/>
        </w:rPr>
        <w:t xml:space="preserve">, kai naudojama krosnių kurui – 0 eurų už 1000 kg. Direktyvos 2003/96/EB I priedo A ir B lentelėse nustatyti minimalūs apmokestinimo lygiai suskystinoms naftos dujoms, kai naudojama variklių degalams yra 125 arba 41 euras už 1000 kg (priklauso nuo paskirties). Atsižvelgus į tai, kad Pareiškėjo peticijoje išdėstytame siūlyme nulinio akcizo tarifo taikymas suskystintoms naftos dujoms nėra susietas su </w:t>
      </w:r>
      <w:r w:rsidR="00150BF7">
        <w:rPr>
          <w:szCs w:val="24"/>
        </w:rPr>
        <w:t>suskystintų naftos dujų</w:t>
      </w:r>
      <w:r w:rsidR="00792AC1">
        <w:rPr>
          <w:szCs w:val="24"/>
        </w:rPr>
        <w:t xml:space="preserve"> naudojimu krosnių kurui, laikytina, jog </w:t>
      </w:r>
      <w:r w:rsidR="00D54B4A">
        <w:rPr>
          <w:szCs w:val="24"/>
        </w:rPr>
        <w:t xml:space="preserve">Pareiškėjo peticijoje pateiktas </w:t>
      </w:r>
      <w:r w:rsidR="00792AC1">
        <w:rPr>
          <w:szCs w:val="24"/>
        </w:rPr>
        <w:t>siūlymas neatitinka Direktyvos 2003/96/EB reikalavimų dėl šioje direktyvoje nustatytų minimalių apmokestinimo lygių</w:t>
      </w:r>
      <w:r w:rsidR="00150BF7">
        <w:rPr>
          <w:szCs w:val="24"/>
        </w:rPr>
        <w:t xml:space="preserve"> suskystintoms naftos dujoms</w:t>
      </w:r>
      <w:r w:rsidR="00792AC1">
        <w:rPr>
          <w:szCs w:val="24"/>
        </w:rPr>
        <w:t>.</w:t>
      </w:r>
    </w:p>
    <w:p w14:paraId="37CDA7F9" w14:textId="049C3F67" w:rsidR="00794D50" w:rsidRDefault="00D54B4A" w:rsidP="000639FC">
      <w:pPr>
        <w:ind w:firstLine="851"/>
        <w:rPr>
          <w:bCs/>
          <w:szCs w:val="24"/>
          <w:shd w:val="clear" w:color="auto" w:fill="FFFFFF"/>
        </w:rPr>
      </w:pPr>
      <w:r>
        <w:rPr>
          <w:szCs w:val="24"/>
        </w:rPr>
        <w:t xml:space="preserve">Atkreiptinas dėmesys, kad 2024 m. vasario 15 d. buvo priimtas Akcizų įstatymo Nr. IX-569 9, 37 ir 39 straipsnių pakeitimo įstatymas Nr. </w:t>
      </w:r>
      <w:r w:rsidRPr="00D54B4A">
        <w:rPr>
          <w:szCs w:val="24"/>
        </w:rPr>
        <w:t>XIV-2473</w:t>
      </w:r>
      <w:r>
        <w:rPr>
          <w:szCs w:val="24"/>
        </w:rPr>
        <w:t xml:space="preserve">, kuriuo Akcizų įstatymo 39 straipsnis buvo pakeistas nustatant 13 eurų už toną akcizo tarifą naftos dujoms (įskaitant išpilstytoms į dujų balionus), </w:t>
      </w:r>
      <w:r>
        <w:rPr>
          <w:szCs w:val="24"/>
        </w:rPr>
        <w:lastRenderedPageBreak/>
        <w:t>naudojamoms kaip šildymui skirtas kuras, bei numatant, kad šis tarifas įsigalios 2024 m. kovo 1 d.</w:t>
      </w:r>
      <w:r w:rsidR="00794D50">
        <w:rPr>
          <w:szCs w:val="24"/>
        </w:rPr>
        <w:t xml:space="preserve"> Atitinkamai kartu su minėt</w:t>
      </w:r>
      <w:r w:rsidR="00523BD1">
        <w:rPr>
          <w:szCs w:val="24"/>
        </w:rPr>
        <w:t>o</w:t>
      </w:r>
      <w:r w:rsidR="00794D50">
        <w:rPr>
          <w:szCs w:val="24"/>
        </w:rPr>
        <w:t xml:space="preserve"> įstatym</w:t>
      </w:r>
      <w:r w:rsidR="00523BD1">
        <w:rPr>
          <w:szCs w:val="24"/>
        </w:rPr>
        <w:t>o projektu</w:t>
      </w:r>
      <w:r w:rsidR="00794D50">
        <w:rPr>
          <w:szCs w:val="24"/>
        </w:rPr>
        <w:t xml:space="preserve"> Seime pateiktas ir </w:t>
      </w:r>
      <w:r w:rsidR="00794D50" w:rsidRPr="00D558DC">
        <w:rPr>
          <w:szCs w:val="24"/>
        </w:rPr>
        <w:t>A</w:t>
      </w:r>
      <w:r w:rsidR="00794D50" w:rsidRPr="00D558DC">
        <w:rPr>
          <w:bCs/>
          <w:szCs w:val="24"/>
          <w:shd w:val="clear" w:color="auto" w:fill="FFFFFF"/>
        </w:rPr>
        <w:t>kcizų įstatymo Nr. IX-569 1, 2, 3, 27, 35, 36, 37, 38, 39, 41, 43, 53, 58</w:t>
      </w:r>
      <w:r w:rsidR="00794D50" w:rsidRPr="00150BF7">
        <w:rPr>
          <w:bCs/>
          <w:szCs w:val="24"/>
          <w:shd w:val="clear" w:color="auto" w:fill="FFFFFF"/>
          <w:vertAlign w:val="superscript"/>
        </w:rPr>
        <w:t>1</w:t>
      </w:r>
      <w:r w:rsidR="00794D50" w:rsidRPr="00D558DC">
        <w:rPr>
          <w:bCs/>
          <w:szCs w:val="24"/>
          <w:shd w:val="clear" w:color="auto" w:fill="FFFFFF"/>
        </w:rPr>
        <w:t>, 59 straipsnių, II skyriaus penktojo skirsnio pakeitimo, Įstatymo papildymo nauju 3 priedu ir 40 straipsnio pripažinimo netekusiu galios įstatymo Nr. XIV-1933 7, 9, 12 ir 19 straipsnių pakeitimo įstatymo projekt</w:t>
      </w:r>
      <w:r w:rsidR="00794D50">
        <w:rPr>
          <w:bCs/>
          <w:szCs w:val="24"/>
          <w:shd w:val="clear" w:color="auto" w:fill="FFFFFF"/>
        </w:rPr>
        <w:t>as</w:t>
      </w:r>
      <w:r w:rsidR="00794D50" w:rsidRPr="00D558DC">
        <w:rPr>
          <w:bCs/>
          <w:szCs w:val="24"/>
          <w:shd w:val="clear" w:color="auto" w:fill="FFFFFF"/>
        </w:rPr>
        <w:t xml:space="preserve"> (</w:t>
      </w:r>
      <w:proofErr w:type="spellStart"/>
      <w:r w:rsidR="00794D50" w:rsidRPr="00D558DC">
        <w:rPr>
          <w:bCs/>
          <w:szCs w:val="24"/>
          <w:shd w:val="clear" w:color="auto" w:fill="FFFFFF"/>
        </w:rPr>
        <w:t>reg</w:t>
      </w:r>
      <w:proofErr w:type="spellEnd"/>
      <w:r w:rsidR="00794D50" w:rsidRPr="00D558DC">
        <w:rPr>
          <w:bCs/>
          <w:szCs w:val="24"/>
          <w:shd w:val="clear" w:color="auto" w:fill="FFFFFF"/>
        </w:rPr>
        <w:t>. Nr. XIVP-3478), kuri</w:t>
      </w:r>
      <w:r w:rsidR="00794D50">
        <w:rPr>
          <w:bCs/>
          <w:szCs w:val="24"/>
          <w:shd w:val="clear" w:color="auto" w:fill="FFFFFF"/>
        </w:rPr>
        <w:t>uo siūloma pakeisti Akcizų įstatymo 39 straipsnį ir sumažinti akcizų tarifą naftos dujoms (įskaitant išpilstytoms į dujų balionus), naudojamoms kaip šildymui skirtas kuras – vietoj 304,10 eurų už toną produkto nustatant 41 euro už toną produkto akcizų tarifą bei pavėlinant (vietoj 2025 m. sausio 1 d. nustatant 2025 m. liepos 1 d.) kaip šildymui skirto kuro verslo reikmėms apmokestinimą akcizais taikant iš pastoviosios ir kintamosios dalių susidedantį akcizų tarifą.</w:t>
      </w:r>
      <w:r w:rsidR="006F7BF9">
        <w:rPr>
          <w:bCs/>
          <w:szCs w:val="24"/>
          <w:shd w:val="clear" w:color="auto" w:fill="FFFFFF"/>
        </w:rPr>
        <w:t xml:space="preserve"> </w:t>
      </w:r>
    </w:p>
    <w:p w14:paraId="3A32DA9A" w14:textId="044E987F" w:rsidR="00150BF7" w:rsidRDefault="006F7BF9" w:rsidP="003009B9">
      <w:pPr>
        <w:ind w:firstLine="851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>Pastebėtina, jog Seime yra registruot</w:t>
      </w:r>
      <w:r w:rsidR="003009B9">
        <w:rPr>
          <w:bCs/>
          <w:szCs w:val="24"/>
          <w:shd w:val="clear" w:color="auto" w:fill="FFFFFF"/>
        </w:rPr>
        <w:t xml:space="preserve">i ir kiti </w:t>
      </w:r>
      <w:r>
        <w:rPr>
          <w:bCs/>
          <w:szCs w:val="24"/>
          <w:shd w:val="clear" w:color="auto" w:fill="FFFFFF"/>
        </w:rPr>
        <w:t>Akcizų įstatymo Nr. IX-569 1, 2, 3, 27, 35, 36, 37, 38, 39, 41, 43, 53, 58</w:t>
      </w:r>
      <w:r w:rsidRPr="006F7BF9">
        <w:rPr>
          <w:bCs/>
          <w:szCs w:val="24"/>
          <w:shd w:val="clear" w:color="auto" w:fill="FFFFFF"/>
          <w:vertAlign w:val="superscript"/>
        </w:rPr>
        <w:t>1</w:t>
      </w:r>
      <w:r>
        <w:rPr>
          <w:bCs/>
          <w:szCs w:val="24"/>
          <w:shd w:val="clear" w:color="auto" w:fill="FFFFFF"/>
        </w:rPr>
        <w:t>, 59 straipsnių</w:t>
      </w:r>
      <w:r w:rsidR="00150BF7">
        <w:rPr>
          <w:bCs/>
          <w:szCs w:val="24"/>
          <w:shd w:val="clear" w:color="auto" w:fill="FFFFFF"/>
        </w:rPr>
        <w:t>,</w:t>
      </w:r>
      <w:r>
        <w:rPr>
          <w:bCs/>
          <w:szCs w:val="24"/>
          <w:shd w:val="clear" w:color="auto" w:fill="FFFFFF"/>
        </w:rPr>
        <w:t xml:space="preserve"> II skyriaus penktojo skirsnio pakeitimo, Įstatymo papildymo nauju 3 priedu ir 40 straipsnio pripažinimo netekusiu galios įstatymo Nr. XIV-1933 </w:t>
      </w:r>
      <w:r w:rsidR="003009B9">
        <w:rPr>
          <w:bCs/>
          <w:szCs w:val="24"/>
          <w:shd w:val="clear" w:color="auto" w:fill="FFFFFF"/>
        </w:rPr>
        <w:t xml:space="preserve">pakeitimo įstatymų projektai, kuriais taip pat siūloma keisti Akcizų įstatymo 39 straipsnį: projekte </w:t>
      </w:r>
      <w:proofErr w:type="spellStart"/>
      <w:r w:rsidR="003009B9">
        <w:rPr>
          <w:bCs/>
          <w:szCs w:val="24"/>
          <w:shd w:val="clear" w:color="auto" w:fill="FFFFFF"/>
        </w:rPr>
        <w:t>reg</w:t>
      </w:r>
      <w:proofErr w:type="spellEnd"/>
      <w:r w:rsidR="003009B9">
        <w:rPr>
          <w:bCs/>
          <w:szCs w:val="24"/>
          <w:shd w:val="clear" w:color="auto" w:fill="FFFFFF"/>
        </w:rPr>
        <w:t xml:space="preserve">. Nr. XIVP-3455 siūloma Akcizų įstatymo 39 straipsnyje nustatyti, kad </w:t>
      </w:r>
      <w:r>
        <w:rPr>
          <w:bCs/>
          <w:szCs w:val="24"/>
          <w:shd w:val="clear" w:color="auto" w:fill="FFFFFF"/>
        </w:rPr>
        <w:t xml:space="preserve">akcizas netaikomas naftos dujoms (įskaitant išpilstytoms į dujų balionus), naudojamoms kaip šildymui skirtas kuras, o kai šis produktas </w:t>
      </w:r>
      <w:r w:rsidRPr="006F7BF9">
        <w:rPr>
          <w:bCs/>
          <w:szCs w:val="24"/>
          <w:shd w:val="clear" w:color="auto" w:fill="FFFFFF"/>
        </w:rPr>
        <w:t>naudojam</w:t>
      </w:r>
      <w:r>
        <w:rPr>
          <w:bCs/>
          <w:szCs w:val="24"/>
          <w:shd w:val="clear" w:color="auto" w:fill="FFFFFF"/>
        </w:rPr>
        <w:t>as</w:t>
      </w:r>
      <w:r w:rsidRPr="006F7BF9">
        <w:rPr>
          <w:bCs/>
          <w:szCs w:val="24"/>
          <w:shd w:val="clear" w:color="auto" w:fill="FFFFFF"/>
        </w:rPr>
        <w:t xml:space="preserve"> kaip šildymui skirtas kuras verslo reikmėms</w:t>
      </w:r>
      <w:r>
        <w:rPr>
          <w:bCs/>
          <w:szCs w:val="24"/>
          <w:shd w:val="clear" w:color="auto" w:fill="FFFFFF"/>
        </w:rPr>
        <w:t>, pastovi</w:t>
      </w:r>
      <w:r w:rsidR="00523BD1">
        <w:rPr>
          <w:bCs/>
          <w:szCs w:val="24"/>
          <w:shd w:val="clear" w:color="auto" w:fill="FFFFFF"/>
        </w:rPr>
        <w:t>ąją</w:t>
      </w:r>
      <w:r>
        <w:rPr>
          <w:bCs/>
          <w:szCs w:val="24"/>
          <w:shd w:val="clear" w:color="auto" w:fill="FFFFFF"/>
        </w:rPr>
        <w:t xml:space="preserve"> akcizo tarifo dal</w:t>
      </w:r>
      <w:r w:rsidR="00523BD1">
        <w:rPr>
          <w:bCs/>
          <w:szCs w:val="24"/>
          <w:shd w:val="clear" w:color="auto" w:fill="FFFFFF"/>
        </w:rPr>
        <w:t>į nustatyti</w:t>
      </w:r>
      <w:r>
        <w:rPr>
          <w:bCs/>
          <w:szCs w:val="24"/>
          <w:shd w:val="clear" w:color="auto" w:fill="FFFFFF"/>
        </w:rPr>
        <w:t xml:space="preserve"> 0 eurų už toną produkto</w:t>
      </w:r>
      <w:r w:rsidR="003009B9">
        <w:rPr>
          <w:bCs/>
          <w:szCs w:val="24"/>
          <w:shd w:val="clear" w:color="auto" w:fill="FFFFFF"/>
        </w:rPr>
        <w:t xml:space="preserve">; projekte </w:t>
      </w:r>
      <w:proofErr w:type="spellStart"/>
      <w:r w:rsidR="003009B9">
        <w:rPr>
          <w:bCs/>
          <w:szCs w:val="24"/>
          <w:shd w:val="clear" w:color="auto" w:fill="FFFFFF"/>
        </w:rPr>
        <w:t>reg</w:t>
      </w:r>
      <w:proofErr w:type="spellEnd"/>
      <w:r w:rsidR="003009B9">
        <w:rPr>
          <w:bCs/>
          <w:szCs w:val="24"/>
          <w:shd w:val="clear" w:color="auto" w:fill="FFFFFF"/>
        </w:rPr>
        <w:t xml:space="preserve">. Nr. XIVP-3460 siūloma Akcizų įstatymo 39 straipsnyje nustatyti </w:t>
      </w:r>
      <w:r w:rsidR="00E54809">
        <w:rPr>
          <w:bCs/>
          <w:szCs w:val="24"/>
          <w:shd w:val="clear" w:color="auto" w:fill="FFFFFF"/>
        </w:rPr>
        <w:t>2</w:t>
      </w:r>
      <w:r w:rsidR="003009B9">
        <w:rPr>
          <w:bCs/>
          <w:szCs w:val="24"/>
          <w:shd w:val="clear" w:color="auto" w:fill="FFFFFF"/>
        </w:rPr>
        <w:t>1</w:t>
      </w:r>
      <w:r w:rsidR="003009B9">
        <w:rPr>
          <w:szCs w:val="24"/>
        </w:rPr>
        <w:t xml:space="preserve"> euro už toną akcizo tarifą naftos dujoms (įskaitant išpilstytoms į dujų balionus), naudojamoms kaip šildymui skirtas kuras, </w:t>
      </w:r>
      <w:r w:rsidR="003009B9">
        <w:rPr>
          <w:bCs/>
          <w:szCs w:val="24"/>
          <w:shd w:val="clear" w:color="auto" w:fill="FFFFFF"/>
        </w:rPr>
        <w:t xml:space="preserve"> </w:t>
      </w:r>
      <w:r w:rsidR="00E54809" w:rsidRPr="00E54809">
        <w:rPr>
          <w:bCs/>
          <w:szCs w:val="24"/>
          <w:shd w:val="clear" w:color="auto" w:fill="FFFFFF"/>
        </w:rPr>
        <w:t>o kai šis produktas naudojamas kaip šildymui skirtas kuras verslo reikmėms, pastovi</w:t>
      </w:r>
      <w:r w:rsidR="002150CE">
        <w:rPr>
          <w:bCs/>
          <w:szCs w:val="24"/>
          <w:shd w:val="clear" w:color="auto" w:fill="FFFFFF"/>
        </w:rPr>
        <w:t xml:space="preserve">ąją </w:t>
      </w:r>
      <w:r w:rsidR="00E54809" w:rsidRPr="00E54809">
        <w:rPr>
          <w:bCs/>
          <w:szCs w:val="24"/>
          <w:shd w:val="clear" w:color="auto" w:fill="FFFFFF"/>
        </w:rPr>
        <w:t>akcizo tarifo dal</w:t>
      </w:r>
      <w:r w:rsidR="002150CE">
        <w:rPr>
          <w:bCs/>
          <w:szCs w:val="24"/>
          <w:shd w:val="clear" w:color="auto" w:fill="FFFFFF"/>
        </w:rPr>
        <w:t xml:space="preserve">į nustatyti </w:t>
      </w:r>
      <w:r w:rsidR="00E54809">
        <w:rPr>
          <w:bCs/>
          <w:szCs w:val="24"/>
          <w:shd w:val="clear" w:color="auto" w:fill="FFFFFF"/>
        </w:rPr>
        <w:t>21 eur</w:t>
      </w:r>
      <w:r w:rsidR="002150CE">
        <w:rPr>
          <w:bCs/>
          <w:szCs w:val="24"/>
          <w:shd w:val="clear" w:color="auto" w:fill="FFFFFF"/>
        </w:rPr>
        <w:t>ą</w:t>
      </w:r>
      <w:r w:rsidR="00E54809">
        <w:rPr>
          <w:bCs/>
          <w:szCs w:val="24"/>
          <w:shd w:val="clear" w:color="auto" w:fill="FFFFFF"/>
        </w:rPr>
        <w:t xml:space="preserve"> už toną produkto.</w:t>
      </w:r>
    </w:p>
    <w:p w14:paraId="3D18C14C" w14:textId="2509F4FC" w:rsidR="006F7BF9" w:rsidRDefault="00150BF7" w:rsidP="003419BB">
      <w:pPr>
        <w:ind w:firstLine="851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 xml:space="preserve">Atsižvelgus į Pareiškėjo peticijoje pateikto pasiūlymo bei minėtų </w:t>
      </w:r>
      <w:r w:rsidR="003009B9" w:rsidRPr="003009B9">
        <w:rPr>
          <w:bCs/>
          <w:szCs w:val="24"/>
          <w:shd w:val="clear" w:color="auto" w:fill="FFFFFF"/>
        </w:rPr>
        <w:t>Akcizų įstatymo Nr. IX-569 1, 2, 3, 27, 35, 36, 37, 38, 39, 41, 43, 53, 58</w:t>
      </w:r>
      <w:r w:rsidR="003009B9" w:rsidRPr="003009B9">
        <w:rPr>
          <w:bCs/>
          <w:szCs w:val="24"/>
          <w:shd w:val="clear" w:color="auto" w:fill="FFFFFF"/>
          <w:vertAlign w:val="superscript"/>
        </w:rPr>
        <w:t>1</w:t>
      </w:r>
      <w:r w:rsidR="003009B9" w:rsidRPr="003009B9">
        <w:rPr>
          <w:bCs/>
          <w:szCs w:val="24"/>
          <w:shd w:val="clear" w:color="auto" w:fill="FFFFFF"/>
        </w:rPr>
        <w:t>, 59 straipsnių, II skyriaus penktojo skirsnio pakeitimo, Įstatymo papildymo nauju 3 priedu ir 40 straipsnio pripažinimo netekusiu galios įstatymo Nr. XIV-1933</w:t>
      </w:r>
      <w:r w:rsidR="003009B9">
        <w:rPr>
          <w:bCs/>
          <w:szCs w:val="24"/>
          <w:shd w:val="clear" w:color="auto" w:fill="FFFFFF"/>
        </w:rPr>
        <w:t xml:space="preserve"> pakeitimų įstatymo projektų (XIVP-3478, XIVP-3455 bei XIVP-3460) turinį, atkreiptinas dėmesys į</w:t>
      </w:r>
      <w:r w:rsidR="003009B9" w:rsidRPr="003009B9">
        <w:rPr>
          <w:bCs/>
          <w:szCs w:val="24"/>
          <w:shd w:val="clear" w:color="auto" w:fill="FFFFFF"/>
        </w:rPr>
        <w:t xml:space="preserve"> </w:t>
      </w:r>
      <w:r w:rsidR="003419BB">
        <w:rPr>
          <w:bCs/>
          <w:szCs w:val="24"/>
          <w:shd w:val="clear" w:color="auto" w:fill="FFFFFF"/>
        </w:rPr>
        <w:t>Peticijų konstitucinio įstatymo 15 straipsnį, nustatantį, kad j</w:t>
      </w:r>
      <w:r w:rsidR="003419BB" w:rsidRPr="00B93640">
        <w:rPr>
          <w:szCs w:val="24"/>
        </w:rPr>
        <w:t xml:space="preserve">eigu jau yra parengtas, pateiktas ar svarstomas norminio teisės akto projektas, kurio nuostatos atitinka peticijoje pateiktą prašymą ar siūlymą, tokia peticija nenagrinėjama ir </w:t>
      </w:r>
      <w:r w:rsidR="003419BB">
        <w:rPr>
          <w:szCs w:val="24"/>
        </w:rPr>
        <w:t xml:space="preserve">Peticijų konstitucinio </w:t>
      </w:r>
      <w:r w:rsidR="003419BB" w:rsidRPr="00B93640">
        <w:rPr>
          <w:szCs w:val="24"/>
        </w:rPr>
        <w:t>įstatymo 11 straipsnyje nustatyta tvarka perduodama svarstyti kartu su šiuo teisės akto projektu (kaip pasiūlymas dėl teisės akto projekto).</w:t>
      </w:r>
    </w:p>
    <w:p w14:paraId="3A4A78D6" w14:textId="77777777" w:rsidR="00D54B4A" w:rsidRDefault="00D54B4A" w:rsidP="000639FC">
      <w:pPr>
        <w:ind w:firstLine="851"/>
        <w:rPr>
          <w:szCs w:val="24"/>
        </w:rPr>
      </w:pPr>
    </w:p>
    <w:p w14:paraId="59E08A77" w14:textId="37967F86" w:rsidR="005D00E1" w:rsidRPr="00D558DC" w:rsidRDefault="005D00E1" w:rsidP="000639FC">
      <w:pPr>
        <w:ind w:firstLine="0"/>
        <w:rPr>
          <w:szCs w:val="24"/>
          <w:lang w:eastAsia="lt-LT"/>
        </w:rPr>
      </w:pPr>
      <w:r w:rsidRPr="00D558DC">
        <w:rPr>
          <w:szCs w:val="24"/>
          <w:lang w:eastAsia="lt-LT"/>
        </w:rPr>
        <w:t xml:space="preserve">Departamento direktorius </w:t>
      </w:r>
      <w:r w:rsidRPr="00D558DC">
        <w:rPr>
          <w:szCs w:val="24"/>
          <w:lang w:eastAsia="lt-LT"/>
        </w:rPr>
        <w:tab/>
      </w:r>
      <w:r w:rsidRPr="00D558DC">
        <w:rPr>
          <w:szCs w:val="24"/>
          <w:lang w:eastAsia="lt-LT"/>
        </w:rPr>
        <w:tab/>
      </w:r>
      <w:r w:rsidRPr="00D558DC">
        <w:rPr>
          <w:szCs w:val="24"/>
          <w:lang w:eastAsia="lt-LT"/>
        </w:rPr>
        <w:tab/>
      </w:r>
      <w:r w:rsidRPr="00D558DC">
        <w:rPr>
          <w:szCs w:val="24"/>
          <w:lang w:eastAsia="lt-LT"/>
        </w:rPr>
        <w:tab/>
      </w:r>
      <w:r w:rsidRPr="00D558DC">
        <w:rPr>
          <w:szCs w:val="24"/>
          <w:lang w:eastAsia="lt-LT"/>
        </w:rPr>
        <w:tab/>
      </w:r>
      <w:r w:rsidR="000639FC">
        <w:rPr>
          <w:szCs w:val="24"/>
          <w:lang w:eastAsia="lt-LT"/>
        </w:rPr>
        <w:tab/>
      </w:r>
      <w:r w:rsidR="000639FC">
        <w:rPr>
          <w:szCs w:val="24"/>
          <w:lang w:eastAsia="lt-LT"/>
        </w:rPr>
        <w:tab/>
        <w:t xml:space="preserve">           </w:t>
      </w:r>
      <w:r w:rsidRPr="00D558DC">
        <w:rPr>
          <w:szCs w:val="24"/>
          <w:lang w:eastAsia="lt-LT"/>
        </w:rPr>
        <w:t xml:space="preserve">Dainius </w:t>
      </w:r>
      <w:proofErr w:type="spellStart"/>
      <w:r w:rsidRPr="00D558DC">
        <w:rPr>
          <w:szCs w:val="24"/>
          <w:lang w:eastAsia="lt-LT"/>
        </w:rPr>
        <w:t>Zebleckis</w:t>
      </w:r>
      <w:proofErr w:type="spellEnd"/>
    </w:p>
    <w:p w14:paraId="12B12859" w14:textId="77777777" w:rsidR="003419BB" w:rsidRPr="00D558DC" w:rsidRDefault="003419BB" w:rsidP="005D00E1">
      <w:pPr>
        <w:pStyle w:val="Betarp"/>
        <w:spacing w:line="360" w:lineRule="auto"/>
        <w:rPr>
          <w:sz w:val="24"/>
          <w:szCs w:val="24"/>
        </w:rPr>
      </w:pPr>
    </w:p>
    <w:p w14:paraId="1A4222A2" w14:textId="77777777" w:rsidR="005D00E1" w:rsidRPr="00D558DC" w:rsidRDefault="005D00E1" w:rsidP="005D00E1">
      <w:pPr>
        <w:pStyle w:val="Betarp"/>
        <w:spacing w:line="360" w:lineRule="auto"/>
        <w:rPr>
          <w:sz w:val="24"/>
          <w:szCs w:val="24"/>
          <w:lang w:eastAsia="lt-LT"/>
        </w:rPr>
      </w:pPr>
      <w:r w:rsidRPr="00D558DC">
        <w:rPr>
          <w:sz w:val="24"/>
          <w:szCs w:val="24"/>
        </w:rPr>
        <w:t>R. Dirgėlienė, tel. +370 5 209 6350, el. p. renata.dirgeliene@lrs.lt</w:t>
      </w:r>
      <w:r w:rsidRPr="00D558DC">
        <w:rPr>
          <w:sz w:val="24"/>
          <w:szCs w:val="24"/>
          <w:lang w:eastAsia="lt-LT"/>
        </w:rPr>
        <w:t xml:space="preserve"> </w:t>
      </w:r>
    </w:p>
    <w:p w14:paraId="763759CB" w14:textId="21B6B37B" w:rsidR="005D00E1" w:rsidRPr="00D558DC" w:rsidRDefault="005D00E1" w:rsidP="005D00E1">
      <w:pPr>
        <w:pStyle w:val="Betarp"/>
        <w:spacing w:line="360" w:lineRule="auto"/>
        <w:rPr>
          <w:sz w:val="24"/>
          <w:szCs w:val="24"/>
        </w:rPr>
      </w:pPr>
      <w:r w:rsidRPr="00D558DC">
        <w:rPr>
          <w:sz w:val="24"/>
          <w:szCs w:val="24"/>
          <w:lang w:eastAsia="lt-LT"/>
        </w:rPr>
        <w:t>A. Dulevičiūtė-Akimovienė, tel. +370 5 209 6164, el. p. akvile.duleviciute</w:t>
      </w:r>
      <w:r w:rsidRPr="003419BB">
        <w:rPr>
          <w:szCs w:val="24"/>
          <w:lang w:eastAsia="lt-LT"/>
        </w:rPr>
        <w:t>@lrs.lt</w:t>
      </w:r>
    </w:p>
    <w:sectPr w:rsidR="005D00E1" w:rsidRPr="00D558DC" w:rsidSect="00282EAC">
      <w:headerReference w:type="default" r:id="rId12"/>
      <w:headerReference w:type="first" r:id="rId13"/>
      <w:type w:val="continuous"/>
      <w:pgSz w:w="11906" w:h="16838"/>
      <w:pgMar w:top="142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39A2D" w14:textId="77777777" w:rsidR="00D84167" w:rsidRDefault="00D84167" w:rsidP="00236D6B">
      <w:pPr>
        <w:spacing w:line="240" w:lineRule="auto"/>
      </w:pPr>
      <w:r>
        <w:separator/>
      </w:r>
    </w:p>
  </w:endnote>
  <w:endnote w:type="continuationSeparator" w:id="0">
    <w:p w14:paraId="7812611E" w14:textId="77777777" w:rsidR="00D84167" w:rsidRDefault="00D84167" w:rsidP="00236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FBD9C" w14:textId="77777777" w:rsidR="00D84167" w:rsidRDefault="00D84167" w:rsidP="00236D6B">
      <w:pPr>
        <w:spacing w:line="240" w:lineRule="auto"/>
      </w:pPr>
      <w:r>
        <w:separator/>
      </w:r>
    </w:p>
  </w:footnote>
  <w:footnote w:type="continuationSeparator" w:id="0">
    <w:p w14:paraId="072885AF" w14:textId="77777777" w:rsidR="00D84167" w:rsidRDefault="00D84167" w:rsidP="00236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88C0" w14:textId="77777777" w:rsidR="00D84167" w:rsidRDefault="00D84167" w:rsidP="002C33E1">
    <w:pPr>
      <w:pStyle w:val="Antrats"/>
      <w:tabs>
        <w:tab w:val="clear" w:pos="4819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4E7112F" w14:textId="77777777" w:rsidR="00D84167" w:rsidRDefault="00D8416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EF71" w14:textId="77777777" w:rsidR="00D84167" w:rsidRDefault="00D84167" w:rsidP="0031078D">
    <w:pPr>
      <w:pStyle w:val="Antrats"/>
      <w:tabs>
        <w:tab w:val="clear" w:pos="4819"/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0BA01" w14:textId="4D07B7A2" w:rsidR="00D84167" w:rsidRDefault="00D84167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E17FF6">
      <w:rPr>
        <w:noProof/>
      </w:rPr>
      <w:t>2</w:t>
    </w:r>
    <w:r>
      <w:fldChar w:fldCharType="end"/>
    </w:r>
  </w:p>
  <w:p w14:paraId="10FC725C" w14:textId="77777777" w:rsidR="00D84167" w:rsidRDefault="00D84167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9FBAC" w14:textId="77777777" w:rsidR="00D84167" w:rsidRDefault="00D84167" w:rsidP="00D84167">
    <w:pPr>
      <w:pStyle w:val="Antrats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03"/>
    <w:rsid w:val="00050041"/>
    <w:rsid w:val="000639FC"/>
    <w:rsid w:val="000D7B67"/>
    <w:rsid w:val="000F28C4"/>
    <w:rsid w:val="00150BF7"/>
    <w:rsid w:val="001A47A9"/>
    <w:rsid w:val="002150CE"/>
    <w:rsid w:val="00217183"/>
    <w:rsid w:val="00236D6B"/>
    <w:rsid w:val="00282EAC"/>
    <w:rsid w:val="002C33E1"/>
    <w:rsid w:val="002C70EE"/>
    <w:rsid w:val="003009B9"/>
    <w:rsid w:val="0031078D"/>
    <w:rsid w:val="003419BB"/>
    <w:rsid w:val="00393C6F"/>
    <w:rsid w:val="003A7359"/>
    <w:rsid w:val="00403B16"/>
    <w:rsid w:val="004415F9"/>
    <w:rsid w:val="00464771"/>
    <w:rsid w:val="004725A3"/>
    <w:rsid w:val="004A3875"/>
    <w:rsid w:val="004A4348"/>
    <w:rsid w:val="004B6F32"/>
    <w:rsid w:val="00523BD1"/>
    <w:rsid w:val="00561680"/>
    <w:rsid w:val="005B43A8"/>
    <w:rsid w:val="005D00E1"/>
    <w:rsid w:val="005D61C5"/>
    <w:rsid w:val="006016A5"/>
    <w:rsid w:val="006876ED"/>
    <w:rsid w:val="006C59B0"/>
    <w:rsid w:val="006E19ED"/>
    <w:rsid w:val="006F7BF9"/>
    <w:rsid w:val="00755752"/>
    <w:rsid w:val="00760B03"/>
    <w:rsid w:val="00792AC1"/>
    <w:rsid w:val="00794D50"/>
    <w:rsid w:val="007E74B9"/>
    <w:rsid w:val="00851E02"/>
    <w:rsid w:val="00887561"/>
    <w:rsid w:val="008B3C0F"/>
    <w:rsid w:val="009A401E"/>
    <w:rsid w:val="00A06DF0"/>
    <w:rsid w:val="00A47445"/>
    <w:rsid w:val="00A64569"/>
    <w:rsid w:val="00AE21D3"/>
    <w:rsid w:val="00B93640"/>
    <w:rsid w:val="00C26569"/>
    <w:rsid w:val="00CE336C"/>
    <w:rsid w:val="00D52531"/>
    <w:rsid w:val="00D54B4A"/>
    <w:rsid w:val="00D84167"/>
    <w:rsid w:val="00D84D11"/>
    <w:rsid w:val="00D86B87"/>
    <w:rsid w:val="00E17FF6"/>
    <w:rsid w:val="00E50ADA"/>
    <w:rsid w:val="00E54809"/>
    <w:rsid w:val="00E837A7"/>
    <w:rsid w:val="00F071E8"/>
    <w:rsid w:val="00F231F7"/>
    <w:rsid w:val="00F46148"/>
    <w:rsid w:val="00FA518E"/>
    <w:rsid w:val="0984BA19"/>
    <w:rsid w:val="23D6BB0A"/>
    <w:rsid w:val="7511C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C6089E9"/>
  <w15:chartTrackingRefBased/>
  <w15:docId w15:val="{A71A88C7-DB37-4A7D-AACC-AB06A0AC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17183"/>
    <w:pPr>
      <w:spacing w:line="360" w:lineRule="auto"/>
      <w:ind w:firstLine="7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F46148"/>
    <w:pPr>
      <w:keepNext/>
      <w:keepLines/>
      <w:spacing w:before="200"/>
      <w:ind w:firstLine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Komitetas">
    <w:name w:val="Komitetas"/>
    <w:basedOn w:val="prastasis"/>
    <w:qFormat/>
    <w:rsid w:val="00F46148"/>
    <w:pPr>
      <w:spacing w:line="240" w:lineRule="auto"/>
      <w:ind w:firstLine="0"/>
      <w:jc w:val="center"/>
    </w:pPr>
    <w:rPr>
      <w:rFonts w:eastAsia="Times New Roman"/>
      <w:b/>
      <w:caps/>
      <w:szCs w:val="24"/>
    </w:rPr>
  </w:style>
  <w:style w:type="paragraph" w:customStyle="1" w:styleId="Projektas">
    <w:name w:val="Projektas"/>
    <w:basedOn w:val="Antrat3"/>
    <w:qFormat/>
    <w:rsid w:val="00F46148"/>
    <w:pPr>
      <w:keepLines w:val="0"/>
      <w:spacing w:before="0" w:line="240" w:lineRule="auto"/>
      <w:jc w:val="center"/>
    </w:pPr>
    <w:rPr>
      <w:rFonts w:ascii="Times New Roman" w:hAnsi="Times New Roman"/>
      <w:caps/>
      <w:color w:val="auto"/>
      <w:szCs w:val="20"/>
    </w:rPr>
  </w:style>
  <w:style w:type="character" w:customStyle="1" w:styleId="Antrat3Diagrama">
    <w:name w:val="Antraštė 3 Diagrama"/>
    <w:link w:val="Antrat3"/>
    <w:uiPriority w:val="9"/>
    <w:semiHidden/>
    <w:rsid w:val="00F46148"/>
    <w:rPr>
      <w:rFonts w:ascii="Cambria" w:eastAsia="Times New Roman" w:hAnsi="Cambria" w:cs="Times New Roman"/>
      <w:b/>
      <w:bCs/>
      <w:color w:val="4F81BD"/>
      <w:sz w:val="24"/>
    </w:rPr>
  </w:style>
  <w:style w:type="paragraph" w:customStyle="1" w:styleId="Dalyviai">
    <w:name w:val="Dalyviai"/>
    <w:basedOn w:val="prastasis"/>
    <w:qFormat/>
    <w:rsid w:val="00F46148"/>
    <w:pPr>
      <w:spacing w:line="240" w:lineRule="auto"/>
      <w:ind w:firstLine="0"/>
    </w:pPr>
    <w:rPr>
      <w:rFonts w:eastAsia="Times New Roman"/>
      <w:szCs w:val="24"/>
    </w:rPr>
  </w:style>
  <w:style w:type="character" w:customStyle="1" w:styleId="susilaike">
    <w:name w:val="susilaike"/>
    <w:qFormat/>
    <w:rsid w:val="00F46148"/>
    <w:rPr>
      <w:rFonts w:ascii="Times New Roman" w:hAnsi="Times New Roman"/>
    </w:rPr>
  </w:style>
  <w:style w:type="paragraph" w:customStyle="1" w:styleId="Pranesejas">
    <w:name w:val="Pranesejas"/>
    <w:basedOn w:val="Pagrindinistekstas"/>
    <w:qFormat/>
    <w:rsid w:val="00F46148"/>
    <w:pPr>
      <w:spacing w:after="0"/>
    </w:pPr>
    <w:rPr>
      <w:rFonts w:eastAsia="Times New Roman"/>
      <w:szCs w:val="20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F46148"/>
    <w:pPr>
      <w:spacing w:after="120"/>
      <w:ind w:firstLine="0"/>
    </w:pPr>
  </w:style>
  <w:style w:type="character" w:customStyle="1" w:styleId="PagrindinistekstasDiagrama">
    <w:name w:val="Pagrindinis tekstas Diagrama"/>
    <w:link w:val="Pagrindinistekstas"/>
    <w:uiPriority w:val="99"/>
    <w:semiHidden/>
    <w:rsid w:val="00F46148"/>
    <w:rPr>
      <w:rFonts w:ascii="Times New Roman" w:hAnsi="Times New Roman"/>
      <w:sz w:val="24"/>
    </w:rPr>
  </w:style>
  <w:style w:type="paragraph" w:customStyle="1" w:styleId="Isvadakonsoliduotaiversijai6">
    <w:name w:val="Isvada_konsoliduotai_versijai6"/>
    <w:basedOn w:val="prastasis"/>
    <w:qFormat/>
    <w:rsid w:val="00F46148"/>
    <w:pPr>
      <w:keepNext/>
      <w:spacing w:line="240" w:lineRule="auto"/>
      <w:ind w:firstLine="0"/>
      <w:jc w:val="left"/>
      <w:outlineLvl w:val="5"/>
    </w:pPr>
    <w:rPr>
      <w:rFonts w:eastAsia="Times New Roman"/>
      <w:b/>
      <w:bCs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AntratsDiagrama">
    <w:name w:val="Antraštės Diagrama"/>
    <w:link w:val="Antrats"/>
    <w:uiPriority w:val="99"/>
    <w:rsid w:val="00236D6B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PoratDiagrama">
    <w:name w:val="Poraštė Diagrama"/>
    <w:link w:val="Porat"/>
    <w:uiPriority w:val="99"/>
    <w:rsid w:val="00236D6B"/>
    <w:rPr>
      <w:rFonts w:ascii="Times New Roman" w:hAnsi="Times New Roman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73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3A7359"/>
    <w:rPr>
      <w:rFonts w:ascii="Tahoma" w:hAnsi="Tahoma" w:cs="Tahoma"/>
      <w:sz w:val="16"/>
      <w:szCs w:val="16"/>
    </w:rPr>
  </w:style>
  <w:style w:type="character" w:styleId="Hipersaitas">
    <w:name w:val="Hyperlink"/>
    <w:semiHidden/>
    <w:rsid w:val="00282EAC"/>
    <w:rPr>
      <w:color w:val="000000"/>
      <w:u w:val="single"/>
    </w:rPr>
  </w:style>
  <w:style w:type="paragraph" w:styleId="Betarp">
    <w:name w:val="No Spacing"/>
    <w:uiPriority w:val="1"/>
    <w:qFormat/>
    <w:rsid w:val="00282EAC"/>
    <w:rPr>
      <w:rFonts w:ascii="Times New Roman" w:hAnsi="Times New Roman"/>
      <w:sz w:val="22"/>
      <w:szCs w:val="22"/>
      <w:lang w:eastAsia="en-US"/>
    </w:rPr>
  </w:style>
  <w:style w:type="paragraph" w:styleId="prastasiniatinklio">
    <w:name w:val="Normal (Web)"/>
    <w:basedOn w:val="prastasis"/>
    <w:uiPriority w:val="99"/>
    <w:unhideWhenUsed/>
    <w:rsid w:val="00282EAC"/>
    <w:pPr>
      <w:spacing w:after="300" w:line="300" w:lineRule="atLeast"/>
      <w:ind w:firstLine="0"/>
      <w:jc w:val="left"/>
    </w:pPr>
    <w:rPr>
      <w:rFonts w:eastAsia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7E74B9"/>
  </w:style>
  <w:style w:type="character" w:customStyle="1" w:styleId="no-parag">
    <w:name w:val="no-parag"/>
    <w:basedOn w:val="Numatytasispastraiposriftas"/>
    <w:rsid w:val="00A06DF0"/>
  </w:style>
  <w:style w:type="paragraph" w:customStyle="1" w:styleId="title-doc-first">
    <w:name w:val="title-doc-first"/>
    <w:basedOn w:val="prastasis"/>
    <w:rsid w:val="00A06DF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lt-LT"/>
    </w:rPr>
  </w:style>
  <w:style w:type="paragraph" w:customStyle="1" w:styleId="norm">
    <w:name w:val="norm"/>
    <w:basedOn w:val="prastasis"/>
    <w:rsid w:val="00A4744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6F7BF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122">
          <w:marLeft w:val="0"/>
          <w:marRight w:val="0"/>
          <w:marTop w:val="0"/>
          <w:marBottom w:val="0"/>
          <w:divBdr>
            <w:top w:val="single" w:sz="2" w:space="3" w:color="B4B4B4"/>
            <w:left w:val="single" w:sz="2" w:space="12" w:color="B4B4B4"/>
            <w:bottom w:val="single" w:sz="6" w:space="3" w:color="B4B4B4"/>
            <w:right w:val="single" w:sz="2" w:space="12" w:color="B4B4B4"/>
          </w:divBdr>
        </w:div>
      </w:divsChild>
    </w:div>
    <w:div w:id="324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Z6YWEJNPDQQR-896559167-408</_dlc_DocId>
    <_dlc_DocIdUrl xmlns="28130d43-1b56-4a10-ad88-2cd38123f4c1">
      <Url>https://intranetas.lrs.lt/29/_layouts/15/DocIdRedir.aspx?ID=Z6YWEJNPDQQR-896559167-408</Url>
      <Description>Z6YWEJNPDQQR-896559167-408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F83D8D-B36D-4AC1-A8DD-5BA38464305B}"/>
</file>

<file path=customXml/itemProps2.xml><?xml version="1.0" encoding="utf-8"?>
<ds:datastoreItem xmlns:ds="http://schemas.openxmlformats.org/officeDocument/2006/customXml" ds:itemID="{24FAA61E-5FFB-42C5-8EE6-52FAC1296D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2530092-fd19-4bb2-bae6-c330007f6d8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6BDF42-9A63-466D-BEFD-1C3F7585E3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993EE4-06F0-4933-9868-6E612D9D83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3632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Seimas</dc:creator>
  <cp:keywords/>
  <cp:lastModifiedBy>KNIUKŠTIENĖ Rimantė</cp:lastModifiedBy>
  <cp:revision>2</cp:revision>
  <cp:lastPrinted>1899-12-31T22:00:00Z</cp:lastPrinted>
  <dcterms:created xsi:type="dcterms:W3CDTF">2024-02-28T07:42:00Z</dcterms:created>
  <dcterms:modified xsi:type="dcterms:W3CDTF">2024-02-28T07:42:00Z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935f4327-8fff-4388-acfc-c2f4d815fea0</vt:lpwstr>
  </property>
</Properties>
</file>