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Cs w:val="24"/>
        </w:rPr>
        <w:alias w:val="pagrindine"/>
        <w:tag w:val="part_46a0fb91daf64f5292e9262b495ae84e"/>
        <w:id w:val="1957282416"/>
        <w:lock w:val="sdtLocked"/>
      </w:sdtPr>
      <w:sdtEndPr/>
      <w:sdtContent>
        <w:p w14:paraId="2D2B8738" w14:textId="77777777" w:rsidR="005427A1" w:rsidRPr="00FD1E14" w:rsidRDefault="005427A1">
          <w:pPr>
            <w:tabs>
              <w:tab w:val="center" w:pos="4819"/>
              <w:tab w:val="right" w:pos="9638"/>
            </w:tabs>
            <w:rPr>
              <w:szCs w:val="24"/>
            </w:rPr>
          </w:pPr>
        </w:p>
        <w:p w14:paraId="79EF43B6" w14:textId="77777777" w:rsidR="005427A1" w:rsidRPr="00FD1E14" w:rsidRDefault="00AC3DB9">
          <w:pPr>
            <w:jc w:val="center"/>
            <w:rPr>
              <w:szCs w:val="24"/>
            </w:rPr>
          </w:pPr>
          <w:r w:rsidRPr="00FD1E14">
            <w:rPr>
              <w:noProof/>
              <w:szCs w:val="24"/>
              <w:lang w:eastAsia="lt-LT"/>
            </w:rPr>
            <w:drawing>
              <wp:inline distT="0" distB="0" distL="0" distR="0" wp14:anchorId="2D7D3584" wp14:editId="377AE724">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6B058B2F" w14:textId="77777777" w:rsidR="005427A1" w:rsidRPr="00FD1E14" w:rsidRDefault="005427A1">
          <w:pPr>
            <w:ind w:firstLine="851"/>
            <w:jc w:val="center"/>
            <w:rPr>
              <w:szCs w:val="24"/>
            </w:rPr>
          </w:pPr>
        </w:p>
        <w:p w14:paraId="4EB983D5" w14:textId="77777777" w:rsidR="005427A1" w:rsidRPr="00FD1E14" w:rsidRDefault="00AC3DB9">
          <w:pPr>
            <w:jc w:val="center"/>
            <w:rPr>
              <w:b/>
              <w:bCs/>
              <w:szCs w:val="24"/>
            </w:rPr>
          </w:pPr>
          <w:r w:rsidRPr="00FD1E14">
            <w:rPr>
              <w:b/>
              <w:bCs/>
              <w:szCs w:val="24"/>
            </w:rPr>
            <w:t>LIETUVOS RESPUBLIKOS SEIMO</w:t>
          </w:r>
        </w:p>
        <w:p w14:paraId="3E0362AA" w14:textId="77777777" w:rsidR="005427A1" w:rsidRPr="00FD1E14" w:rsidRDefault="00AC3DB9">
          <w:pPr>
            <w:spacing w:line="360" w:lineRule="auto"/>
            <w:jc w:val="center"/>
            <w:rPr>
              <w:b/>
              <w:bCs/>
              <w:spacing w:val="4"/>
              <w:szCs w:val="24"/>
            </w:rPr>
          </w:pPr>
          <w:r w:rsidRPr="00FD1E14">
            <w:rPr>
              <w:b/>
              <w:bCs/>
              <w:spacing w:val="4"/>
              <w:szCs w:val="24"/>
            </w:rPr>
            <w:t>PETICIJŲ KOMISIJA</w:t>
          </w:r>
        </w:p>
        <w:p w14:paraId="22ECD6E5" w14:textId="77777777" w:rsidR="005427A1" w:rsidRPr="00FD1E14" w:rsidRDefault="00AC3DB9">
          <w:pPr>
            <w:spacing w:line="360" w:lineRule="auto"/>
            <w:jc w:val="center"/>
            <w:rPr>
              <w:rFonts w:eastAsia="Calibri"/>
              <w:b/>
              <w:szCs w:val="24"/>
            </w:rPr>
          </w:pPr>
          <w:r w:rsidRPr="00FD1E14">
            <w:rPr>
              <w:rFonts w:eastAsia="Calibri"/>
              <w:b/>
              <w:szCs w:val="24"/>
            </w:rPr>
            <w:t>IŠVADA</w:t>
          </w:r>
        </w:p>
        <w:p w14:paraId="72FCDF70" w14:textId="77777777"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14:paraId="6A14BA21" w14:textId="77777777" w:rsidR="005427A1" w:rsidRPr="00CF7BAC" w:rsidRDefault="00EB4FAD">
          <w:pPr>
            <w:spacing w:line="360" w:lineRule="auto"/>
            <w:jc w:val="center"/>
            <w:rPr>
              <w:rFonts w:eastAsia="Calibri"/>
              <w:szCs w:val="24"/>
              <w:lang w:val="en-US"/>
            </w:rPr>
          </w:pPr>
          <w:r w:rsidRPr="00FD1E14">
            <w:rPr>
              <w:rFonts w:eastAsia="Calibri"/>
              <w:szCs w:val="24"/>
            </w:rPr>
            <w:t>2</w:t>
          </w:r>
          <w:r w:rsidR="00A24955">
            <w:rPr>
              <w:rFonts w:eastAsia="Calibri"/>
              <w:szCs w:val="24"/>
            </w:rPr>
            <w:t xml:space="preserve">025 m. spalio 8 </w:t>
          </w:r>
          <w:r w:rsidR="00CF7BAC">
            <w:rPr>
              <w:rFonts w:eastAsia="Calibri"/>
              <w:szCs w:val="24"/>
            </w:rPr>
            <w:t>d. Nr. 250-I-</w:t>
          </w:r>
          <w:r w:rsidR="00CD4499">
            <w:rPr>
              <w:rFonts w:eastAsia="Calibri"/>
              <w:szCs w:val="24"/>
              <w:lang w:val="en-US"/>
            </w:rPr>
            <w:t>28</w:t>
          </w:r>
        </w:p>
        <w:p w14:paraId="38357A4D" w14:textId="77777777" w:rsidR="005427A1" w:rsidRPr="00FD1E14" w:rsidRDefault="00AC3DB9">
          <w:pPr>
            <w:spacing w:line="360" w:lineRule="auto"/>
            <w:jc w:val="center"/>
            <w:rPr>
              <w:rFonts w:eastAsia="Calibri"/>
              <w:szCs w:val="24"/>
            </w:rPr>
          </w:pPr>
          <w:r w:rsidRPr="00FD1E14">
            <w:rPr>
              <w:rFonts w:eastAsia="Calibri"/>
              <w:szCs w:val="24"/>
            </w:rPr>
            <w:t>Vilnius</w:t>
          </w:r>
        </w:p>
        <w:p w14:paraId="76A1AE8A" w14:textId="77777777" w:rsidR="005427A1" w:rsidRPr="00FD1E14" w:rsidRDefault="005427A1">
          <w:pPr>
            <w:spacing w:line="360" w:lineRule="auto"/>
            <w:jc w:val="center"/>
            <w:rPr>
              <w:rFonts w:eastAsia="Calibri"/>
              <w:szCs w:val="24"/>
            </w:rPr>
          </w:pPr>
        </w:p>
        <w:sdt>
          <w:sdtPr>
            <w:rPr>
              <w:color w:val="000000"/>
              <w:szCs w:val="24"/>
              <w:lang w:eastAsia="lt-LT"/>
            </w:rPr>
            <w:alias w:val="preambule"/>
            <w:tag w:val="part_4a1e2754778e450bbfed49196cc2268c"/>
            <w:id w:val="-236793222"/>
            <w:lock w:val="sdtLocked"/>
          </w:sdtPr>
          <w:sdtEndPr/>
          <w:sdtContent>
            <w:p w14:paraId="33B1EAC8" w14:textId="77777777" w:rsidR="00A24955" w:rsidRPr="005C4442" w:rsidRDefault="00AC3DB9" w:rsidP="005C4442">
              <w:pPr>
                <w:autoSpaceDE w:val="0"/>
                <w:autoSpaceDN w:val="0"/>
                <w:adjustRightInd w:val="0"/>
                <w:spacing w:before="20" w:after="20" w:line="360" w:lineRule="auto"/>
                <w:ind w:left="57" w:right="57" w:firstLine="663"/>
                <w:jc w:val="both"/>
              </w:pPr>
              <w:r w:rsidRPr="00CF7BAC">
                <w:t>Lietuvos Respublikos Seimo Pe</w:t>
              </w:r>
              <w:r w:rsidR="00FF75B2" w:rsidRPr="00CF7BAC">
                <w:t xml:space="preserve">ticijų komisija </w:t>
              </w:r>
              <w:r w:rsidR="00C145A4" w:rsidRPr="00CF7BAC">
                <w:t xml:space="preserve">(toliau – Komisija) </w:t>
              </w:r>
              <w:r w:rsidR="007D77E1">
                <w:t xml:space="preserve">2025 m. </w:t>
              </w:r>
              <w:r w:rsidR="00A24955">
                <w:t xml:space="preserve">spalio 8 </w:t>
              </w:r>
              <w:r w:rsidRPr="00CF7BAC">
                <w:t>d.</w:t>
              </w:r>
              <w:r w:rsidR="00916CF8" w:rsidRPr="00CF7BAC">
                <w:t xml:space="preserve"> posėdyje išnagrinėjo pareiškėjo</w:t>
              </w:r>
              <w:r w:rsidRPr="00CF7BAC">
                <w:t xml:space="preserve"> petic</w:t>
              </w:r>
              <w:r w:rsidR="00D92E3C" w:rsidRPr="00CF7BAC">
                <w:t>iją, kurioje pateiktas siūlymas</w:t>
              </w:r>
              <w:r w:rsidR="00D92E3C" w:rsidRPr="00CF7BAC">
                <w:rPr>
                  <w:color w:val="1F4E79" w:themeColor="accent1" w:themeShade="80"/>
                  <w:lang w:bidi="bn-IN"/>
                </w:rPr>
                <w:t xml:space="preserve"> </w:t>
              </w:r>
              <w:r w:rsidR="007D77E1">
                <w:t xml:space="preserve">dėl </w:t>
              </w:r>
              <w:r w:rsidR="00D82ED1" w:rsidRPr="0080144F">
                <w:rPr>
                  <w:bCs/>
                  <w:color w:val="000000"/>
                  <w:szCs w:val="24"/>
                </w:rPr>
                <w:t>Lietuvos Respublikos</w:t>
              </w:r>
              <w:r w:rsidR="00D82ED1">
                <w:rPr>
                  <w:bCs/>
                  <w:color w:val="000000"/>
                  <w:szCs w:val="24"/>
                </w:rPr>
                <w:t xml:space="preserve"> įstatymo projekto</w:t>
              </w:r>
              <w:r w:rsidR="00D82ED1" w:rsidRPr="0080144F">
                <w:rPr>
                  <w:bCs/>
                  <w:color w:val="000000"/>
                  <w:szCs w:val="24"/>
                </w:rPr>
                <w:t xml:space="preserve"> </w:t>
              </w:r>
              <w:r w:rsidR="00D82ED1">
                <w:rPr>
                  <w:bCs/>
                  <w:color w:val="000000"/>
                  <w:szCs w:val="24"/>
                </w:rPr>
                <w:t>„Dėl lietuvio kortos“</w:t>
              </w:r>
              <w:r w:rsidR="005C4442">
                <w:t xml:space="preserve"> </w:t>
              </w:r>
              <w:r w:rsidR="00945D27" w:rsidRPr="00CF7BAC">
                <w:rPr>
                  <w:rFonts w:eastAsia="Calibri"/>
                </w:rPr>
                <w:t xml:space="preserve">ir priėmė sprendimą </w:t>
              </w:r>
              <w:r w:rsidR="00945D27" w:rsidRPr="00CF7BAC">
                <w:t xml:space="preserve">teikti Seimui išvadą </w:t>
              </w:r>
              <w:r w:rsidR="00945D27" w:rsidRPr="00CF7BAC">
                <w:rPr>
                  <w:rFonts w:eastAsia="Calibri"/>
                </w:rPr>
                <w:t>netenkinti šio siūlymo.</w:t>
              </w:r>
              <w:r w:rsidR="00D627CE" w:rsidRPr="00CF7BAC">
                <w:rPr>
                  <w:rFonts w:eastAsia="Calibri"/>
                </w:rPr>
                <w:t xml:space="preserve"> </w:t>
              </w:r>
              <w:r w:rsidR="00053298" w:rsidRPr="00CF7BAC">
                <w:t>Komisija</w:t>
              </w:r>
              <w:r w:rsidR="00053298" w:rsidRPr="00CF7BAC">
                <w:rPr>
                  <w:rFonts w:eastAsia="Calibri"/>
                </w:rPr>
                <w:t xml:space="preserve"> sprendimą priėmė atsižvelgusi </w:t>
              </w:r>
              <w:r w:rsidR="00053298" w:rsidRPr="007623E8">
                <w:rPr>
                  <w:rFonts w:eastAsia="Calibri"/>
                </w:rPr>
                <w:t xml:space="preserve">į </w:t>
              </w:r>
              <w:r w:rsidR="00053298" w:rsidRPr="007623E8">
                <w:rPr>
                  <w:color w:val="000000" w:themeColor="text1"/>
                </w:rPr>
                <w:t>Lietuvos Respublikos Seimo kanceliarijos Teisės departamento, Lietuvos Respublikos Seimo ir Pasaulio lietuvių bendruomenės komisijos, Lietuvos Respublikos vidaus ministerijos nuomonę dėl peticijoje pateikto siūlymo.</w:t>
              </w:r>
            </w:p>
            <w:p w14:paraId="4B88BDDE" w14:textId="48444078" w:rsidR="00053298" w:rsidRPr="00D06DAA" w:rsidRDefault="00053298" w:rsidP="003D1282">
              <w:pPr>
                <w:spacing w:line="360" w:lineRule="auto"/>
                <w:ind w:firstLine="720"/>
                <w:jc w:val="both"/>
              </w:pPr>
              <w:r w:rsidRPr="00D06DAA">
                <w:t xml:space="preserve">Lietuvos Respublikos Seimo ir Pasaulio lietuvių bendruomenės komisija (toliau – </w:t>
              </w:r>
              <w:r>
                <w:t xml:space="preserve">PLB </w:t>
              </w:r>
              <w:r w:rsidRPr="00D06DAA">
                <w:t>komisija) nuosekliai laikosi nuomonės, kad tik</w:t>
              </w:r>
              <w:r w:rsidRPr="00D06DAA">
                <w:rPr>
                  <w:iCs/>
                </w:rPr>
                <w:t xml:space="preserve"> Lietuvos Respublikos </w:t>
              </w:r>
              <w:r w:rsidR="005C4442">
                <w:rPr>
                  <w:iCs/>
                </w:rPr>
                <w:t xml:space="preserve">pilietybė ir Lietuvos Respublikos </w:t>
              </w:r>
              <w:r w:rsidRPr="00D06DAA">
                <w:rPr>
                  <w:iCs/>
                </w:rPr>
                <w:t>piliečio pasas, o ne siūloma jo alternatyva</w:t>
              </w:r>
              <w:r w:rsidR="005C4442" w:rsidRPr="005C4442">
                <w:rPr>
                  <w:bCs/>
                  <w:color w:val="000000"/>
                  <w:szCs w:val="24"/>
                </w:rPr>
                <w:t xml:space="preserve"> </w:t>
              </w:r>
              <w:r w:rsidR="005C4442">
                <w:rPr>
                  <w:bCs/>
                  <w:color w:val="000000"/>
                  <w:szCs w:val="24"/>
                </w:rPr>
                <w:t>„lietuvio korta“</w:t>
              </w:r>
              <w:r w:rsidR="005C4442">
                <w:rPr>
                  <w:iCs/>
                </w:rPr>
                <w:t>, yra visavertis Lietuvos Respublikos</w:t>
              </w:r>
              <w:r w:rsidRPr="00D06DAA">
                <w:rPr>
                  <w:iCs/>
                </w:rPr>
                <w:t xml:space="preserve"> Konstitucijoje įtvirtintas piliečio ryšys su valstybe, įtvirtinantis ne vien jo teises (pvz. teisę dalyvauti rinkimuose, kitas ekonomines, socialines ir kultūrines teises), bet ir pareigas (pvz. ginti Lietuvą, atlikti privalomą karo tarnybą, dalyvauti šalies politiniame gyvenime, saugoti valstybės interesus, padėti stiprinti jos galią ir autoritetą, ir būti jai ištikimu).</w:t>
              </w:r>
              <w:r w:rsidR="003D1282">
                <w:t xml:space="preserve"> </w:t>
              </w:r>
              <w:r w:rsidRPr="00D06DAA">
                <w:t xml:space="preserve">2019 m. komisija priėmė rezoliuciją „Dėl Lietuvio paso“, dabar siūlomos „lietuvio kortos“ atitikmens, pabrėždama kad „tai nėra tinkama teisinė ryšio su valstybe įprasminimo forma užsienyje gyvenantiems lietuviams“, gimimu įgijusiems teisę į </w:t>
              </w:r>
              <w:r w:rsidRPr="00D06DAA">
                <w:rPr>
                  <w:iCs/>
                </w:rPr>
                <w:t>Lietuvos Respublikos</w:t>
              </w:r>
              <w:r w:rsidRPr="00D06DAA">
                <w:t xml:space="preserve"> pilietybę. </w:t>
              </w:r>
            </w:p>
            <w:p w14:paraId="57E8C4DD" w14:textId="77777777" w:rsidR="00417600" w:rsidRPr="003869AB" w:rsidRDefault="00417600" w:rsidP="00417600">
              <w:pPr>
                <w:spacing w:line="360" w:lineRule="auto"/>
                <w:ind w:firstLine="720"/>
                <w:jc w:val="both"/>
              </w:pPr>
              <w:r>
                <w:t>PLB k</w:t>
              </w:r>
              <w:r w:rsidRPr="003869AB">
                <w:t>omisija mano, kad siūlomas „lietuvio kortos“ įstatymas sukurtų diskriminacinį, „antrarūšio žmogaus“ institutą, kuris skaldytų tautą. Jau paties įstatymo iniciavimas yra provokacinis bei priešinantis, ypač kai jau dviejuose referendumuose dėl gimimu įgytos L</w:t>
              </w:r>
              <w:r>
                <w:t xml:space="preserve">ietuvos </w:t>
              </w:r>
              <w:r w:rsidRPr="003869AB">
                <w:t>R</w:t>
              </w:r>
              <w:r>
                <w:t>espublikos</w:t>
              </w:r>
              <w:r w:rsidRPr="003869AB">
                <w:t xml:space="preserve"> pilietybės išsaugojimo, nors teisiškai ir neįvykusiuose dėl aukštos Konstitucijos keitimui reikalingos balsavimo „kartelės“, Lietuvos rinkėjai milžiniška dauguma pasisakė už L</w:t>
              </w:r>
              <w:r>
                <w:t xml:space="preserve">ietuvos </w:t>
              </w:r>
              <w:r w:rsidRPr="003869AB">
                <w:t>R</w:t>
              </w:r>
              <w:r>
                <w:t>espublikos</w:t>
              </w:r>
              <w:r w:rsidRPr="003869AB">
                <w:t xml:space="preserve"> pilietybės išsaugojimą savo tėvynainiams tuo įpareigodami politikus rasti būdų neprarasti tūkstančių Lietuvoje gimusių, užsienyje gyvenančių ir stipriausią ryšį su Lietuva turinčių piliečių. </w:t>
              </w:r>
            </w:p>
            <w:p w14:paraId="17D53C9C" w14:textId="77777777" w:rsidR="00417600" w:rsidRPr="003869AB" w:rsidRDefault="00417600" w:rsidP="00417600">
              <w:pPr>
                <w:spacing w:line="360" w:lineRule="auto"/>
                <w:ind w:firstLine="720"/>
                <w:jc w:val="both"/>
              </w:pPr>
              <w:r w:rsidRPr="003869AB">
                <w:t>L</w:t>
              </w:r>
              <w:r>
                <w:t xml:space="preserve">ietuvos </w:t>
              </w:r>
              <w:r w:rsidRPr="003869AB">
                <w:t>R</w:t>
              </w:r>
              <w:r>
                <w:t>espublikos</w:t>
              </w:r>
              <w:r w:rsidRPr="003869AB">
                <w:t xml:space="preserve"> piliečiams, gyvenantiems užsienyje, kartais yra būtina priimti kitos šalies pilietybę dėl galimybių darbo rinkoje, švietimo ir socialinės apsaugos srityse, tačiau tai </w:t>
              </w:r>
              <w:r w:rsidRPr="003869AB">
                <w:lastRenderedPageBreak/>
                <w:t>nesumažina jų meilės ir ištikimybės Lietuvai. Be to, tik esant tų šalių piliečiais, jų balsas yra girdimas ir vertinamas tų valstybių institucijų, per ką yra atstovaujami ir Lietuvos interesai – prisiminkime pasaulio lietuvių bendruomenių indėlį remiant Lietuvos nepriklausomybės atkūrimą 1990 metais arba pastaraisiais metais raginant JAV Kongresą remti Ukrainą ir NATO politiką – ten gyvenantys tautiečiai nebūtų girdimi, jei nebūtų tos šalies piliečiais.</w:t>
              </w:r>
            </w:p>
            <w:p w14:paraId="6A82FCD8" w14:textId="77777777" w:rsidR="00417600" w:rsidRPr="003869AB" w:rsidRDefault="00417600" w:rsidP="00417600">
              <w:pPr>
                <w:spacing w:line="360" w:lineRule="auto"/>
                <w:ind w:firstLine="720"/>
                <w:jc w:val="both"/>
              </w:pPr>
              <w:r w:rsidRPr="003869AB">
                <w:t>Esant sudėtingai geopolitinei situacijai pilietiška ir aktyvi diaspora yra ypač reikalinga ir reikšminga Lietuvos nacionaliniam saugumui, taip stiprinant ryšį su valstybėmis strateginėmis partnerėmis šioje srityje. Dėl nacionalinio saugumo ir kitų minėtų motyvų svarbu, kad diaspora išsaugotų jau gimimu įgytą L</w:t>
              </w:r>
              <w:r>
                <w:t xml:space="preserve">ietuvos </w:t>
              </w:r>
              <w:r w:rsidRPr="003869AB">
                <w:t>R</w:t>
              </w:r>
              <w:r>
                <w:t>espublikos</w:t>
              </w:r>
              <w:r w:rsidRPr="003869AB">
                <w:t xml:space="preserve"> pilietybę, net ir įgijus kitos šalies pilietybę, nes Lietuva negali sau leisti prabangos prarasti didelio skaičiaus užsienyje esančių lojalių šaliai savo piliečių.</w:t>
              </w:r>
            </w:p>
            <w:p w14:paraId="3E2AD1F2" w14:textId="77777777" w:rsidR="00A24955" w:rsidRPr="000C5572" w:rsidRDefault="000C5572" w:rsidP="000C5572">
              <w:pPr>
                <w:pStyle w:val="paragraph"/>
                <w:spacing w:before="0" w:beforeAutospacing="0" w:after="0" w:afterAutospacing="0" w:line="360" w:lineRule="auto"/>
                <w:ind w:firstLine="709"/>
                <w:jc w:val="both"/>
                <w:textAlignment w:val="baseline"/>
                <w:rPr>
                  <w:rFonts w:eastAsia="Calibri"/>
                  <w:color w:val="000000" w:themeColor="text1"/>
                </w:rPr>
              </w:pPr>
              <w:r w:rsidRPr="00373F2E">
                <w:t>Įvertinus pareiškėjo pateikt</w:t>
              </w:r>
              <w:r>
                <w:t>ą siūlymą</w:t>
              </w:r>
              <w:r w:rsidRPr="00373F2E">
                <w:t xml:space="preserve"> </w:t>
              </w:r>
              <w:r>
                <w:t>ir gautas nuomones dėl peticijoje teikiamo siūlymo, Komisija mano, kad</w:t>
              </w:r>
              <w:r w:rsidRPr="00250AFC">
                <w:rPr>
                  <w:color w:val="FF0000"/>
                </w:rPr>
                <w:t xml:space="preserve"> </w:t>
              </w:r>
              <w:r w:rsidRPr="00010C8B">
                <w:rPr>
                  <w:rFonts w:eastAsia="Calibri"/>
                  <w:color w:val="000000" w:themeColor="text1"/>
                </w:rPr>
                <w:t xml:space="preserve">pareiškėjo peticijoje pateikiama argumentacija nepagrindžia </w:t>
              </w:r>
              <w:r w:rsidRPr="0080144F">
                <w:rPr>
                  <w:bCs/>
                  <w:color w:val="000000"/>
                </w:rPr>
                <w:t>Lietuvos Respublikos</w:t>
              </w:r>
              <w:r>
                <w:rPr>
                  <w:bCs/>
                  <w:color w:val="000000"/>
                </w:rPr>
                <w:t xml:space="preserve"> įstatymo </w:t>
              </w:r>
              <w:r w:rsidR="00C04F16">
                <w:rPr>
                  <w:bCs/>
                  <w:color w:val="000000"/>
                </w:rPr>
                <w:t xml:space="preserve">projekto </w:t>
              </w:r>
              <w:r>
                <w:rPr>
                  <w:bCs/>
                  <w:color w:val="000000"/>
                </w:rPr>
                <w:t>„Dėl lietuvio kortos“</w:t>
              </w:r>
              <w:r>
                <w:rPr>
                  <w:rFonts w:eastAsia="Calibri"/>
                  <w:color w:val="000000" w:themeColor="text1"/>
                </w:rPr>
                <w:t xml:space="preserve"> </w:t>
              </w:r>
              <w:r w:rsidR="00C04F16">
                <w:rPr>
                  <w:rFonts w:eastAsia="Calibri"/>
                  <w:color w:val="000000" w:themeColor="text1"/>
                </w:rPr>
                <w:t xml:space="preserve">svarstymo iniciavimo ir </w:t>
              </w:r>
              <w:r w:rsidRPr="00010C8B">
                <w:rPr>
                  <w:color w:val="000000" w:themeColor="text1"/>
                </w:rPr>
                <w:t>priėmimo būtinumo.</w:t>
              </w:r>
            </w:p>
            <w:p w14:paraId="0BC504D6" w14:textId="77777777" w:rsidR="005427A1" w:rsidRPr="00A24955" w:rsidRDefault="00F60FE9" w:rsidP="00A24955">
              <w:pPr>
                <w:pStyle w:val="Default"/>
                <w:spacing w:line="360" w:lineRule="auto"/>
                <w:ind w:firstLine="720"/>
                <w:jc w:val="both"/>
                <w:rPr>
                  <w:color w:val="000000" w:themeColor="text1"/>
                </w:rPr>
              </w:pPr>
              <w:r w:rsidRPr="00FD1E14">
                <w:rPr>
                  <w:rFonts w:eastAsia="Calibri"/>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FD1E14">
                <w:rPr>
                  <w:rFonts w:eastAsia="Calibri"/>
                  <w:lang w:eastAsia="ar-SA"/>
                </w:rPr>
                <w:t xml:space="preserve">at siūloma įtraukti į Seimo </w:t>
              </w:r>
              <w:r w:rsidR="005D0813" w:rsidRPr="00FD1E14">
                <w:rPr>
                  <w:rFonts w:eastAsia="Calibri"/>
                  <w:lang w:eastAsia="ar-SA"/>
                </w:rPr>
                <w:t>II</w:t>
              </w:r>
              <w:r w:rsidR="002F4574">
                <w:rPr>
                  <w:rFonts w:eastAsia="Calibri"/>
                  <w:lang w:eastAsia="ar-SA"/>
                </w:rPr>
                <w:t>I (rudens</w:t>
              </w:r>
              <w:r w:rsidRPr="00FD1E14">
                <w:rPr>
                  <w:rFonts w:eastAsia="Calibri"/>
                  <w:lang w:eastAsia="ar-SA"/>
                </w:rPr>
                <w:t>) sesijos darbotvarkę Seimo nutarimo „Dėl Lietuvos Respublikos Seimo Peticijų komisijos 202</w:t>
              </w:r>
              <w:r w:rsidR="005D0813" w:rsidRPr="00FD1E14">
                <w:rPr>
                  <w:rFonts w:eastAsia="Calibri"/>
                  <w:lang w:val="en-US" w:eastAsia="ar-SA"/>
                </w:rPr>
                <w:t>5</w:t>
              </w:r>
              <w:r w:rsidR="00A24955">
                <w:rPr>
                  <w:rFonts w:eastAsia="Calibri"/>
                  <w:lang w:eastAsia="ar-SA"/>
                </w:rPr>
                <w:t xml:space="preserve"> m. spalio 8</w:t>
              </w:r>
              <w:r w:rsidR="00DF6855">
                <w:rPr>
                  <w:rFonts w:eastAsia="Calibri"/>
                  <w:lang w:val="en-US" w:eastAsia="ar-SA"/>
                </w:rPr>
                <w:t xml:space="preserve"> </w:t>
              </w:r>
              <w:r w:rsidR="002F4574">
                <w:rPr>
                  <w:rFonts w:eastAsia="Calibri"/>
                  <w:lang w:eastAsia="ar-SA"/>
                </w:rPr>
                <w:t>d. išvad</w:t>
              </w:r>
              <w:r w:rsidR="00A5687E">
                <w:rPr>
                  <w:rFonts w:eastAsia="Calibri"/>
                  <w:lang w:eastAsia="ar-SA"/>
                </w:rPr>
                <w:t>os Nr. 250-I</w:t>
              </w:r>
              <w:r w:rsidR="00CD4499">
                <w:rPr>
                  <w:rFonts w:eastAsia="Calibri"/>
                  <w:lang w:eastAsia="ar-SA"/>
                </w:rPr>
                <w:t>-28</w:t>
              </w:r>
              <w:r w:rsidRPr="00FD1E14">
                <w:rPr>
                  <w:rFonts w:eastAsia="Calibri"/>
                  <w:lang w:eastAsia="ar-SA"/>
                </w:rPr>
                <w:t>“ projektą.</w:t>
              </w:r>
            </w:p>
          </w:sdtContent>
        </w:sdt>
        <w:sdt>
          <w:sdtPr>
            <w:rPr>
              <w:szCs w:val="24"/>
            </w:rPr>
            <w:alias w:val="pastraipa"/>
            <w:tag w:val="part_61e79df1cae74e789a0ffd222907bcc1"/>
            <w:id w:val="149337873"/>
            <w:lock w:val="sdtLocked"/>
          </w:sdtPr>
          <w:sdtEndPr/>
          <w:sdtContent>
            <w:p w14:paraId="20574A01" w14:textId="77777777" w:rsidR="00F60FE9" w:rsidRPr="00FD1E14" w:rsidRDefault="00F60FE9" w:rsidP="00F60FE9">
              <w:pPr>
                <w:spacing w:line="360" w:lineRule="auto"/>
                <w:jc w:val="both"/>
                <w:rPr>
                  <w:rFonts w:eastAsia="Calibri"/>
                  <w:szCs w:val="24"/>
                  <w:lang w:eastAsia="ar-SA"/>
                </w:rPr>
              </w:pPr>
            </w:p>
            <w:p w14:paraId="4FBECE0C" w14:textId="77777777" w:rsidR="000C730C" w:rsidRPr="00FD1E14"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6806C4">
                <w:rPr>
                  <w:rFonts w:eastAsia="Calibri"/>
                  <w:szCs w:val="24"/>
                  <w:lang w:eastAsia="ar-SA"/>
                </w:rPr>
                <w:t xml:space="preserve">       </w:t>
              </w:r>
              <w:r w:rsidR="005D0813" w:rsidRPr="00FD1E14">
                <w:rPr>
                  <w:rFonts w:eastAsia="Calibri"/>
                  <w:szCs w:val="24"/>
                  <w:lang w:eastAsia="ar-SA"/>
                </w:rPr>
                <w:t xml:space="preserve">Tadas </w:t>
              </w:r>
              <w:proofErr w:type="spellStart"/>
              <w:r w:rsidR="005D0813" w:rsidRPr="00FD1E14">
                <w:rPr>
                  <w:rFonts w:eastAsia="Calibri"/>
                  <w:szCs w:val="24"/>
                  <w:lang w:eastAsia="ar-SA"/>
                </w:rPr>
                <w:t>Prajara</w:t>
              </w:r>
              <w:proofErr w:type="spellEnd"/>
            </w:p>
            <w:p w14:paraId="65F37959" w14:textId="77777777" w:rsidR="00CF7BAC" w:rsidRDefault="00CF7BAC">
              <w:pPr>
                <w:tabs>
                  <w:tab w:val="left" w:pos="1134"/>
                </w:tabs>
                <w:spacing w:line="360" w:lineRule="auto"/>
                <w:jc w:val="both"/>
                <w:rPr>
                  <w:rFonts w:eastAsia="Calibri"/>
                  <w:szCs w:val="24"/>
                  <w:lang w:eastAsia="ar-SA"/>
                </w:rPr>
              </w:pPr>
            </w:p>
            <w:p w14:paraId="4883471D" w14:textId="77777777" w:rsidR="00CF7BAC" w:rsidRDefault="00CF7BAC">
              <w:pPr>
                <w:tabs>
                  <w:tab w:val="left" w:pos="1134"/>
                </w:tabs>
                <w:spacing w:line="360" w:lineRule="auto"/>
                <w:jc w:val="both"/>
                <w:rPr>
                  <w:rFonts w:eastAsia="Calibri"/>
                  <w:szCs w:val="24"/>
                  <w:lang w:eastAsia="ar-SA"/>
                </w:rPr>
              </w:pPr>
            </w:p>
            <w:p w14:paraId="6F4C0012" w14:textId="77777777" w:rsidR="00CF7BAC" w:rsidRDefault="00CF7BAC">
              <w:pPr>
                <w:tabs>
                  <w:tab w:val="left" w:pos="1134"/>
                </w:tabs>
                <w:spacing w:line="360" w:lineRule="auto"/>
                <w:jc w:val="both"/>
                <w:rPr>
                  <w:rFonts w:eastAsia="Calibri"/>
                  <w:szCs w:val="24"/>
                  <w:lang w:eastAsia="ar-SA"/>
                </w:rPr>
              </w:pPr>
            </w:p>
            <w:p w14:paraId="51AB98E4" w14:textId="77777777" w:rsidR="00CF7BAC" w:rsidRDefault="00CF7BAC">
              <w:pPr>
                <w:tabs>
                  <w:tab w:val="left" w:pos="1134"/>
                </w:tabs>
                <w:spacing w:line="360" w:lineRule="auto"/>
                <w:jc w:val="both"/>
                <w:rPr>
                  <w:rFonts w:eastAsia="Calibri"/>
                  <w:szCs w:val="24"/>
                  <w:lang w:eastAsia="ar-SA"/>
                </w:rPr>
              </w:pPr>
            </w:p>
            <w:p w14:paraId="3F154177" w14:textId="77777777" w:rsidR="005427A1" w:rsidRPr="00FD1E14" w:rsidRDefault="00B260D6">
              <w:pPr>
                <w:tabs>
                  <w:tab w:val="left" w:pos="1134"/>
                </w:tabs>
                <w:spacing w:line="360" w:lineRule="auto"/>
                <w:jc w:val="both"/>
                <w:rPr>
                  <w:rFonts w:eastAsia="Calibri"/>
                  <w:szCs w:val="24"/>
                </w:rPr>
              </w:pPr>
            </w:p>
          </w:sdtContent>
        </w:sdt>
      </w:sdtContent>
    </w:sdt>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E75D2" w14:textId="77777777" w:rsidR="00373F2E" w:rsidRDefault="00373F2E">
      <w:pPr>
        <w:rPr>
          <w:rFonts w:ascii="CG Times" w:hAnsi="CG Times"/>
          <w:sz w:val="20"/>
        </w:rPr>
      </w:pPr>
      <w:r>
        <w:rPr>
          <w:rFonts w:ascii="CG Times" w:hAnsi="CG Times"/>
          <w:sz w:val="20"/>
        </w:rPr>
        <w:separator/>
      </w:r>
    </w:p>
  </w:endnote>
  <w:endnote w:type="continuationSeparator" w:id="0">
    <w:p w14:paraId="79E20315" w14:textId="77777777" w:rsidR="00373F2E" w:rsidRDefault="00373F2E">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82C97" w14:textId="77777777"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0755" w14:textId="77777777"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6FC0" w14:textId="77777777"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7FA4C" w14:textId="77777777" w:rsidR="00373F2E" w:rsidRDefault="00373F2E">
      <w:pPr>
        <w:rPr>
          <w:rFonts w:ascii="CG Times" w:hAnsi="CG Times"/>
          <w:sz w:val="20"/>
        </w:rPr>
      </w:pPr>
      <w:r>
        <w:rPr>
          <w:rFonts w:ascii="CG Times" w:hAnsi="CG Times"/>
          <w:sz w:val="20"/>
        </w:rPr>
        <w:separator/>
      </w:r>
    </w:p>
  </w:footnote>
  <w:footnote w:type="continuationSeparator" w:id="0">
    <w:p w14:paraId="5157F04D" w14:textId="77777777" w:rsidR="00373F2E" w:rsidRDefault="00373F2E">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015E" w14:textId="77777777"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E9B0" w14:textId="06FADC15"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260D6">
      <w:rPr>
        <w:noProof/>
        <w:szCs w:val="24"/>
      </w:rPr>
      <w:t>2</w:t>
    </w:r>
    <w:r>
      <w:rPr>
        <w:szCs w:val="24"/>
      </w:rPr>
      <w:fldChar w:fldCharType="end"/>
    </w:r>
  </w:p>
  <w:p w14:paraId="2E91DFD4" w14:textId="77777777"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8FBD7" w14:textId="77777777"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53298"/>
    <w:rsid w:val="000A15D3"/>
    <w:rsid w:val="000B781B"/>
    <w:rsid w:val="000C5572"/>
    <w:rsid w:val="000C5B5B"/>
    <w:rsid w:val="000C730C"/>
    <w:rsid w:val="001136B4"/>
    <w:rsid w:val="00121904"/>
    <w:rsid w:val="00125696"/>
    <w:rsid w:val="00125A79"/>
    <w:rsid w:val="0013463E"/>
    <w:rsid w:val="001366E5"/>
    <w:rsid w:val="001606EE"/>
    <w:rsid w:val="00194795"/>
    <w:rsid w:val="001D5719"/>
    <w:rsid w:val="002117D2"/>
    <w:rsid w:val="00245A5E"/>
    <w:rsid w:val="00276913"/>
    <w:rsid w:val="002A15D8"/>
    <w:rsid w:val="002B140E"/>
    <w:rsid w:val="002E10C8"/>
    <w:rsid w:val="002F4574"/>
    <w:rsid w:val="002F53CF"/>
    <w:rsid w:val="002F7036"/>
    <w:rsid w:val="003364F0"/>
    <w:rsid w:val="00373F2E"/>
    <w:rsid w:val="003A788D"/>
    <w:rsid w:val="003D1282"/>
    <w:rsid w:val="00417600"/>
    <w:rsid w:val="00452B04"/>
    <w:rsid w:val="004A561A"/>
    <w:rsid w:val="004C29E9"/>
    <w:rsid w:val="004E00ED"/>
    <w:rsid w:val="004E5D57"/>
    <w:rsid w:val="005427A1"/>
    <w:rsid w:val="00590DC6"/>
    <w:rsid w:val="00593097"/>
    <w:rsid w:val="005A0810"/>
    <w:rsid w:val="005B0B93"/>
    <w:rsid w:val="005C4442"/>
    <w:rsid w:val="005D0813"/>
    <w:rsid w:val="00625B47"/>
    <w:rsid w:val="006414A4"/>
    <w:rsid w:val="00643484"/>
    <w:rsid w:val="006806C4"/>
    <w:rsid w:val="006A4651"/>
    <w:rsid w:val="006E593C"/>
    <w:rsid w:val="006F0FF2"/>
    <w:rsid w:val="006F6DD9"/>
    <w:rsid w:val="0070031F"/>
    <w:rsid w:val="00712F21"/>
    <w:rsid w:val="00713644"/>
    <w:rsid w:val="00765218"/>
    <w:rsid w:val="007978C0"/>
    <w:rsid w:val="007A014D"/>
    <w:rsid w:val="007D2F42"/>
    <w:rsid w:val="007D77E1"/>
    <w:rsid w:val="00804FD1"/>
    <w:rsid w:val="0080743B"/>
    <w:rsid w:val="00823BFD"/>
    <w:rsid w:val="00834AA6"/>
    <w:rsid w:val="008369B2"/>
    <w:rsid w:val="008709C3"/>
    <w:rsid w:val="008C5B32"/>
    <w:rsid w:val="008D131C"/>
    <w:rsid w:val="008D1A94"/>
    <w:rsid w:val="008D3DC6"/>
    <w:rsid w:val="008F1AA2"/>
    <w:rsid w:val="008F5133"/>
    <w:rsid w:val="0091178E"/>
    <w:rsid w:val="00913CCE"/>
    <w:rsid w:val="00916CF8"/>
    <w:rsid w:val="00945D27"/>
    <w:rsid w:val="00990BEA"/>
    <w:rsid w:val="00A24955"/>
    <w:rsid w:val="00A52656"/>
    <w:rsid w:val="00A5687E"/>
    <w:rsid w:val="00A914A7"/>
    <w:rsid w:val="00AB29EA"/>
    <w:rsid w:val="00AC3DB9"/>
    <w:rsid w:val="00AE7509"/>
    <w:rsid w:val="00B260D6"/>
    <w:rsid w:val="00B80D4B"/>
    <w:rsid w:val="00BD1A41"/>
    <w:rsid w:val="00BF2352"/>
    <w:rsid w:val="00BF5B1D"/>
    <w:rsid w:val="00C04F16"/>
    <w:rsid w:val="00C145A4"/>
    <w:rsid w:val="00C238C5"/>
    <w:rsid w:val="00C42236"/>
    <w:rsid w:val="00C44D30"/>
    <w:rsid w:val="00C5060C"/>
    <w:rsid w:val="00C72C80"/>
    <w:rsid w:val="00C91424"/>
    <w:rsid w:val="00CD4499"/>
    <w:rsid w:val="00CF7BAC"/>
    <w:rsid w:val="00D12CC4"/>
    <w:rsid w:val="00D4413C"/>
    <w:rsid w:val="00D627CE"/>
    <w:rsid w:val="00D7062E"/>
    <w:rsid w:val="00D7507C"/>
    <w:rsid w:val="00D7583E"/>
    <w:rsid w:val="00D82ED1"/>
    <w:rsid w:val="00D92E3C"/>
    <w:rsid w:val="00DA51E1"/>
    <w:rsid w:val="00DC5613"/>
    <w:rsid w:val="00DF6855"/>
    <w:rsid w:val="00E345BA"/>
    <w:rsid w:val="00E560F5"/>
    <w:rsid w:val="00E719C5"/>
    <w:rsid w:val="00EB4FAD"/>
    <w:rsid w:val="00F60FE9"/>
    <w:rsid w:val="00F64AD6"/>
    <w:rsid w:val="00F901F4"/>
    <w:rsid w:val="00FA0059"/>
    <w:rsid w:val="00FC7E67"/>
    <w:rsid w:val="00FD1E14"/>
    <w:rsid w:val="00FD61F4"/>
    <w:rsid w:val="00FF3029"/>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1B34"/>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3A788D"/>
    <w:rPr>
      <w:sz w:val="16"/>
      <w:szCs w:val="16"/>
    </w:rPr>
  </w:style>
  <w:style w:type="paragraph" w:styleId="Komentarotema">
    <w:name w:val="annotation subject"/>
    <w:basedOn w:val="Komentarotekstas"/>
    <w:next w:val="Komentarotekstas"/>
    <w:link w:val="KomentarotemaDiagrama"/>
    <w:semiHidden/>
    <w:unhideWhenUsed/>
    <w:rsid w:val="003A788D"/>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3A788D"/>
    <w:rPr>
      <w:rFonts w:eastAsia="Andale Sans UI" w:cs="Tahoma"/>
      <w:b/>
      <w:bCs/>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Z6YWEJNPDQQR-896559167-590</_dlc_DocId>
    <_dlc_DocIdUrl xmlns="28130d43-1b56-4a10-ad88-2cd38123f4c1">
      <Url>https://intranetas.lrs.lt/29/_layouts/15/DocIdRedir.aspx?ID=Z6YWEJNPDQQR-896559167-590</Url>
      <Description>Z6YWEJNPDQQR-896559167-590</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242D2A55-D2B6-4372-ADDB-6B8969B2A40D}">
  <ds:schemaRefs>
    <ds:schemaRef ds:uri="http://schemas.openxmlformats.org/officeDocument/2006/bibliography"/>
  </ds:schemaRefs>
</ds:datastoreItem>
</file>

<file path=customXml/itemProps3.xml><?xml version="1.0" encoding="utf-8"?>
<ds:datastoreItem xmlns:ds="http://schemas.openxmlformats.org/officeDocument/2006/customXml" ds:itemID="{F265E823-037E-4643-84A9-9C8516D23AA0}"/>
</file>

<file path=customXml/itemProps4.xml><?xml version="1.0" encoding="utf-8"?>
<ds:datastoreItem xmlns:ds="http://schemas.openxmlformats.org/officeDocument/2006/customXml" ds:itemID="{B36B6508-4CD1-4DDC-8651-D5255933D918}"/>
</file>

<file path=customXml/itemProps5.xml><?xml version="1.0" encoding="utf-8"?>
<ds:datastoreItem xmlns:ds="http://schemas.openxmlformats.org/officeDocument/2006/customXml" ds:itemID="{8A1CD4CD-FCFE-450F-81E2-6CCF4E330B5F}"/>
</file>

<file path=customXml/itemProps6.xml><?xml version="1.0" encoding="utf-8"?>
<ds:datastoreItem xmlns:ds="http://schemas.openxmlformats.org/officeDocument/2006/customXml" ds:itemID="{6E35613B-3113-4AF4-9636-A91B65715AF7}"/>
</file>

<file path=docProps/app.xml><?xml version="1.0" encoding="utf-8"?>
<Properties xmlns="http://schemas.openxmlformats.org/officeDocument/2006/extended-properties" xmlns:vt="http://schemas.openxmlformats.org/officeDocument/2006/docPropsVTypes">
  <Template>Normal</Template>
  <TotalTime>0</TotalTime>
  <Pages>2</Pages>
  <Words>2773</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2</cp:revision>
  <cp:lastPrinted>2025-06-18T06:00:00Z</cp:lastPrinted>
  <dcterms:created xsi:type="dcterms:W3CDTF">2025-10-20T07:26:00Z</dcterms:created>
  <dcterms:modified xsi:type="dcterms:W3CDTF">2025-10-20T07:26:00Z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66fc5a42-2ecf-4a55-a577-95436b171df7</vt:lpwstr>
  </property>
</Properties>
</file>