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3" w:type="dxa"/>
        <w:tblLayout w:type="fixed"/>
        <w:tblCellMar>
          <w:left w:w="107" w:type="dxa"/>
          <w:right w:w="107" w:type="dxa"/>
        </w:tblCellMar>
        <w:tblLook w:val="0000" w:firstRow="0" w:lastRow="0" w:firstColumn="0" w:lastColumn="0" w:noHBand="0" w:noVBand="0"/>
      </w:tblPr>
      <w:tblGrid>
        <w:gridCol w:w="4785"/>
        <w:gridCol w:w="4678"/>
      </w:tblGrid>
      <w:tr w:rsidR="003C6D67" w:rsidRPr="00D87B28" w14:paraId="1096FA90" w14:textId="77777777" w:rsidTr="00C85E2E">
        <w:trPr>
          <w:cantSplit/>
        </w:trPr>
        <w:tc>
          <w:tcPr>
            <w:tcW w:w="9463" w:type="dxa"/>
            <w:gridSpan w:val="2"/>
          </w:tcPr>
          <w:p w14:paraId="1096FA8F" w14:textId="77777777" w:rsidR="003C6D67" w:rsidRPr="00D87B28" w:rsidRDefault="0047202B">
            <w:pPr>
              <w:jc w:val="center"/>
              <w:rPr>
                <w:sz w:val="24"/>
              </w:rPr>
            </w:pPr>
            <w:bookmarkStart w:id="0" w:name="_MON_1050826026"/>
            <w:bookmarkStart w:id="1" w:name="_GoBack"/>
            <w:bookmarkEnd w:id="0"/>
            <w:bookmarkEnd w:id="1"/>
            <w:r>
              <w:pict w14:anchorId="1096F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fillcolor="window">
                  <v:imagedata r:id="rId11" o:title=""/>
                </v:shape>
              </w:pict>
            </w:r>
          </w:p>
        </w:tc>
      </w:tr>
      <w:tr w:rsidR="008B4CF0" w:rsidRPr="00D87B28" w14:paraId="1096FA92" w14:textId="77777777" w:rsidTr="00C85E2E">
        <w:trPr>
          <w:cantSplit/>
        </w:trPr>
        <w:tc>
          <w:tcPr>
            <w:tcW w:w="9463" w:type="dxa"/>
            <w:gridSpan w:val="2"/>
          </w:tcPr>
          <w:p w14:paraId="1096FA91" w14:textId="77777777" w:rsidR="008B4CF0" w:rsidRPr="00D87B28" w:rsidRDefault="008B4CF0">
            <w:pPr>
              <w:pStyle w:val="Antrat2"/>
            </w:pPr>
          </w:p>
        </w:tc>
      </w:tr>
      <w:tr w:rsidR="003C6D67" w:rsidRPr="00D87B28" w14:paraId="1096FA94" w14:textId="77777777" w:rsidTr="00C85E2E">
        <w:trPr>
          <w:cantSplit/>
        </w:trPr>
        <w:tc>
          <w:tcPr>
            <w:tcW w:w="9463" w:type="dxa"/>
            <w:gridSpan w:val="2"/>
          </w:tcPr>
          <w:p w14:paraId="1096FA93" w14:textId="77777777" w:rsidR="003C6D67" w:rsidRPr="00D87B28" w:rsidRDefault="00D32D1A">
            <w:pPr>
              <w:pStyle w:val="Antrat2"/>
            </w:pPr>
            <w:r w:rsidRPr="00D87B28">
              <w:t>UŽIMTUMO TARNYBA</w:t>
            </w:r>
            <w:r w:rsidR="003C6D67" w:rsidRPr="00D87B28">
              <w:br/>
              <w:t xml:space="preserve">PRIE </w:t>
            </w:r>
            <w:r w:rsidRPr="00D87B28">
              <w:t xml:space="preserve">LIETUVOS RESPUBLIKOS </w:t>
            </w:r>
            <w:r w:rsidR="003C6D67" w:rsidRPr="00D87B28">
              <w:t>SOCIALINĖS APSAUGOS IR DARBO MINISTERIJOS</w:t>
            </w:r>
          </w:p>
        </w:tc>
      </w:tr>
      <w:tr w:rsidR="00C85E2E" w:rsidRPr="00D87B28" w14:paraId="1096FA97" w14:textId="77777777" w:rsidTr="00C85E2E">
        <w:trPr>
          <w:cantSplit/>
        </w:trPr>
        <w:tc>
          <w:tcPr>
            <w:tcW w:w="9463" w:type="dxa"/>
            <w:gridSpan w:val="2"/>
          </w:tcPr>
          <w:p w14:paraId="1096FA95" w14:textId="77777777" w:rsidR="00C85E2E" w:rsidRPr="00D87B28" w:rsidRDefault="00C85E2E" w:rsidP="000A25CB">
            <w:pPr>
              <w:pStyle w:val="Antrat2"/>
            </w:pPr>
          </w:p>
          <w:p w14:paraId="1096FA96" w14:textId="77777777" w:rsidR="00C85E2E" w:rsidRPr="00D87B28" w:rsidRDefault="00C85E2E" w:rsidP="00C85E2E"/>
        </w:tc>
      </w:tr>
      <w:tr w:rsidR="003C6D67" w:rsidRPr="00D87B28" w14:paraId="1096FA9A" w14:textId="77777777" w:rsidTr="00C85E2E">
        <w:trPr>
          <w:cantSplit/>
        </w:trPr>
        <w:tc>
          <w:tcPr>
            <w:tcW w:w="4785" w:type="dxa"/>
            <w:vMerge w:val="restart"/>
          </w:tcPr>
          <w:p w14:paraId="3A533788" w14:textId="24BE489B" w:rsidR="00F35536" w:rsidRPr="00D87B28" w:rsidRDefault="001A7478" w:rsidP="00F95968">
            <w:pPr>
              <w:ind w:left="-104"/>
              <w:rPr>
                <w:color w:val="000000" w:themeColor="text1"/>
                <w:sz w:val="24"/>
                <w:szCs w:val="24"/>
              </w:rPr>
            </w:pPr>
            <w:r>
              <w:rPr>
                <w:color w:val="000000" w:themeColor="text1"/>
                <w:sz w:val="24"/>
                <w:szCs w:val="24"/>
              </w:rPr>
              <w:t xml:space="preserve">Lietuvos Respublikos </w:t>
            </w:r>
            <w:r w:rsidR="006A2C2E">
              <w:rPr>
                <w:color w:val="000000" w:themeColor="text1"/>
                <w:sz w:val="24"/>
                <w:szCs w:val="24"/>
              </w:rPr>
              <w:t>Seimo audito komitetui</w:t>
            </w:r>
          </w:p>
          <w:p w14:paraId="04A74F93" w14:textId="6BF70837" w:rsidR="004169EB" w:rsidRDefault="005D0A93" w:rsidP="00DD36FC">
            <w:pPr>
              <w:ind w:left="-104"/>
              <w:rPr>
                <w:color w:val="000000" w:themeColor="text1"/>
                <w:sz w:val="24"/>
                <w:szCs w:val="24"/>
              </w:rPr>
            </w:pPr>
            <w:r w:rsidRPr="005D0A93">
              <w:rPr>
                <w:color w:val="000000" w:themeColor="text1"/>
                <w:sz w:val="24"/>
                <w:szCs w:val="24"/>
              </w:rPr>
              <w:t>Komiteto pirminink</w:t>
            </w:r>
            <w:r>
              <w:rPr>
                <w:color w:val="000000" w:themeColor="text1"/>
                <w:sz w:val="24"/>
                <w:szCs w:val="24"/>
              </w:rPr>
              <w:t xml:space="preserve">ui </w:t>
            </w:r>
            <w:r w:rsidRPr="005D0A93">
              <w:rPr>
                <w:color w:val="000000" w:themeColor="text1"/>
                <w:sz w:val="24"/>
                <w:szCs w:val="24"/>
              </w:rPr>
              <w:t>Zigmant</w:t>
            </w:r>
            <w:r>
              <w:rPr>
                <w:color w:val="000000" w:themeColor="text1"/>
                <w:sz w:val="24"/>
                <w:szCs w:val="24"/>
              </w:rPr>
              <w:t>ui</w:t>
            </w:r>
            <w:r w:rsidRPr="005D0A93">
              <w:rPr>
                <w:color w:val="000000" w:themeColor="text1"/>
                <w:sz w:val="24"/>
                <w:szCs w:val="24"/>
              </w:rPr>
              <w:t xml:space="preserve"> Balčy</w:t>
            </w:r>
            <w:r>
              <w:rPr>
                <w:color w:val="000000" w:themeColor="text1"/>
                <w:sz w:val="24"/>
                <w:szCs w:val="24"/>
              </w:rPr>
              <w:t>čiui</w:t>
            </w:r>
          </w:p>
          <w:p w14:paraId="7F030D14" w14:textId="4D509738" w:rsidR="005D0A93" w:rsidRDefault="005D0A93" w:rsidP="00DD36FC">
            <w:pPr>
              <w:ind w:left="-104"/>
              <w:rPr>
                <w:color w:val="000000" w:themeColor="text1"/>
                <w:sz w:val="24"/>
                <w:szCs w:val="24"/>
              </w:rPr>
            </w:pPr>
            <w:r>
              <w:rPr>
                <w:color w:val="000000" w:themeColor="text1"/>
                <w:sz w:val="24"/>
                <w:szCs w:val="24"/>
              </w:rPr>
              <w:t xml:space="preserve">El. p. </w:t>
            </w:r>
            <w:r w:rsidRPr="005D0A93">
              <w:rPr>
                <w:color w:val="000000" w:themeColor="text1"/>
                <w:sz w:val="24"/>
                <w:szCs w:val="24"/>
              </w:rPr>
              <w:t>auditokt@lrs.lt</w:t>
            </w:r>
          </w:p>
          <w:p w14:paraId="1096FA98" w14:textId="162781B2" w:rsidR="006E6183" w:rsidRPr="00DD36FC" w:rsidRDefault="006E6183" w:rsidP="00DD36FC">
            <w:pPr>
              <w:ind w:left="-104"/>
              <w:rPr>
                <w:color w:val="000000" w:themeColor="text1"/>
                <w:sz w:val="24"/>
                <w:szCs w:val="24"/>
              </w:rPr>
            </w:pPr>
          </w:p>
        </w:tc>
        <w:tc>
          <w:tcPr>
            <w:tcW w:w="4678" w:type="dxa"/>
          </w:tcPr>
          <w:p w14:paraId="1096FA99" w14:textId="6F0E491C" w:rsidR="003C6D67" w:rsidRPr="00D87B28" w:rsidRDefault="006F0E68" w:rsidP="006F0E68">
            <w:pPr>
              <w:jc w:val="both"/>
              <w:rPr>
                <w:sz w:val="24"/>
              </w:rPr>
            </w:pPr>
            <w:r w:rsidRPr="006F0E68">
              <w:rPr>
                <w:sz w:val="24"/>
              </w:rPr>
              <w:t xml:space="preserve">           </w:t>
            </w:r>
            <w:r>
              <w:rPr>
                <w:sz w:val="24"/>
              </w:rPr>
              <w:t xml:space="preserve">   </w:t>
            </w:r>
            <w:r w:rsidR="007806AB" w:rsidRPr="00D87B28">
              <w:rPr>
                <w:sz w:val="24"/>
                <w:u w:val="single"/>
              </w:rPr>
              <w:t>20</w:t>
            </w:r>
            <w:r w:rsidR="00C14D3C" w:rsidRPr="00D87B28">
              <w:rPr>
                <w:sz w:val="24"/>
                <w:u w:val="single"/>
              </w:rPr>
              <w:t>2</w:t>
            </w:r>
            <w:r w:rsidR="006A2C2E">
              <w:rPr>
                <w:sz w:val="24"/>
                <w:u w:val="single"/>
              </w:rPr>
              <w:t>1-02</w:t>
            </w:r>
            <w:r w:rsidR="0080666E" w:rsidRPr="00D87B28">
              <w:rPr>
                <w:sz w:val="24"/>
                <w:u w:val="single"/>
              </w:rPr>
              <w:t>-</w:t>
            </w:r>
            <w:r w:rsidR="00FF54E0" w:rsidRPr="00D87B28">
              <w:rPr>
                <w:sz w:val="24"/>
                <w:u w:val="single"/>
              </w:rPr>
              <w:t>_____</w:t>
            </w:r>
            <w:r w:rsidR="000C1E96" w:rsidRPr="00D87B28">
              <w:rPr>
                <w:sz w:val="24"/>
                <w:u w:val="single"/>
              </w:rPr>
              <w:t xml:space="preserve"> </w:t>
            </w:r>
            <w:r w:rsidR="003C6D67" w:rsidRPr="00D87B28">
              <w:rPr>
                <w:sz w:val="24"/>
              </w:rPr>
              <w:t xml:space="preserve">Nr. </w:t>
            </w:r>
            <w:r w:rsidR="003C6D67" w:rsidRPr="00D87B28">
              <w:rPr>
                <w:sz w:val="24"/>
                <w:u w:val="single"/>
              </w:rPr>
              <w:t>_</w:t>
            </w:r>
            <w:r w:rsidR="007806AB" w:rsidRPr="00D87B28">
              <w:rPr>
                <w:sz w:val="24"/>
                <w:u w:val="single"/>
              </w:rPr>
              <w:t>Sd-</w:t>
            </w:r>
            <w:r w:rsidR="002A71E7" w:rsidRPr="00D87B28">
              <w:rPr>
                <w:sz w:val="24"/>
                <w:u w:val="single"/>
              </w:rPr>
              <w:t>____</w:t>
            </w:r>
            <w:r w:rsidR="003C6D67" w:rsidRPr="00D87B28">
              <w:rPr>
                <w:sz w:val="24"/>
                <w:u w:val="single"/>
              </w:rPr>
              <w:t>__</w:t>
            </w:r>
          </w:p>
        </w:tc>
      </w:tr>
      <w:tr w:rsidR="003C6D67" w:rsidRPr="00D87B28" w14:paraId="1096FA9D" w14:textId="77777777" w:rsidTr="00755887">
        <w:trPr>
          <w:cantSplit/>
          <w:trHeight w:val="429"/>
        </w:trPr>
        <w:tc>
          <w:tcPr>
            <w:tcW w:w="4785" w:type="dxa"/>
            <w:vMerge/>
          </w:tcPr>
          <w:p w14:paraId="1096FA9B" w14:textId="77777777" w:rsidR="003C6D67" w:rsidRPr="00D87B28" w:rsidRDefault="003C6D67">
            <w:pPr>
              <w:rPr>
                <w:sz w:val="24"/>
              </w:rPr>
            </w:pPr>
          </w:p>
        </w:tc>
        <w:tc>
          <w:tcPr>
            <w:tcW w:w="4678" w:type="dxa"/>
          </w:tcPr>
          <w:p w14:paraId="1096FA9C" w14:textId="28852425" w:rsidR="003C6D67" w:rsidRPr="00D87B28" w:rsidRDefault="00B91EC7" w:rsidP="006F0E68">
            <w:pPr>
              <w:jc w:val="both"/>
              <w:rPr>
                <w:sz w:val="24"/>
              </w:rPr>
            </w:pPr>
            <w:r w:rsidRPr="00D87B28">
              <w:rPr>
                <w:sz w:val="24"/>
              </w:rPr>
              <w:t xml:space="preserve"> </w:t>
            </w:r>
            <w:r w:rsidR="00926F05" w:rsidRPr="00D87B28">
              <w:rPr>
                <w:sz w:val="24"/>
              </w:rPr>
              <w:t xml:space="preserve"> </w:t>
            </w:r>
            <w:r w:rsidR="006F0E68">
              <w:rPr>
                <w:sz w:val="24"/>
              </w:rPr>
              <w:t xml:space="preserve">        </w:t>
            </w:r>
            <w:r w:rsidR="007F4236" w:rsidRPr="00D87B28">
              <w:rPr>
                <w:sz w:val="24"/>
              </w:rPr>
              <w:t>Į</w:t>
            </w:r>
            <w:r w:rsidR="007F4236" w:rsidRPr="006F0E68">
              <w:rPr>
                <w:sz w:val="24"/>
              </w:rPr>
              <w:t>_</w:t>
            </w:r>
            <w:r w:rsidR="006F0E68">
              <w:rPr>
                <w:sz w:val="24"/>
              </w:rPr>
              <w:t>2</w:t>
            </w:r>
            <w:r w:rsidR="006A2C2E">
              <w:rPr>
                <w:sz w:val="24"/>
              </w:rPr>
              <w:t>021-02-01</w:t>
            </w:r>
            <w:r w:rsidR="007F4236" w:rsidRPr="00D87B28">
              <w:rPr>
                <w:sz w:val="24"/>
              </w:rPr>
              <w:t xml:space="preserve">___Nr. </w:t>
            </w:r>
          </w:p>
        </w:tc>
      </w:tr>
    </w:tbl>
    <w:p w14:paraId="53E15C2C" w14:textId="77777777" w:rsidR="00D8012D" w:rsidRDefault="00D8012D" w:rsidP="004A1D4B">
      <w:pPr>
        <w:jc w:val="both"/>
        <w:rPr>
          <w:b/>
          <w:sz w:val="24"/>
          <w:szCs w:val="32"/>
        </w:rPr>
      </w:pPr>
    </w:p>
    <w:p w14:paraId="2C509FF5" w14:textId="3C45913B" w:rsidR="004C1F4B" w:rsidRPr="00DD36FC" w:rsidRDefault="00D87B28" w:rsidP="004A1D4B">
      <w:pPr>
        <w:jc w:val="both"/>
        <w:rPr>
          <w:b/>
          <w:sz w:val="24"/>
          <w:szCs w:val="32"/>
        </w:rPr>
      </w:pPr>
      <w:r w:rsidRPr="00D87B28">
        <w:rPr>
          <w:b/>
          <w:sz w:val="24"/>
          <w:szCs w:val="32"/>
        </w:rPr>
        <w:t>DĖL INFORMACIJOS P</w:t>
      </w:r>
      <w:r w:rsidR="00A9209F">
        <w:rPr>
          <w:b/>
          <w:sz w:val="24"/>
          <w:szCs w:val="32"/>
        </w:rPr>
        <w:t>ATEIKIMO</w:t>
      </w:r>
      <w:r w:rsidRPr="00D87B28">
        <w:rPr>
          <w:b/>
          <w:sz w:val="24"/>
          <w:szCs w:val="32"/>
        </w:rPr>
        <w:t xml:space="preserve"> </w:t>
      </w:r>
    </w:p>
    <w:p w14:paraId="2F54DDCC" w14:textId="6910F8FD" w:rsidR="006028F9" w:rsidRDefault="006028F9" w:rsidP="004A1D4B">
      <w:pPr>
        <w:jc w:val="both"/>
        <w:rPr>
          <w:sz w:val="24"/>
          <w:szCs w:val="32"/>
        </w:rPr>
      </w:pPr>
    </w:p>
    <w:p w14:paraId="4B2CF107" w14:textId="77777777" w:rsidR="006E6183" w:rsidRPr="00D87B28" w:rsidRDefault="006E6183" w:rsidP="004A1D4B">
      <w:pPr>
        <w:jc w:val="both"/>
        <w:rPr>
          <w:sz w:val="24"/>
          <w:szCs w:val="32"/>
        </w:rPr>
      </w:pPr>
    </w:p>
    <w:p w14:paraId="3CE1804A" w14:textId="2186AE57" w:rsidR="00A37988" w:rsidRPr="00653425" w:rsidRDefault="00A37988" w:rsidP="00A37988">
      <w:pPr>
        <w:spacing w:line="360" w:lineRule="auto"/>
        <w:ind w:firstLine="720"/>
        <w:jc w:val="both"/>
        <w:rPr>
          <w:sz w:val="24"/>
          <w:szCs w:val="24"/>
        </w:rPr>
      </w:pPr>
      <w:r w:rsidRPr="00653425">
        <w:rPr>
          <w:sz w:val="24"/>
          <w:szCs w:val="24"/>
        </w:rPr>
        <w:t xml:space="preserve">Užimtumo tarnyba prie Lietuvos Respublikos socialinės apsaugos ir darbo ministerijos (toliau – Užimtumo tarnyba), atsakydama į 2021 m. vasario 2 d. gautą Jūsų raštą „Dėl informacijos pateikimo“, teikia </w:t>
      </w:r>
      <w:r w:rsidR="00F6505C">
        <w:rPr>
          <w:sz w:val="24"/>
          <w:szCs w:val="24"/>
        </w:rPr>
        <w:t>atsakymus</w:t>
      </w:r>
      <w:r w:rsidRPr="00653425">
        <w:rPr>
          <w:sz w:val="24"/>
          <w:szCs w:val="24"/>
        </w:rPr>
        <w:t xml:space="preserve"> į rašte pateiktus klausimus:</w:t>
      </w:r>
    </w:p>
    <w:p w14:paraId="21280764" w14:textId="6FACAE53" w:rsidR="00437A22" w:rsidRPr="00D8012D" w:rsidRDefault="00C35BEE" w:rsidP="00D8012D">
      <w:pPr>
        <w:pStyle w:val="Sraopastraipa"/>
        <w:numPr>
          <w:ilvl w:val="0"/>
          <w:numId w:val="5"/>
        </w:numPr>
        <w:spacing w:line="360" w:lineRule="auto"/>
        <w:ind w:left="0" w:firstLine="720"/>
        <w:jc w:val="both"/>
        <w:rPr>
          <w:sz w:val="24"/>
          <w:szCs w:val="24"/>
        </w:rPr>
      </w:pPr>
      <w:r w:rsidRPr="00D8012D">
        <w:rPr>
          <w:sz w:val="24"/>
          <w:szCs w:val="24"/>
        </w:rPr>
        <w:t>Įteisinus</w:t>
      </w:r>
      <w:r w:rsidRPr="00D8012D">
        <w:rPr>
          <w:color w:val="000000"/>
          <w:sz w:val="27"/>
          <w:szCs w:val="27"/>
        </w:rPr>
        <w:t xml:space="preserve"> </w:t>
      </w:r>
      <w:r w:rsidRPr="00D8012D">
        <w:rPr>
          <w:color w:val="000000"/>
          <w:sz w:val="24"/>
          <w:szCs w:val="24"/>
        </w:rPr>
        <w:t>Lietuvos Respublikos užimtumo įstatymo 41 straipsnio 2</w:t>
      </w:r>
      <w:r w:rsidRPr="00D8012D">
        <w:rPr>
          <w:color w:val="000000"/>
          <w:sz w:val="24"/>
          <w:szCs w:val="24"/>
          <w:vertAlign w:val="superscript"/>
        </w:rPr>
        <w:t>4</w:t>
      </w:r>
      <w:r w:rsidRPr="00D8012D">
        <w:rPr>
          <w:color w:val="000000"/>
          <w:sz w:val="24"/>
          <w:szCs w:val="24"/>
        </w:rPr>
        <w:t xml:space="preserve"> dalyje </w:t>
      </w:r>
      <w:r w:rsidR="00D8012D">
        <w:rPr>
          <w:color w:val="000000"/>
          <w:sz w:val="24"/>
          <w:szCs w:val="24"/>
        </w:rPr>
        <w:t xml:space="preserve">darbo užmokesčio </w:t>
      </w:r>
      <w:r w:rsidRPr="00D8012D">
        <w:rPr>
          <w:color w:val="000000"/>
          <w:sz w:val="24"/>
          <w:szCs w:val="24"/>
        </w:rPr>
        <w:t>subsidijų (toliau – subsidijos po prastovų) mokėjimą bei jo trukmę, Užimtumo tarnyba teikė Lietuvos Respublikos socialinės apsaugos ir darbo ministerijai</w:t>
      </w:r>
      <w:r w:rsidR="006F0D2E">
        <w:rPr>
          <w:color w:val="000000"/>
          <w:sz w:val="24"/>
          <w:szCs w:val="24"/>
        </w:rPr>
        <w:t xml:space="preserve"> (toliau – Ministerija)</w:t>
      </w:r>
      <w:r w:rsidRPr="00D8012D">
        <w:rPr>
          <w:color w:val="000000"/>
          <w:sz w:val="24"/>
          <w:szCs w:val="24"/>
        </w:rPr>
        <w:t xml:space="preserve"> šiuos pasiūlymus</w:t>
      </w:r>
      <w:r w:rsidR="000C5170">
        <w:rPr>
          <w:color w:val="000000"/>
          <w:sz w:val="24"/>
          <w:szCs w:val="24"/>
        </w:rPr>
        <w:t xml:space="preserve"> dėl Užimtumo įstatymo pakeitimų</w:t>
      </w:r>
      <w:r w:rsidR="005562AE" w:rsidRPr="00D8012D">
        <w:rPr>
          <w:color w:val="000000"/>
          <w:sz w:val="24"/>
          <w:szCs w:val="24"/>
        </w:rPr>
        <w:t>:</w:t>
      </w:r>
    </w:p>
    <w:p w14:paraId="78F02240" w14:textId="6A88A07D" w:rsidR="005562AE" w:rsidRPr="00D8012D" w:rsidRDefault="005562AE" w:rsidP="00D8012D">
      <w:pPr>
        <w:pStyle w:val="Sraopastraipa"/>
        <w:numPr>
          <w:ilvl w:val="1"/>
          <w:numId w:val="4"/>
        </w:numPr>
        <w:spacing w:line="360" w:lineRule="auto"/>
        <w:ind w:left="0" w:firstLine="720"/>
        <w:jc w:val="both"/>
        <w:rPr>
          <w:rStyle w:val="normaltextrun"/>
          <w:sz w:val="24"/>
          <w:szCs w:val="24"/>
        </w:rPr>
      </w:pPr>
      <w:r>
        <w:rPr>
          <w:sz w:val="24"/>
          <w:szCs w:val="24"/>
        </w:rPr>
        <w:t xml:space="preserve"> nu</w:t>
      </w:r>
      <w:r w:rsidR="000C5170">
        <w:rPr>
          <w:sz w:val="24"/>
          <w:szCs w:val="24"/>
        </w:rPr>
        <w:t>statyti</w:t>
      </w:r>
      <w:r>
        <w:rPr>
          <w:sz w:val="24"/>
          <w:szCs w:val="24"/>
        </w:rPr>
        <w:t xml:space="preserve"> subsidijos po prastovų mokėjimo sustabdymo galimybę tais atvejais, kai </w:t>
      </w:r>
      <w:r w:rsidRPr="00D8012D">
        <w:rPr>
          <w:sz w:val="24"/>
          <w:szCs w:val="24"/>
        </w:rPr>
        <w:t>d</w:t>
      </w:r>
      <w:r w:rsidRPr="00D8012D">
        <w:rPr>
          <w:rStyle w:val="normaltextrun"/>
          <w:color w:val="000000"/>
          <w:sz w:val="24"/>
          <w:szCs w:val="24"/>
          <w:shd w:val="clear" w:color="auto" w:fill="FFFFFF"/>
        </w:rPr>
        <w:t>arbdavia</w:t>
      </w:r>
      <w:r>
        <w:rPr>
          <w:rStyle w:val="normaltextrun"/>
          <w:color w:val="000000"/>
          <w:sz w:val="24"/>
          <w:szCs w:val="24"/>
          <w:shd w:val="clear" w:color="auto" w:fill="FFFFFF"/>
        </w:rPr>
        <w:t>i</w:t>
      </w:r>
      <w:r w:rsidRPr="00D8012D">
        <w:rPr>
          <w:rStyle w:val="normaltextrun"/>
          <w:color w:val="000000"/>
          <w:sz w:val="24"/>
          <w:szCs w:val="24"/>
          <w:shd w:val="clear" w:color="auto" w:fill="FFFFFF"/>
        </w:rPr>
        <w:t xml:space="preserve">, </w:t>
      </w:r>
      <w:r>
        <w:rPr>
          <w:rStyle w:val="normaltextrun"/>
          <w:color w:val="000000"/>
          <w:sz w:val="24"/>
          <w:szCs w:val="24"/>
          <w:shd w:val="clear" w:color="auto" w:fill="FFFFFF"/>
        </w:rPr>
        <w:t xml:space="preserve">subsidijos po prastovų </w:t>
      </w:r>
      <w:r w:rsidRPr="00D8012D">
        <w:rPr>
          <w:rStyle w:val="normaltextrun"/>
          <w:color w:val="000000"/>
          <w:sz w:val="24"/>
          <w:szCs w:val="24"/>
          <w:shd w:val="clear" w:color="auto" w:fill="FFFFFF"/>
        </w:rPr>
        <w:t>mokėjimo jiems laikotarpiu paskelbia darbuotojams prastovą Lietuvos Respublikos darbo kodekso 47 straipsnio 1 dalies 2 punkte nustatytu atveju</w:t>
      </w:r>
      <w:r>
        <w:rPr>
          <w:rStyle w:val="normaltextrun"/>
          <w:color w:val="000000"/>
          <w:sz w:val="24"/>
          <w:szCs w:val="24"/>
          <w:shd w:val="clear" w:color="auto" w:fill="FFFFFF"/>
        </w:rPr>
        <w:t xml:space="preserve"> </w:t>
      </w:r>
      <w:r w:rsidRPr="00D8012D">
        <w:rPr>
          <w:rStyle w:val="normaltextrun"/>
          <w:color w:val="000000"/>
          <w:sz w:val="24"/>
          <w:szCs w:val="24"/>
          <w:shd w:val="clear" w:color="auto" w:fill="FFFFFF"/>
        </w:rPr>
        <w:t xml:space="preserve">ir nuo prastovos paskelbimo dienos mokėti </w:t>
      </w:r>
      <w:r>
        <w:rPr>
          <w:rStyle w:val="normaltextrun"/>
          <w:color w:val="000000"/>
          <w:sz w:val="24"/>
          <w:szCs w:val="24"/>
          <w:shd w:val="clear" w:color="auto" w:fill="FFFFFF"/>
        </w:rPr>
        <w:t>prastovų subsidiją Užimtumo įstatymo 41</w:t>
      </w:r>
      <w:r w:rsidRPr="00D8012D">
        <w:rPr>
          <w:rStyle w:val="normaltextrun"/>
          <w:color w:val="000000"/>
          <w:sz w:val="24"/>
          <w:szCs w:val="24"/>
          <w:shd w:val="clear" w:color="auto" w:fill="FFFFFF"/>
        </w:rPr>
        <w:t xml:space="preserve"> straipsnio 2</w:t>
      </w:r>
      <w:r w:rsidRPr="00D8012D">
        <w:rPr>
          <w:rStyle w:val="normaltextrun"/>
          <w:color w:val="000000"/>
          <w:sz w:val="24"/>
          <w:szCs w:val="24"/>
          <w:shd w:val="clear" w:color="auto" w:fill="FFFFFF"/>
          <w:vertAlign w:val="superscript"/>
        </w:rPr>
        <w:t>1 </w:t>
      </w:r>
      <w:r w:rsidR="001C7512">
        <w:rPr>
          <w:rStyle w:val="normaltextrun"/>
          <w:color w:val="000000"/>
          <w:sz w:val="24"/>
          <w:szCs w:val="24"/>
          <w:shd w:val="clear" w:color="auto" w:fill="FFFFFF"/>
          <w:vertAlign w:val="superscript"/>
        </w:rPr>
        <w:t xml:space="preserve"> </w:t>
      </w:r>
      <w:r w:rsidRPr="00D8012D">
        <w:rPr>
          <w:rStyle w:val="normaltextrun"/>
          <w:color w:val="000000"/>
          <w:sz w:val="24"/>
          <w:szCs w:val="24"/>
          <w:shd w:val="clear" w:color="auto" w:fill="FFFFFF"/>
        </w:rPr>
        <w:t>dalyje nurodyta tvarka.</w:t>
      </w:r>
      <w:r>
        <w:rPr>
          <w:rStyle w:val="normaltextrun"/>
          <w:color w:val="000000"/>
          <w:sz w:val="24"/>
          <w:szCs w:val="24"/>
          <w:shd w:val="clear" w:color="auto" w:fill="FFFFFF"/>
        </w:rPr>
        <w:t xml:space="preserve"> Taip pat numatyti, kad minėtas sustabdymas</w:t>
      </w:r>
      <w:r w:rsidR="002803EC">
        <w:rPr>
          <w:rStyle w:val="normaltextrun"/>
          <w:color w:val="000000"/>
          <w:sz w:val="24"/>
          <w:szCs w:val="24"/>
          <w:shd w:val="clear" w:color="auto" w:fill="FFFFFF"/>
        </w:rPr>
        <w:t xml:space="preserve"> būtų įskaičiuojamas į bendrą maksimalų subsidijos mokėjimo laikotarpį;</w:t>
      </w:r>
    </w:p>
    <w:p w14:paraId="4F4763F0" w14:textId="0E32D919" w:rsidR="002803EC" w:rsidRPr="00D8012D" w:rsidRDefault="002803EC" w:rsidP="00D8012D">
      <w:pPr>
        <w:pStyle w:val="Sraopastraipa"/>
        <w:numPr>
          <w:ilvl w:val="1"/>
          <w:numId w:val="4"/>
        </w:numPr>
        <w:spacing w:line="360" w:lineRule="auto"/>
        <w:ind w:left="0" w:firstLine="720"/>
        <w:jc w:val="both"/>
        <w:rPr>
          <w:rStyle w:val="normaltextrun"/>
          <w:sz w:val="24"/>
          <w:szCs w:val="24"/>
        </w:rPr>
      </w:pPr>
      <w:r>
        <w:rPr>
          <w:sz w:val="24"/>
          <w:szCs w:val="24"/>
        </w:rPr>
        <w:t xml:space="preserve"> nu</w:t>
      </w:r>
      <w:r w:rsidR="000C5170">
        <w:rPr>
          <w:sz w:val="24"/>
          <w:szCs w:val="24"/>
        </w:rPr>
        <w:t>statyti</w:t>
      </w:r>
      <w:r>
        <w:rPr>
          <w:sz w:val="24"/>
          <w:szCs w:val="24"/>
        </w:rPr>
        <w:t xml:space="preserve"> papildomą subsidijos po prastovų mokėjimo nutraukimo </w:t>
      </w:r>
      <w:r w:rsidRPr="00D8012D">
        <w:rPr>
          <w:sz w:val="24"/>
          <w:szCs w:val="24"/>
        </w:rPr>
        <w:t xml:space="preserve">pagrindą - </w:t>
      </w:r>
      <w:r w:rsidRPr="00D8012D">
        <w:rPr>
          <w:rStyle w:val="normaltextrun"/>
          <w:color w:val="000000"/>
          <w:sz w:val="24"/>
          <w:szCs w:val="24"/>
          <w:shd w:val="clear" w:color="auto" w:fill="FFFFFF"/>
        </w:rPr>
        <w:t>pasibaigus darbo sutarčiai su darbuotoju, už kurį mokama subsidija</w:t>
      </w:r>
      <w:r>
        <w:rPr>
          <w:rStyle w:val="normaltextrun"/>
          <w:color w:val="000000"/>
          <w:sz w:val="24"/>
          <w:szCs w:val="24"/>
          <w:shd w:val="clear" w:color="auto" w:fill="FFFFFF"/>
        </w:rPr>
        <w:t xml:space="preserve"> po prastovų;</w:t>
      </w:r>
    </w:p>
    <w:p w14:paraId="78BB5197" w14:textId="74CF89CD" w:rsidR="004B7FD1" w:rsidRPr="00D8012D" w:rsidRDefault="004B7FD1" w:rsidP="00D8012D">
      <w:pPr>
        <w:pStyle w:val="Sraopastraipa"/>
        <w:numPr>
          <w:ilvl w:val="1"/>
          <w:numId w:val="4"/>
        </w:numPr>
        <w:spacing w:line="360" w:lineRule="auto"/>
        <w:ind w:left="0" w:firstLine="720"/>
        <w:jc w:val="both"/>
        <w:rPr>
          <w:rStyle w:val="normaltextrun"/>
          <w:sz w:val="24"/>
          <w:szCs w:val="24"/>
        </w:rPr>
      </w:pPr>
      <w:r>
        <w:rPr>
          <w:sz w:val="24"/>
          <w:szCs w:val="24"/>
        </w:rPr>
        <w:t xml:space="preserve"> </w:t>
      </w:r>
      <w:r w:rsidR="000C5170">
        <w:rPr>
          <w:sz w:val="24"/>
          <w:szCs w:val="24"/>
        </w:rPr>
        <w:t>nustatyti, kad subsidijomis (šis pasiūlymas apima ne tik subsidiją po prastovų, bet ir kitas Užimtumo įstatyme nustatytas subsidijas, skirtas darbdaviams) turi teisę naudotis tik darbdaviai</w:t>
      </w:r>
      <w:r w:rsidR="004E7580">
        <w:rPr>
          <w:sz w:val="24"/>
          <w:szCs w:val="24"/>
        </w:rPr>
        <w:t>,</w:t>
      </w:r>
      <w:r w:rsidR="000C5170">
        <w:rPr>
          <w:sz w:val="24"/>
          <w:szCs w:val="24"/>
        </w:rPr>
        <w:t xml:space="preserve"> </w:t>
      </w:r>
      <w:r w:rsidR="000C5170" w:rsidRPr="00D8012D">
        <w:rPr>
          <w:rStyle w:val="normaltextrun"/>
          <w:color w:val="000000"/>
          <w:sz w:val="24"/>
          <w:szCs w:val="24"/>
          <w:bdr w:val="none" w:sz="0" w:space="0" w:color="auto" w:frame="1"/>
        </w:rPr>
        <w:t>registruoti Lietuvos Respublikos juridinių asmenų registre</w:t>
      </w:r>
      <w:r w:rsidR="00D8012D">
        <w:rPr>
          <w:rStyle w:val="normaltextrun"/>
          <w:color w:val="000000"/>
          <w:sz w:val="24"/>
          <w:szCs w:val="24"/>
          <w:bdr w:val="none" w:sz="0" w:space="0" w:color="auto" w:frame="1"/>
        </w:rPr>
        <w:t>.</w:t>
      </w:r>
    </w:p>
    <w:p w14:paraId="68FC9888" w14:textId="0C4268A1" w:rsidR="00D8012D" w:rsidRPr="00D8012D" w:rsidRDefault="00D8012D" w:rsidP="00D8012D">
      <w:pPr>
        <w:spacing w:line="360" w:lineRule="auto"/>
        <w:ind w:firstLine="720"/>
        <w:jc w:val="both"/>
        <w:rPr>
          <w:sz w:val="24"/>
          <w:szCs w:val="24"/>
        </w:rPr>
      </w:pPr>
      <w:r w:rsidRPr="00D8012D">
        <w:rPr>
          <w:sz w:val="24"/>
          <w:szCs w:val="24"/>
        </w:rPr>
        <w:t xml:space="preserve">Užimtumo tarnybos vertinimu, subsidijų po prastovų išmokėjimas nebuvo būtinas darbdaviams, įtrauktiems </w:t>
      </w:r>
      <w:r w:rsidRPr="00D8012D">
        <w:rPr>
          <w:color w:val="000000"/>
          <w:sz w:val="24"/>
          <w:szCs w:val="24"/>
        </w:rPr>
        <w:t>į Valstybinės mokesčių inspekcijos paskelbtą mokesčių mokėtojų,</w:t>
      </w:r>
      <w:r w:rsidR="002E4FEF" w:rsidRPr="002E4FEF">
        <w:rPr>
          <w:color w:val="000000"/>
          <w:sz w:val="24"/>
          <w:szCs w:val="24"/>
        </w:rPr>
        <w:t xml:space="preserve"> </w:t>
      </w:r>
      <w:r w:rsidR="002E4FEF" w:rsidRPr="00653425">
        <w:rPr>
          <w:color w:val="000000"/>
          <w:sz w:val="24"/>
          <w:szCs w:val="24"/>
        </w:rPr>
        <w:t>nukentėjusių dėl COVID-19 (koronaviruso infekcijos), sąrašą</w:t>
      </w:r>
      <w:r w:rsidR="006F0D2E">
        <w:rPr>
          <w:color w:val="000000"/>
          <w:sz w:val="24"/>
          <w:szCs w:val="24"/>
        </w:rPr>
        <w:t xml:space="preserve"> </w:t>
      </w:r>
      <w:r w:rsidR="006F0D2E">
        <w:rPr>
          <w:sz w:val="24"/>
          <w:szCs w:val="24"/>
        </w:rPr>
        <w:t>(toliau – COVID-19 sąrašas),</w:t>
      </w:r>
      <w:r w:rsidR="002E4FEF">
        <w:rPr>
          <w:color w:val="000000"/>
          <w:sz w:val="24"/>
          <w:szCs w:val="24"/>
        </w:rPr>
        <w:t xml:space="preserve"> jeigu jos </w:t>
      </w:r>
      <w:r w:rsidR="002E4FEF">
        <w:rPr>
          <w:color w:val="000000"/>
          <w:sz w:val="24"/>
          <w:szCs w:val="24"/>
        </w:rPr>
        <w:lastRenderedPageBreak/>
        <w:t>nebuvo skelbusios</w:t>
      </w:r>
      <w:r w:rsidRPr="00D8012D">
        <w:rPr>
          <w:color w:val="000000"/>
          <w:sz w:val="24"/>
          <w:szCs w:val="24"/>
        </w:rPr>
        <w:t xml:space="preserve"> </w:t>
      </w:r>
      <w:r>
        <w:rPr>
          <w:color w:val="000000"/>
          <w:sz w:val="24"/>
          <w:szCs w:val="24"/>
        </w:rPr>
        <w:t>D</w:t>
      </w:r>
      <w:r w:rsidRPr="00D8012D">
        <w:rPr>
          <w:color w:val="000000"/>
          <w:sz w:val="24"/>
          <w:szCs w:val="24"/>
        </w:rPr>
        <w:t xml:space="preserve">arbo kodekso 47 straipsnio 1 dalies 2 punkte numatytų prastovų </w:t>
      </w:r>
      <w:r>
        <w:rPr>
          <w:color w:val="000000"/>
          <w:sz w:val="24"/>
          <w:szCs w:val="24"/>
        </w:rPr>
        <w:t xml:space="preserve">savo </w:t>
      </w:r>
      <w:r w:rsidRPr="00D8012D">
        <w:rPr>
          <w:color w:val="000000"/>
          <w:sz w:val="24"/>
          <w:szCs w:val="24"/>
        </w:rPr>
        <w:t>darbuotojams</w:t>
      </w:r>
      <w:r>
        <w:rPr>
          <w:color w:val="000000"/>
          <w:sz w:val="24"/>
          <w:szCs w:val="24"/>
        </w:rPr>
        <w:t>, kadangi šio sąrašo sudarymo paskirtis buvo kita – mokestinių pagalbos priemonių taikymas (atleidimas nuo delspinigių, nevykdomi mokesčių išieškojimo veiksmai ir pan.)</w:t>
      </w:r>
      <w:r w:rsidR="002E4FEF">
        <w:rPr>
          <w:color w:val="000000"/>
          <w:sz w:val="24"/>
          <w:szCs w:val="24"/>
        </w:rPr>
        <w:t>.</w:t>
      </w:r>
    </w:p>
    <w:p w14:paraId="56656168" w14:textId="74384897" w:rsidR="00774A09" w:rsidRDefault="00A37988" w:rsidP="002438E1">
      <w:pPr>
        <w:spacing w:line="360" w:lineRule="auto"/>
        <w:ind w:firstLine="720"/>
        <w:jc w:val="both"/>
        <w:rPr>
          <w:sz w:val="24"/>
          <w:szCs w:val="24"/>
        </w:rPr>
      </w:pPr>
      <w:r>
        <w:rPr>
          <w:sz w:val="24"/>
          <w:szCs w:val="24"/>
        </w:rPr>
        <w:t>2</w:t>
      </w:r>
      <w:r w:rsidR="002E4FEF">
        <w:rPr>
          <w:sz w:val="24"/>
          <w:szCs w:val="24"/>
        </w:rPr>
        <w:t>.</w:t>
      </w:r>
      <w:r>
        <w:rPr>
          <w:sz w:val="24"/>
          <w:szCs w:val="24"/>
        </w:rPr>
        <w:t xml:space="preserve"> </w:t>
      </w:r>
      <w:r w:rsidR="00536427">
        <w:rPr>
          <w:sz w:val="24"/>
          <w:szCs w:val="24"/>
        </w:rPr>
        <w:t>Užimtumo tarnyba siekdama užkirsti keli</w:t>
      </w:r>
      <w:r w:rsidR="0048117B">
        <w:rPr>
          <w:sz w:val="24"/>
          <w:szCs w:val="24"/>
        </w:rPr>
        <w:t>ą</w:t>
      </w:r>
      <w:r w:rsidR="00536427">
        <w:rPr>
          <w:sz w:val="24"/>
          <w:szCs w:val="24"/>
        </w:rPr>
        <w:t xml:space="preserve"> galimam piktnaudžiavim</w:t>
      </w:r>
      <w:r w:rsidR="0048117B">
        <w:rPr>
          <w:sz w:val="24"/>
          <w:szCs w:val="24"/>
        </w:rPr>
        <w:t>ui</w:t>
      </w:r>
      <w:r w:rsidR="00536427">
        <w:rPr>
          <w:sz w:val="24"/>
          <w:szCs w:val="24"/>
        </w:rPr>
        <w:t xml:space="preserve">, skiriant subsidijas </w:t>
      </w:r>
      <w:r w:rsidR="001E500D">
        <w:rPr>
          <w:sz w:val="24"/>
          <w:szCs w:val="24"/>
        </w:rPr>
        <w:t xml:space="preserve">pagal </w:t>
      </w:r>
      <w:r w:rsidR="00F0430A">
        <w:rPr>
          <w:sz w:val="24"/>
          <w:szCs w:val="24"/>
        </w:rPr>
        <w:t>U</w:t>
      </w:r>
      <w:r w:rsidR="001E500D">
        <w:rPr>
          <w:sz w:val="24"/>
          <w:szCs w:val="24"/>
        </w:rPr>
        <w:t>žimtumo įstatymo 41 straipsnio 2</w:t>
      </w:r>
      <w:r w:rsidR="00F0430A" w:rsidRPr="00840A28">
        <w:rPr>
          <w:sz w:val="24"/>
          <w:szCs w:val="24"/>
          <w:vertAlign w:val="superscript"/>
        </w:rPr>
        <w:t>1</w:t>
      </w:r>
      <w:r w:rsidR="001E500D">
        <w:rPr>
          <w:sz w:val="24"/>
          <w:szCs w:val="24"/>
        </w:rPr>
        <w:t xml:space="preserve"> dalį (toliau – prastovų subsidija) ir </w:t>
      </w:r>
      <w:r w:rsidR="001C7512" w:rsidRPr="001C7512">
        <w:rPr>
          <w:sz w:val="24"/>
          <w:szCs w:val="24"/>
        </w:rPr>
        <w:t>subsidij</w:t>
      </w:r>
      <w:r w:rsidR="001C7512">
        <w:rPr>
          <w:sz w:val="24"/>
          <w:szCs w:val="24"/>
        </w:rPr>
        <w:t>a</w:t>
      </w:r>
      <w:r w:rsidR="001C7512" w:rsidRPr="001C7512">
        <w:rPr>
          <w:sz w:val="24"/>
          <w:szCs w:val="24"/>
        </w:rPr>
        <w:t>s po prastovų</w:t>
      </w:r>
      <w:r w:rsidR="0048117B">
        <w:rPr>
          <w:sz w:val="24"/>
          <w:szCs w:val="24"/>
        </w:rPr>
        <w:t>,</w:t>
      </w:r>
      <w:r w:rsidR="00C26616">
        <w:rPr>
          <w:sz w:val="24"/>
          <w:szCs w:val="24"/>
        </w:rPr>
        <w:t xml:space="preserve"> </w:t>
      </w:r>
      <w:r w:rsidR="00536427">
        <w:rPr>
          <w:sz w:val="24"/>
          <w:szCs w:val="24"/>
        </w:rPr>
        <w:t>tikrina informaciją apie įmonę su kitų institucijų turima informacij</w:t>
      </w:r>
      <w:r w:rsidR="001E500D">
        <w:rPr>
          <w:sz w:val="24"/>
          <w:szCs w:val="24"/>
        </w:rPr>
        <w:t>a</w:t>
      </w:r>
      <w:r w:rsidR="004178A3">
        <w:rPr>
          <w:sz w:val="24"/>
          <w:szCs w:val="24"/>
        </w:rPr>
        <w:t xml:space="preserve">. </w:t>
      </w:r>
      <w:r w:rsidR="001E500D">
        <w:rPr>
          <w:sz w:val="24"/>
          <w:szCs w:val="24"/>
        </w:rPr>
        <w:t xml:space="preserve">Iš </w:t>
      </w:r>
      <w:r w:rsidR="006F0D2E">
        <w:rPr>
          <w:sz w:val="24"/>
          <w:szCs w:val="24"/>
        </w:rPr>
        <w:t>V</w:t>
      </w:r>
      <w:r w:rsidR="006F0D2E" w:rsidRPr="004178A3">
        <w:rPr>
          <w:sz w:val="24"/>
          <w:szCs w:val="24"/>
        </w:rPr>
        <w:t>alstybin</w:t>
      </w:r>
      <w:r w:rsidR="006F0D2E">
        <w:rPr>
          <w:sz w:val="24"/>
          <w:szCs w:val="24"/>
        </w:rPr>
        <w:t xml:space="preserve">io </w:t>
      </w:r>
      <w:r w:rsidR="004178A3" w:rsidRPr="004178A3">
        <w:rPr>
          <w:sz w:val="24"/>
          <w:szCs w:val="24"/>
        </w:rPr>
        <w:t>socialinio draudimo fondo valdyb</w:t>
      </w:r>
      <w:r w:rsidR="004178A3">
        <w:rPr>
          <w:sz w:val="24"/>
          <w:szCs w:val="24"/>
        </w:rPr>
        <w:t>os</w:t>
      </w:r>
      <w:r w:rsidR="004178A3" w:rsidRPr="004178A3">
        <w:rPr>
          <w:sz w:val="24"/>
          <w:szCs w:val="24"/>
        </w:rPr>
        <w:t xml:space="preserve"> prie Socialinės apsaugos ir darbo ministerijos</w:t>
      </w:r>
      <w:r w:rsidR="004178A3">
        <w:rPr>
          <w:sz w:val="24"/>
          <w:szCs w:val="24"/>
        </w:rPr>
        <w:t xml:space="preserve"> (toliau – Sodra)</w:t>
      </w:r>
      <w:r w:rsidR="001E500D">
        <w:rPr>
          <w:sz w:val="24"/>
          <w:szCs w:val="24"/>
        </w:rPr>
        <w:t xml:space="preserve"> gaunama informacij</w:t>
      </w:r>
      <w:r w:rsidR="008A3019">
        <w:rPr>
          <w:sz w:val="24"/>
          <w:szCs w:val="24"/>
        </w:rPr>
        <w:t>a</w:t>
      </w:r>
      <w:r w:rsidR="001E500D">
        <w:rPr>
          <w:sz w:val="24"/>
          <w:szCs w:val="24"/>
        </w:rPr>
        <w:t xml:space="preserve"> apie asmenų įdarbinimą įmonėse</w:t>
      </w:r>
      <w:r w:rsidR="00D178BD">
        <w:rPr>
          <w:sz w:val="24"/>
          <w:szCs w:val="24"/>
        </w:rPr>
        <w:t xml:space="preserve"> (kada, kokioje įmonėje, koks </w:t>
      </w:r>
      <w:r w:rsidR="006F0D2E">
        <w:rPr>
          <w:sz w:val="24"/>
          <w:szCs w:val="24"/>
        </w:rPr>
        <w:t xml:space="preserve">darbo </w:t>
      </w:r>
      <w:r w:rsidR="00D178BD">
        <w:rPr>
          <w:sz w:val="24"/>
          <w:szCs w:val="24"/>
        </w:rPr>
        <w:t xml:space="preserve">sutarties </w:t>
      </w:r>
      <w:r w:rsidR="006F0D2E">
        <w:rPr>
          <w:sz w:val="24"/>
          <w:szCs w:val="24"/>
        </w:rPr>
        <w:t>pobūdis</w:t>
      </w:r>
      <w:r w:rsidR="00D178BD">
        <w:rPr>
          <w:sz w:val="24"/>
          <w:szCs w:val="24"/>
        </w:rPr>
        <w:t xml:space="preserve">). </w:t>
      </w:r>
      <w:r w:rsidR="004178A3" w:rsidRPr="004178A3">
        <w:rPr>
          <w:sz w:val="24"/>
          <w:szCs w:val="24"/>
        </w:rPr>
        <w:t>Valstybin</w:t>
      </w:r>
      <w:r w:rsidR="004178A3">
        <w:rPr>
          <w:sz w:val="24"/>
          <w:szCs w:val="24"/>
        </w:rPr>
        <w:t>ėje</w:t>
      </w:r>
      <w:r w:rsidR="004178A3" w:rsidRPr="004178A3">
        <w:rPr>
          <w:sz w:val="24"/>
          <w:szCs w:val="24"/>
        </w:rPr>
        <w:t xml:space="preserve"> įmonė</w:t>
      </w:r>
      <w:r w:rsidR="004178A3">
        <w:rPr>
          <w:sz w:val="24"/>
          <w:szCs w:val="24"/>
        </w:rPr>
        <w:t>je</w:t>
      </w:r>
      <w:r w:rsidR="004178A3" w:rsidRPr="004178A3">
        <w:rPr>
          <w:sz w:val="24"/>
          <w:szCs w:val="24"/>
        </w:rPr>
        <w:t xml:space="preserve"> </w:t>
      </w:r>
      <w:r w:rsidR="0015503B">
        <w:rPr>
          <w:sz w:val="24"/>
          <w:szCs w:val="24"/>
        </w:rPr>
        <w:t>R</w:t>
      </w:r>
      <w:r w:rsidR="004178A3" w:rsidRPr="004178A3">
        <w:rPr>
          <w:sz w:val="24"/>
          <w:szCs w:val="24"/>
        </w:rPr>
        <w:t>egistrų centr</w:t>
      </w:r>
      <w:r w:rsidR="00840A28">
        <w:rPr>
          <w:sz w:val="24"/>
          <w:szCs w:val="24"/>
        </w:rPr>
        <w:t>e</w:t>
      </w:r>
      <w:r w:rsidR="004178A3" w:rsidRPr="004178A3">
        <w:rPr>
          <w:sz w:val="24"/>
          <w:szCs w:val="24"/>
        </w:rPr>
        <w:t xml:space="preserve"> </w:t>
      </w:r>
      <w:r w:rsidR="00C26616">
        <w:rPr>
          <w:sz w:val="24"/>
          <w:szCs w:val="24"/>
        </w:rPr>
        <w:t>tikrinama</w:t>
      </w:r>
      <w:r w:rsidR="008A3019">
        <w:rPr>
          <w:sz w:val="24"/>
          <w:szCs w:val="24"/>
        </w:rPr>
        <w:t>s</w:t>
      </w:r>
      <w:r w:rsidR="00C26616">
        <w:rPr>
          <w:sz w:val="24"/>
          <w:szCs w:val="24"/>
        </w:rPr>
        <w:t xml:space="preserve"> įmonės </w:t>
      </w:r>
      <w:r w:rsidR="00774A09">
        <w:rPr>
          <w:sz w:val="24"/>
          <w:szCs w:val="24"/>
        </w:rPr>
        <w:t>teisin</w:t>
      </w:r>
      <w:r w:rsidR="008A3019">
        <w:rPr>
          <w:sz w:val="24"/>
          <w:szCs w:val="24"/>
        </w:rPr>
        <w:t>is</w:t>
      </w:r>
      <w:r w:rsidR="00774A09">
        <w:rPr>
          <w:sz w:val="24"/>
          <w:szCs w:val="24"/>
        </w:rPr>
        <w:t xml:space="preserve"> status</w:t>
      </w:r>
      <w:r w:rsidR="00BF0A0E">
        <w:rPr>
          <w:sz w:val="24"/>
          <w:szCs w:val="24"/>
        </w:rPr>
        <w:t>as</w:t>
      </w:r>
      <w:r w:rsidR="00774A09">
        <w:rPr>
          <w:sz w:val="24"/>
          <w:szCs w:val="24"/>
        </w:rPr>
        <w:t xml:space="preserve"> ir form</w:t>
      </w:r>
      <w:r w:rsidR="008A3019">
        <w:rPr>
          <w:sz w:val="24"/>
          <w:szCs w:val="24"/>
        </w:rPr>
        <w:t>a</w:t>
      </w:r>
      <w:r w:rsidR="00774A09">
        <w:rPr>
          <w:sz w:val="24"/>
          <w:szCs w:val="24"/>
        </w:rPr>
        <w:t>, siekiant nepaskirti subsidijos biudžetinei įmonei</w:t>
      </w:r>
      <w:r w:rsidR="006F0D2E">
        <w:rPr>
          <w:sz w:val="24"/>
          <w:szCs w:val="24"/>
        </w:rPr>
        <w:t>, bankrutuojančios ar likviduojamos įmonės statusą turinčiai įmonei</w:t>
      </w:r>
      <w:r w:rsidR="00774A09">
        <w:rPr>
          <w:sz w:val="24"/>
          <w:szCs w:val="24"/>
        </w:rPr>
        <w:t xml:space="preserve">. </w:t>
      </w:r>
      <w:r w:rsidR="004178A3" w:rsidRPr="004178A3">
        <w:rPr>
          <w:sz w:val="24"/>
          <w:szCs w:val="24"/>
        </w:rPr>
        <w:t>Valstybin</w:t>
      </w:r>
      <w:r w:rsidR="004178A3">
        <w:rPr>
          <w:sz w:val="24"/>
          <w:szCs w:val="24"/>
        </w:rPr>
        <w:t>ės</w:t>
      </w:r>
      <w:r w:rsidR="004178A3" w:rsidRPr="004178A3">
        <w:rPr>
          <w:sz w:val="24"/>
          <w:szCs w:val="24"/>
        </w:rPr>
        <w:t xml:space="preserve"> mokesčių inspekcij</w:t>
      </w:r>
      <w:r w:rsidR="004178A3">
        <w:rPr>
          <w:sz w:val="24"/>
          <w:szCs w:val="24"/>
        </w:rPr>
        <w:t>os</w:t>
      </w:r>
      <w:r w:rsidR="004178A3" w:rsidRPr="004178A3">
        <w:rPr>
          <w:sz w:val="24"/>
          <w:szCs w:val="24"/>
        </w:rPr>
        <w:t xml:space="preserve"> prie Lietuvos Respublikos finansų ministerijos (toliau - Valstybinė mokesčių inspekcija) </w:t>
      </w:r>
      <w:r w:rsidR="00774A09">
        <w:rPr>
          <w:sz w:val="24"/>
          <w:szCs w:val="24"/>
        </w:rPr>
        <w:t>internetiniame puslapyje</w:t>
      </w:r>
      <w:r w:rsidR="008A3019">
        <w:rPr>
          <w:sz w:val="24"/>
          <w:szCs w:val="24"/>
        </w:rPr>
        <w:t xml:space="preserve"> buvo</w:t>
      </w:r>
      <w:r w:rsidR="00774A09">
        <w:rPr>
          <w:sz w:val="24"/>
          <w:szCs w:val="24"/>
        </w:rPr>
        <w:t xml:space="preserve"> tikrinama</w:t>
      </w:r>
      <w:r w:rsidR="006F0D2E">
        <w:rPr>
          <w:sz w:val="24"/>
          <w:szCs w:val="24"/>
        </w:rPr>
        <w:t>,</w:t>
      </w:r>
      <w:r w:rsidR="00774A09">
        <w:rPr>
          <w:sz w:val="24"/>
          <w:szCs w:val="24"/>
        </w:rPr>
        <w:t xml:space="preserve"> ar įmonė yra įtraukta į </w:t>
      </w:r>
      <w:r w:rsidR="00261824">
        <w:rPr>
          <w:sz w:val="24"/>
          <w:szCs w:val="24"/>
        </w:rPr>
        <w:t>COVID-19 sąraš</w:t>
      </w:r>
      <w:r w:rsidR="006F0D2E">
        <w:rPr>
          <w:sz w:val="24"/>
          <w:szCs w:val="24"/>
        </w:rPr>
        <w:t>ą</w:t>
      </w:r>
      <w:r w:rsidR="00774A09" w:rsidRPr="00774A09">
        <w:rPr>
          <w:sz w:val="24"/>
          <w:szCs w:val="24"/>
        </w:rPr>
        <w:t xml:space="preserve">. </w:t>
      </w:r>
    </w:p>
    <w:p w14:paraId="4C83CC9A" w14:textId="7FBD7B27" w:rsidR="002438E1" w:rsidRDefault="005073D4" w:rsidP="002438E1">
      <w:pPr>
        <w:spacing w:line="360" w:lineRule="auto"/>
        <w:ind w:firstLine="720"/>
        <w:jc w:val="both"/>
        <w:rPr>
          <w:sz w:val="24"/>
          <w:szCs w:val="24"/>
        </w:rPr>
      </w:pPr>
      <w:r>
        <w:rPr>
          <w:sz w:val="24"/>
          <w:szCs w:val="24"/>
        </w:rPr>
        <w:t>Galimų piktnaudžiavimo atvejų sustabdymą apsunkino darbdaviams sudarytos galimybės koreguoti duomenis atbulinėmis datomis</w:t>
      </w:r>
      <w:r w:rsidR="00774A09">
        <w:rPr>
          <w:sz w:val="24"/>
          <w:szCs w:val="24"/>
        </w:rPr>
        <w:t xml:space="preserve">. </w:t>
      </w:r>
      <w:r>
        <w:rPr>
          <w:sz w:val="24"/>
          <w:szCs w:val="24"/>
        </w:rPr>
        <w:t xml:space="preserve">Iš </w:t>
      </w:r>
      <w:r w:rsidR="001C7512">
        <w:rPr>
          <w:sz w:val="24"/>
          <w:szCs w:val="24"/>
        </w:rPr>
        <w:t>Sodros</w:t>
      </w:r>
      <w:r w:rsidR="00E129CA">
        <w:rPr>
          <w:sz w:val="24"/>
          <w:szCs w:val="24"/>
        </w:rPr>
        <w:t xml:space="preserve"> </w:t>
      </w:r>
      <w:r>
        <w:rPr>
          <w:sz w:val="24"/>
          <w:szCs w:val="24"/>
        </w:rPr>
        <w:t>duomenų matyti, kad įmonėms</w:t>
      </w:r>
      <w:r w:rsidRPr="00C26616">
        <w:rPr>
          <w:sz w:val="24"/>
          <w:szCs w:val="24"/>
        </w:rPr>
        <w:t xml:space="preserve"> </w:t>
      </w:r>
      <w:r w:rsidR="002438E1">
        <w:rPr>
          <w:sz w:val="24"/>
          <w:szCs w:val="24"/>
        </w:rPr>
        <w:t>leidžia</w:t>
      </w:r>
      <w:r>
        <w:rPr>
          <w:sz w:val="24"/>
          <w:szCs w:val="24"/>
        </w:rPr>
        <w:t>ma</w:t>
      </w:r>
      <w:r w:rsidR="002438E1">
        <w:rPr>
          <w:sz w:val="24"/>
          <w:szCs w:val="24"/>
        </w:rPr>
        <w:t xml:space="preserve"> koreguoti įdarbinimo datą, </w:t>
      </w:r>
      <w:r w:rsidR="00261824">
        <w:rPr>
          <w:sz w:val="24"/>
          <w:szCs w:val="24"/>
        </w:rPr>
        <w:t xml:space="preserve">darbo sutarties </w:t>
      </w:r>
      <w:r>
        <w:rPr>
          <w:sz w:val="24"/>
          <w:szCs w:val="24"/>
        </w:rPr>
        <w:t>pobūdį</w:t>
      </w:r>
      <w:r w:rsidR="00261824">
        <w:rPr>
          <w:sz w:val="24"/>
          <w:szCs w:val="24"/>
        </w:rPr>
        <w:t>:</w:t>
      </w:r>
      <w:r w:rsidR="002438E1">
        <w:rPr>
          <w:sz w:val="24"/>
          <w:szCs w:val="24"/>
        </w:rPr>
        <w:t xml:space="preserve"> iš neterminuotos į terminuotą ir </w:t>
      </w:r>
      <w:r>
        <w:rPr>
          <w:sz w:val="24"/>
          <w:szCs w:val="24"/>
        </w:rPr>
        <w:t>atvirkščiai.</w:t>
      </w:r>
      <w:r w:rsidR="002438E1">
        <w:rPr>
          <w:sz w:val="24"/>
          <w:szCs w:val="24"/>
        </w:rPr>
        <w:t xml:space="preserve"> </w:t>
      </w:r>
      <w:r w:rsidR="00261824" w:rsidRPr="00774A09">
        <w:rPr>
          <w:sz w:val="24"/>
          <w:szCs w:val="24"/>
        </w:rPr>
        <w:t>Valstybinė</w:t>
      </w:r>
      <w:r>
        <w:rPr>
          <w:sz w:val="24"/>
          <w:szCs w:val="24"/>
        </w:rPr>
        <w:t>s</w:t>
      </w:r>
      <w:r w:rsidR="00261824" w:rsidRPr="00774A09">
        <w:rPr>
          <w:sz w:val="24"/>
          <w:szCs w:val="24"/>
        </w:rPr>
        <w:t xml:space="preserve"> mokesčių inspekcij</w:t>
      </w:r>
      <w:r>
        <w:rPr>
          <w:sz w:val="24"/>
          <w:szCs w:val="24"/>
        </w:rPr>
        <w:t>os</w:t>
      </w:r>
      <w:r w:rsidR="002438E1">
        <w:rPr>
          <w:sz w:val="24"/>
          <w:szCs w:val="24"/>
        </w:rPr>
        <w:t xml:space="preserve"> </w:t>
      </w:r>
      <w:r w:rsidRPr="00774A09">
        <w:rPr>
          <w:sz w:val="24"/>
          <w:szCs w:val="24"/>
        </w:rPr>
        <w:t>skelbt</w:t>
      </w:r>
      <w:r>
        <w:rPr>
          <w:sz w:val="24"/>
          <w:szCs w:val="24"/>
        </w:rPr>
        <w:t>ame</w:t>
      </w:r>
      <w:r w:rsidRPr="00774A09">
        <w:rPr>
          <w:sz w:val="24"/>
          <w:szCs w:val="24"/>
        </w:rPr>
        <w:t xml:space="preserve"> COVID-19 sąraš</w:t>
      </w:r>
      <w:r>
        <w:rPr>
          <w:sz w:val="24"/>
          <w:szCs w:val="24"/>
        </w:rPr>
        <w:t xml:space="preserve">e </w:t>
      </w:r>
      <w:r w:rsidR="008A3019">
        <w:rPr>
          <w:sz w:val="24"/>
          <w:szCs w:val="24"/>
        </w:rPr>
        <w:t>buvo</w:t>
      </w:r>
      <w:r>
        <w:rPr>
          <w:sz w:val="24"/>
          <w:szCs w:val="24"/>
        </w:rPr>
        <w:t xml:space="preserve"> keičiami duomenys dėl įmonių įtraukimo į minėtą sąrašą</w:t>
      </w:r>
      <w:r w:rsidR="001C7512">
        <w:rPr>
          <w:sz w:val="24"/>
          <w:szCs w:val="24"/>
        </w:rPr>
        <w:t xml:space="preserve"> (tam tikru laikotarpiu </w:t>
      </w:r>
      <w:r w:rsidR="0015503B">
        <w:rPr>
          <w:sz w:val="24"/>
          <w:szCs w:val="24"/>
        </w:rPr>
        <w:t>įmonės sąraše nebūdavo</w:t>
      </w:r>
      <w:r w:rsidR="006F0D2E">
        <w:rPr>
          <w:sz w:val="24"/>
          <w:szCs w:val="24"/>
        </w:rPr>
        <w:t>,</w:t>
      </w:r>
      <w:r w:rsidR="0015503B">
        <w:rPr>
          <w:sz w:val="24"/>
          <w:szCs w:val="24"/>
        </w:rPr>
        <w:t xml:space="preserve"> o vėliau ji būdavo įtraukiama arba atvirkščiai</w:t>
      </w:r>
      <w:r w:rsidR="006F0D2E">
        <w:rPr>
          <w:sz w:val="24"/>
          <w:szCs w:val="24"/>
        </w:rPr>
        <w:t xml:space="preserve"> – išbraukta iš sąrašo</w:t>
      </w:r>
      <w:r w:rsidR="001C7512">
        <w:rPr>
          <w:sz w:val="24"/>
          <w:szCs w:val="24"/>
        </w:rPr>
        <w:t>)</w:t>
      </w:r>
      <w:r w:rsidR="002438E1">
        <w:rPr>
          <w:sz w:val="24"/>
          <w:szCs w:val="24"/>
        </w:rPr>
        <w:t xml:space="preserve">. </w:t>
      </w:r>
    </w:p>
    <w:p w14:paraId="403CE52D" w14:textId="15C56F40" w:rsidR="00840A28" w:rsidRDefault="005073D4" w:rsidP="0008363B">
      <w:pPr>
        <w:spacing w:line="360" w:lineRule="auto"/>
        <w:ind w:firstLine="720"/>
        <w:jc w:val="both"/>
        <w:rPr>
          <w:sz w:val="24"/>
          <w:szCs w:val="24"/>
        </w:rPr>
      </w:pPr>
      <w:r>
        <w:rPr>
          <w:sz w:val="24"/>
          <w:szCs w:val="24"/>
        </w:rPr>
        <w:t>3.</w:t>
      </w:r>
      <w:r w:rsidR="003B7922" w:rsidRPr="001C7512">
        <w:rPr>
          <w:sz w:val="24"/>
          <w:szCs w:val="24"/>
        </w:rPr>
        <w:t xml:space="preserve"> </w:t>
      </w:r>
      <w:r w:rsidR="002438E1" w:rsidRPr="001C7512">
        <w:rPr>
          <w:sz w:val="24"/>
          <w:szCs w:val="24"/>
        </w:rPr>
        <w:t>Užimtumo tarnyba</w:t>
      </w:r>
      <w:r>
        <w:rPr>
          <w:sz w:val="24"/>
          <w:szCs w:val="24"/>
        </w:rPr>
        <w:t>,</w:t>
      </w:r>
      <w:r w:rsidR="002438E1" w:rsidRPr="001C7512">
        <w:rPr>
          <w:sz w:val="24"/>
          <w:szCs w:val="24"/>
        </w:rPr>
        <w:t xml:space="preserve"> nustačius</w:t>
      </w:r>
      <w:r>
        <w:rPr>
          <w:sz w:val="24"/>
          <w:szCs w:val="24"/>
        </w:rPr>
        <w:t>i</w:t>
      </w:r>
      <w:r w:rsidR="002438E1" w:rsidRPr="001C7512">
        <w:rPr>
          <w:sz w:val="24"/>
          <w:szCs w:val="24"/>
        </w:rPr>
        <w:t xml:space="preserve"> ar įtarus</w:t>
      </w:r>
      <w:r>
        <w:rPr>
          <w:sz w:val="24"/>
          <w:szCs w:val="24"/>
        </w:rPr>
        <w:t>i</w:t>
      </w:r>
      <w:r w:rsidR="002438E1" w:rsidRPr="001C7512">
        <w:rPr>
          <w:sz w:val="24"/>
          <w:szCs w:val="24"/>
        </w:rPr>
        <w:t xml:space="preserve"> piktnaudžiavimo atvej</w:t>
      </w:r>
      <w:r w:rsidR="00261824" w:rsidRPr="001C7512">
        <w:rPr>
          <w:sz w:val="24"/>
          <w:szCs w:val="24"/>
        </w:rPr>
        <w:t>us</w:t>
      </w:r>
      <w:r>
        <w:rPr>
          <w:sz w:val="24"/>
          <w:szCs w:val="24"/>
        </w:rPr>
        <w:t>,</w:t>
      </w:r>
      <w:r w:rsidR="002438E1" w:rsidRPr="001C7512">
        <w:rPr>
          <w:sz w:val="24"/>
          <w:szCs w:val="24"/>
        </w:rPr>
        <w:t xml:space="preserve"> kreipiasi raštu į kitas institucijas priklausomai nuo pažeidimo pobūdžio</w:t>
      </w:r>
      <w:r w:rsidR="006F0D2E">
        <w:rPr>
          <w:sz w:val="24"/>
          <w:szCs w:val="24"/>
        </w:rPr>
        <w:t xml:space="preserve"> - į</w:t>
      </w:r>
      <w:r w:rsidR="002438E1" w:rsidRPr="001C7512">
        <w:rPr>
          <w:sz w:val="24"/>
          <w:szCs w:val="24"/>
        </w:rPr>
        <w:t xml:space="preserve"> Valstybin</w:t>
      </w:r>
      <w:r>
        <w:rPr>
          <w:sz w:val="24"/>
          <w:szCs w:val="24"/>
        </w:rPr>
        <w:t>ę</w:t>
      </w:r>
      <w:r w:rsidR="002438E1" w:rsidRPr="001C7512">
        <w:rPr>
          <w:sz w:val="24"/>
          <w:szCs w:val="24"/>
        </w:rPr>
        <w:t xml:space="preserve"> darbo inspekcij</w:t>
      </w:r>
      <w:r>
        <w:rPr>
          <w:sz w:val="24"/>
          <w:szCs w:val="24"/>
        </w:rPr>
        <w:t>ą</w:t>
      </w:r>
      <w:r w:rsidR="002438E1" w:rsidRPr="001C7512">
        <w:rPr>
          <w:sz w:val="24"/>
          <w:szCs w:val="24"/>
        </w:rPr>
        <w:t xml:space="preserve"> prie Lietuvos Respublikos socialinės apsaugos ir darbo ministerijos</w:t>
      </w:r>
      <w:r w:rsidR="00261824" w:rsidRPr="001C7512">
        <w:rPr>
          <w:sz w:val="24"/>
          <w:szCs w:val="24"/>
        </w:rPr>
        <w:t xml:space="preserve"> (toliau - Darbo inspekcija)</w:t>
      </w:r>
      <w:r w:rsidR="002438E1" w:rsidRPr="001C7512">
        <w:rPr>
          <w:sz w:val="24"/>
          <w:szCs w:val="24"/>
        </w:rPr>
        <w:t>, Valstybin</w:t>
      </w:r>
      <w:r>
        <w:rPr>
          <w:sz w:val="24"/>
          <w:szCs w:val="24"/>
        </w:rPr>
        <w:t>ę</w:t>
      </w:r>
      <w:r w:rsidR="002438E1" w:rsidRPr="001C7512">
        <w:rPr>
          <w:sz w:val="24"/>
          <w:szCs w:val="24"/>
        </w:rPr>
        <w:t xml:space="preserve"> mokesčių inspekcij</w:t>
      </w:r>
      <w:r w:rsidR="006F0D2E">
        <w:rPr>
          <w:sz w:val="24"/>
          <w:szCs w:val="24"/>
        </w:rPr>
        <w:t>ą</w:t>
      </w:r>
      <w:r>
        <w:rPr>
          <w:sz w:val="24"/>
          <w:szCs w:val="24"/>
        </w:rPr>
        <w:t>, teisėsaugos institucijas</w:t>
      </w:r>
      <w:r w:rsidR="006F0D2E">
        <w:rPr>
          <w:sz w:val="24"/>
          <w:szCs w:val="24"/>
        </w:rPr>
        <w:t xml:space="preserve"> (pasitaikė atvejų, kai įtarimų sukėlė pateiktų dokumentų ar ant jų esančių parašų tikrumas)</w:t>
      </w:r>
      <w:r w:rsidR="00840A28">
        <w:rPr>
          <w:sz w:val="24"/>
          <w:szCs w:val="24"/>
        </w:rPr>
        <w:t>.</w:t>
      </w:r>
      <w:r>
        <w:rPr>
          <w:sz w:val="24"/>
          <w:szCs w:val="24"/>
        </w:rPr>
        <w:t xml:space="preserve"> </w:t>
      </w:r>
      <w:r w:rsidR="00840A28" w:rsidRPr="00840A28">
        <w:rPr>
          <w:sz w:val="24"/>
          <w:szCs w:val="24"/>
        </w:rPr>
        <w:t>Į Darbo inspekciją dėl galimų pažeidimų, Užimtumo tarnyba tarnybiniais pranešimais kreipiasi identifikavusi, kad darbuotojui nemokamas atlyginimas arba dirbama prastovos metu; kai darbuotojui išduotas nedarbingumo pažymėjimas, tačiau tuo pačiu pateikti dokumentai gauti subsidiją už prastovas; kai darbo užmokestį darbuotojams išmoka ne  darbdavys, o kita įmonė (areštuotos sąskaitos); kai keičiama darbuotojo įdarbinimo data (ankstinama); nustačius, kad darbuotojas neapmokomose atostogose, tačiau Užimtumo tarnybai pateiktuose dokumentuose tuo pačiu metu įtrauktas į prašymą subsidijai už prastovas gauti; kai užsieniečiai įdarbinti bei išleisti į prastovas, tačiau neturi leidimo gyventi arba dirbti. Taip pat apie galimus piktnaudžiavimo atvejus ir</w:t>
      </w:r>
      <w:r w:rsidR="00B033B9">
        <w:rPr>
          <w:sz w:val="24"/>
          <w:szCs w:val="24"/>
        </w:rPr>
        <w:t xml:space="preserve"> galimas</w:t>
      </w:r>
      <w:r w:rsidR="00840A28" w:rsidRPr="00840A28">
        <w:rPr>
          <w:sz w:val="24"/>
          <w:szCs w:val="24"/>
        </w:rPr>
        <w:t xml:space="preserve"> teisės aktų spragas, Užimtumo tarnyba informuoja Ministerij</w:t>
      </w:r>
      <w:r w:rsidR="00B033B9">
        <w:rPr>
          <w:sz w:val="24"/>
          <w:szCs w:val="24"/>
        </w:rPr>
        <w:t>ą</w:t>
      </w:r>
      <w:r w:rsidR="00840A28" w:rsidRPr="00840A28">
        <w:rPr>
          <w:sz w:val="24"/>
          <w:szCs w:val="24"/>
        </w:rPr>
        <w:t>.</w:t>
      </w:r>
    </w:p>
    <w:p w14:paraId="19AD2B8A" w14:textId="44A670A9" w:rsidR="00261824" w:rsidRDefault="005073D4" w:rsidP="0008363B">
      <w:pPr>
        <w:spacing w:line="360" w:lineRule="auto"/>
        <w:ind w:firstLine="720"/>
        <w:jc w:val="both"/>
        <w:rPr>
          <w:sz w:val="24"/>
          <w:szCs w:val="24"/>
        </w:rPr>
      </w:pPr>
      <w:r>
        <w:rPr>
          <w:sz w:val="24"/>
          <w:szCs w:val="24"/>
        </w:rPr>
        <w:lastRenderedPageBreak/>
        <w:t>4.</w:t>
      </w:r>
      <w:r w:rsidR="0008363B" w:rsidRPr="0008363B">
        <w:rPr>
          <w:sz w:val="24"/>
          <w:szCs w:val="24"/>
        </w:rPr>
        <w:t xml:space="preserve"> </w:t>
      </w:r>
      <w:r w:rsidR="00261824" w:rsidRPr="00261824">
        <w:rPr>
          <w:sz w:val="24"/>
          <w:szCs w:val="24"/>
        </w:rPr>
        <w:t>Užimtumo tarnyba informuoja, kad Darbo inspekcija iki šiol nustatė penkis oficialius piktnaudžiavimo atvejus darbdavių, kuriems buvo skirta ir mokama prastovų subsidija. Darbo inspekcija raštu informavo Užimtumo tarnybą apie nustatytus pažeidimus, t. y. darbą prastovų metu. Užimtumo tarnyba, vadovaudamasi Užimtumo įstatymo 41 straipsnio 4</w:t>
      </w:r>
      <w:r w:rsidR="00E9692F" w:rsidRPr="001C7512">
        <w:rPr>
          <w:sz w:val="24"/>
          <w:szCs w:val="24"/>
          <w:vertAlign w:val="superscript"/>
        </w:rPr>
        <w:t>2</w:t>
      </w:r>
      <w:r w:rsidR="00261824" w:rsidRPr="00261824">
        <w:rPr>
          <w:sz w:val="24"/>
          <w:szCs w:val="24"/>
        </w:rPr>
        <w:t xml:space="preserve"> dalimi, tokiems darbdaviams teikė pretenzijas dėl lėšų grąžinimo. Iš jų keturios įmonės jau  grąžino išmokėtą prastovų subsidiją: UAB „Eurošvara“ (260,15 Eur – nustatytas pažeidimas 1 darbuotojui), UAB "VEFTAS" (1254,34 Eur - nustatytas pažeidimai 2 darbuotojams), UAB „Alsteka“ (340,21 Eur – nustatytas 1 darbuotojui) ir UAB „WINART“ (312,12 Eur - nustatytas 1 darbuotojui). UAB "Hostlita" prastovų subsidijos dar negrąžino. </w:t>
      </w:r>
    </w:p>
    <w:p w14:paraId="568E15B4" w14:textId="764F3FCE" w:rsidR="006E6183" w:rsidRPr="004178A3" w:rsidRDefault="00261824" w:rsidP="001C7512">
      <w:pPr>
        <w:spacing w:line="360" w:lineRule="auto"/>
        <w:ind w:firstLine="720"/>
        <w:jc w:val="both"/>
        <w:rPr>
          <w:rStyle w:val="normaltextrun"/>
          <w:color w:val="000000"/>
          <w:sz w:val="24"/>
          <w:szCs w:val="24"/>
          <w:shd w:val="clear" w:color="auto" w:fill="FFFFFF"/>
        </w:rPr>
      </w:pPr>
      <w:r w:rsidRPr="00261824">
        <w:rPr>
          <w:sz w:val="24"/>
          <w:szCs w:val="24"/>
        </w:rPr>
        <w:t xml:space="preserve">Užimtumo tarnyba informuoja, kad nebuvo nustatyta oficialių </w:t>
      </w:r>
      <w:r w:rsidR="0015503B" w:rsidRPr="00261824">
        <w:rPr>
          <w:sz w:val="24"/>
          <w:szCs w:val="24"/>
        </w:rPr>
        <w:t xml:space="preserve">darbdavių </w:t>
      </w:r>
      <w:r w:rsidRPr="00261824">
        <w:rPr>
          <w:sz w:val="24"/>
          <w:szCs w:val="24"/>
        </w:rPr>
        <w:t xml:space="preserve">piktnaudžiavimo atvejų, kuriems buvo skirta ir mokama </w:t>
      </w:r>
      <w:r w:rsidR="001C7512" w:rsidRPr="00E129CA">
        <w:rPr>
          <w:sz w:val="24"/>
          <w:szCs w:val="24"/>
        </w:rPr>
        <w:t>subsidij</w:t>
      </w:r>
      <w:r w:rsidR="00E129CA" w:rsidRPr="00E129CA">
        <w:rPr>
          <w:sz w:val="24"/>
          <w:szCs w:val="24"/>
        </w:rPr>
        <w:t>a</w:t>
      </w:r>
      <w:r w:rsidR="001C7512" w:rsidRPr="00E129CA">
        <w:rPr>
          <w:sz w:val="24"/>
          <w:szCs w:val="24"/>
        </w:rPr>
        <w:t xml:space="preserve"> po prastovų</w:t>
      </w:r>
      <w:r w:rsidRPr="00261824">
        <w:rPr>
          <w:sz w:val="24"/>
          <w:szCs w:val="24"/>
        </w:rPr>
        <w:t xml:space="preserve">. </w:t>
      </w:r>
      <w:r w:rsidR="00297C22" w:rsidRPr="004178A3">
        <w:rPr>
          <w:sz w:val="24"/>
          <w:szCs w:val="24"/>
        </w:rPr>
        <w:t xml:space="preserve">Tačiau norime atkreipti dėmesį, kad </w:t>
      </w:r>
      <w:r w:rsidR="001C7512" w:rsidRPr="001C7512">
        <w:rPr>
          <w:sz w:val="24"/>
          <w:szCs w:val="24"/>
        </w:rPr>
        <w:t>subsidij</w:t>
      </w:r>
      <w:r w:rsidR="001C7512">
        <w:rPr>
          <w:sz w:val="24"/>
          <w:szCs w:val="24"/>
        </w:rPr>
        <w:t>o</w:t>
      </w:r>
      <w:r w:rsidR="001C7512" w:rsidRPr="001C7512">
        <w:rPr>
          <w:sz w:val="24"/>
          <w:szCs w:val="24"/>
        </w:rPr>
        <w:t>s po prastovų</w:t>
      </w:r>
      <w:r w:rsidR="00E129CA">
        <w:rPr>
          <w:sz w:val="24"/>
          <w:szCs w:val="24"/>
        </w:rPr>
        <w:t xml:space="preserve"> </w:t>
      </w:r>
      <w:r w:rsidR="00297C22" w:rsidRPr="004178A3">
        <w:rPr>
          <w:sz w:val="24"/>
          <w:szCs w:val="24"/>
        </w:rPr>
        <w:t xml:space="preserve">mokėjimo laikotarpiu buvo nustatyti atvejai, kai darbdaviai, pasinaudodami teisės aktuose esančiomis spragomis, galimai siekė įgyti teisę į didesnę </w:t>
      </w:r>
      <w:r w:rsidR="001C7512" w:rsidRPr="001C7512">
        <w:rPr>
          <w:sz w:val="24"/>
          <w:szCs w:val="24"/>
        </w:rPr>
        <w:t>subsidij</w:t>
      </w:r>
      <w:r w:rsidR="001C7512">
        <w:rPr>
          <w:sz w:val="24"/>
          <w:szCs w:val="24"/>
        </w:rPr>
        <w:t>ą</w:t>
      </w:r>
      <w:r w:rsidR="001C7512" w:rsidRPr="001C7512">
        <w:rPr>
          <w:sz w:val="24"/>
          <w:szCs w:val="24"/>
        </w:rPr>
        <w:t xml:space="preserve"> po prastovų</w:t>
      </w:r>
      <w:r w:rsidR="00297C22" w:rsidRPr="004178A3">
        <w:rPr>
          <w:sz w:val="24"/>
          <w:szCs w:val="24"/>
        </w:rPr>
        <w:t xml:space="preserve">: darbuotojų darbo sutarčių keitimai iš terminuotos į neterminuotą darbo sutartį, tokiu atveju įgyjant teisę gauti </w:t>
      </w:r>
      <w:r w:rsidR="00E129CA" w:rsidRPr="00E129CA">
        <w:rPr>
          <w:sz w:val="24"/>
          <w:szCs w:val="24"/>
        </w:rPr>
        <w:t>subsidij</w:t>
      </w:r>
      <w:r w:rsidR="00E129CA">
        <w:rPr>
          <w:sz w:val="24"/>
          <w:szCs w:val="24"/>
        </w:rPr>
        <w:t>ą</w:t>
      </w:r>
      <w:r w:rsidR="00E129CA" w:rsidRPr="00E129CA">
        <w:rPr>
          <w:sz w:val="24"/>
          <w:szCs w:val="24"/>
        </w:rPr>
        <w:t xml:space="preserve"> po prastov</w:t>
      </w:r>
      <w:r w:rsidR="00E129CA">
        <w:rPr>
          <w:sz w:val="24"/>
          <w:szCs w:val="24"/>
        </w:rPr>
        <w:t xml:space="preserve">ų </w:t>
      </w:r>
      <w:r w:rsidR="00297C22" w:rsidRPr="004178A3">
        <w:rPr>
          <w:sz w:val="24"/>
          <w:szCs w:val="24"/>
        </w:rPr>
        <w:t xml:space="preserve">ilgesnį laikotarpį (tokių atvejų pasitaikė apie 15 proc.); taip pat identifikuoti tokie atvejai, kai </w:t>
      </w:r>
      <w:r w:rsidR="00E129CA" w:rsidRPr="00E129CA">
        <w:rPr>
          <w:sz w:val="24"/>
          <w:szCs w:val="24"/>
        </w:rPr>
        <w:t>subsidij</w:t>
      </w:r>
      <w:r w:rsidR="00E129CA">
        <w:rPr>
          <w:sz w:val="24"/>
          <w:szCs w:val="24"/>
        </w:rPr>
        <w:t>os</w:t>
      </w:r>
      <w:r w:rsidR="00E129CA" w:rsidRPr="00E129CA">
        <w:rPr>
          <w:sz w:val="24"/>
          <w:szCs w:val="24"/>
        </w:rPr>
        <w:t xml:space="preserve"> po prastovų</w:t>
      </w:r>
      <w:r w:rsidR="00E129CA">
        <w:rPr>
          <w:sz w:val="24"/>
          <w:szCs w:val="24"/>
        </w:rPr>
        <w:t xml:space="preserve"> </w:t>
      </w:r>
      <w:r w:rsidR="00297C22" w:rsidRPr="004178A3">
        <w:rPr>
          <w:sz w:val="24"/>
          <w:szCs w:val="24"/>
        </w:rPr>
        <w:t xml:space="preserve">mokėjimo laikotarpiu, sumažėjus kompensavimo dydžiui, darbuotojai buvo atleidžiami, o jų vietoje darbuotojai sąraše keičiami į darbuotojus, gaunančius didesnį darbo užmokestį (tokių atvejų pasitaikė apie 10 proc.); kai kurie darbdaviai praėjus 4 mėnesiams nuo </w:t>
      </w:r>
      <w:r w:rsidR="00E129CA" w:rsidRPr="001C7512">
        <w:rPr>
          <w:sz w:val="24"/>
          <w:szCs w:val="24"/>
        </w:rPr>
        <w:t>subsidij</w:t>
      </w:r>
      <w:r w:rsidR="00E129CA">
        <w:rPr>
          <w:sz w:val="24"/>
          <w:szCs w:val="24"/>
        </w:rPr>
        <w:t>o</w:t>
      </w:r>
      <w:r w:rsidR="00E129CA" w:rsidRPr="001C7512">
        <w:rPr>
          <w:sz w:val="24"/>
          <w:szCs w:val="24"/>
        </w:rPr>
        <w:t>s po prastovų</w:t>
      </w:r>
      <w:r w:rsidR="00297C22" w:rsidRPr="004178A3">
        <w:rPr>
          <w:sz w:val="24"/>
          <w:szCs w:val="24"/>
        </w:rPr>
        <w:t xml:space="preserve"> paskyrimo ir </w:t>
      </w:r>
      <w:r w:rsidR="00E129CA" w:rsidRPr="001C7512">
        <w:rPr>
          <w:sz w:val="24"/>
          <w:szCs w:val="24"/>
        </w:rPr>
        <w:t>subsidij</w:t>
      </w:r>
      <w:r w:rsidR="00E129CA">
        <w:rPr>
          <w:sz w:val="24"/>
          <w:szCs w:val="24"/>
        </w:rPr>
        <w:t>ai</w:t>
      </w:r>
      <w:r w:rsidR="00E129CA" w:rsidRPr="001C7512">
        <w:rPr>
          <w:sz w:val="24"/>
          <w:szCs w:val="24"/>
        </w:rPr>
        <w:t xml:space="preserve"> po prastovų</w:t>
      </w:r>
      <w:r w:rsidR="00E129CA">
        <w:rPr>
          <w:sz w:val="24"/>
          <w:szCs w:val="24"/>
        </w:rPr>
        <w:t xml:space="preserve"> </w:t>
      </w:r>
      <w:r w:rsidR="00297C22" w:rsidRPr="004178A3">
        <w:rPr>
          <w:sz w:val="24"/>
          <w:szCs w:val="24"/>
        </w:rPr>
        <w:t xml:space="preserve">sumažėjus iki 30 proc., skelbė darbuotojams prastovas, tokiu būdu galimai siekdami gauti didesnį </w:t>
      </w:r>
      <w:r w:rsidR="00E129CA" w:rsidRPr="001C7512">
        <w:rPr>
          <w:sz w:val="24"/>
          <w:szCs w:val="24"/>
        </w:rPr>
        <w:t>subsidij</w:t>
      </w:r>
      <w:r w:rsidR="00E129CA">
        <w:rPr>
          <w:sz w:val="24"/>
          <w:szCs w:val="24"/>
        </w:rPr>
        <w:t>o</w:t>
      </w:r>
      <w:r w:rsidR="00E129CA" w:rsidRPr="001C7512">
        <w:rPr>
          <w:sz w:val="24"/>
          <w:szCs w:val="24"/>
        </w:rPr>
        <w:t xml:space="preserve">s </w:t>
      </w:r>
      <w:r w:rsidR="00297C22" w:rsidRPr="004178A3">
        <w:rPr>
          <w:sz w:val="24"/>
          <w:szCs w:val="24"/>
        </w:rPr>
        <w:t xml:space="preserve">kompensavimą (tokių atvejų pasitaikė apie 20 proc.). Apie šiuos bandymus pasinaudoti teisės aktuose esančiomis spragomis buvo informuota </w:t>
      </w:r>
      <w:r w:rsidR="00E129CA">
        <w:rPr>
          <w:sz w:val="24"/>
          <w:szCs w:val="24"/>
        </w:rPr>
        <w:t>M</w:t>
      </w:r>
      <w:r w:rsidR="00297C22" w:rsidRPr="004178A3">
        <w:rPr>
          <w:sz w:val="24"/>
          <w:szCs w:val="24"/>
        </w:rPr>
        <w:t>inisterija</w:t>
      </w:r>
      <w:r w:rsidR="006F0D2E">
        <w:rPr>
          <w:sz w:val="24"/>
          <w:szCs w:val="24"/>
        </w:rPr>
        <w:t>,</w:t>
      </w:r>
      <w:r w:rsidR="00297C22" w:rsidRPr="004178A3">
        <w:rPr>
          <w:sz w:val="24"/>
          <w:szCs w:val="24"/>
        </w:rPr>
        <w:t xml:space="preserve"> su kuria buvo nuolat ieškoma sprendimų užkirsti kelią minėtiems atvejams.</w:t>
      </w:r>
    </w:p>
    <w:p w14:paraId="290D4248" w14:textId="7CB48591" w:rsidR="002F32E5" w:rsidRDefault="002F32E5" w:rsidP="001C7512">
      <w:pPr>
        <w:spacing w:line="360" w:lineRule="auto"/>
        <w:ind w:firstLine="720"/>
        <w:rPr>
          <w:rStyle w:val="normaltextrun"/>
          <w:color w:val="000000"/>
          <w:sz w:val="24"/>
          <w:szCs w:val="24"/>
          <w:shd w:val="clear" w:color="auto" w:fill="FFFFFF"/>
        </w:rPr>
      </w:pPr>
    </w:p>
    <w:p w14:paraId="3474FB78" w14:textId="06E004BC" w:rsidR="002F32E5" w:rsidRDefault="002F32E5" w:rsidP="001C7512">
      <w:pPr>
        <w:spacing w:line="360" w:lineRule="auto"/>
        <w:ind w:firstLine="720"/>
        <w:rPr>
          <w:rStyle w:val="normaltextrun"/>
          <w:color w:val="000000"/>
          <w:sz w:val="24"/>
          <w:szCs w:val="24"/>
          <w:shd w:val="clear" w:color="auto" w:fill="FFFFFF"/>
        </w:rPr>
      </w:pPr>
    </w:p>
    <w:p w14:paraId="5B22677A" w14:textId="77777777" w:rsidR="002F32E5" w:rsidRPr="00D87B28" w:rsidRDefault="002F32E5" w:rsidP="00B91EC7">
      <w:pPr>
        <w:rPr>
          <w:rStyle w:val="normaltextrun"/>
          <w:color w:val="000000"/>
          <w:sz w:val="24"/>
          <w:szCs w:val="24"/>
          <w:shd w:val="clear" w:color="auto" w:fill="FFFFFF"/>
        </w:rPr>
      </w:pPr>
    </w:p>
    <w:p w14:paraId="0B0F69B3" w14:textId="3AC7AE3F" w:rsidR="008554C0" w:rsidRPr="00D87B28" w:rsidRDefault="00C176A1" w:rsidP="00B91EC7">
      <w:pPr>
        <w:rPr>
          <w:rStyle w:val="normaltextrun"/>
          <w:color w:val="000000"/>
          <w:sz w:val="24"/>
          <w:szCs w:val="24"/>
          <w:shd w:val="clear" w:color="auto" w:fill="FFFFFF"/>
        </w:rPr>
      </w:pPr>
      <w:r w:rsidRPr="00D87B28">
        <w:rPr>
          <w:rStyle w:val="normaltextrun"/>
          <w:color w:val="000000"/>
          <w:sz w:val="24"/>
          <w:szCs w:val="24"/>
          <w:shd w:val="clear" w:color="auto" w:fill="FFFFFF"/>
        </w:rPr>
        <w:t>Direktor</w:t>
      </w:r>
      <w:r w:rsidR="006F0395">
        <w:rPr>
          <w:rStyle w:val="normaltextrun"/>
          <w:color w:val="000000"/>
          <w:sz w:val="24"/>
          <w:szCs w:val="24"/>
          <w:shd w:val="clear" w:color="auto" w:fill="FFFFFF"/>
        </w:rPr>
        <w:t>ė</w:t>
      </w:r>
      <w:r w:rsidRPr="00D87B28">
        <w:rPr>
          <w:rStyle w:val="normaltextrun"/>
          <w:color w:val="000000"/>
          <w:sz w:val="24"/>
          <w:szCs w:val="24"/>
          <w:shd w:val="clear" w:color="auto" w:fill="FFFFFF"/>
        </w:rPr>
        <w:t xml:space="preserve">                                                                                               </w:t>
      </w:r>
      <w:r w:rsidR="006F0395">
        <w:rPr>
          <w:rStyle w:val="normaltextrun"/>
          <w:color w:val="000000"/>
          <w:sz w:val="24"/>
          <w:szCs w:val="24"/>
          <w:shd w:val="clear" w:color="auto" w:fill="FFFFFF"/>
        </w:rPr>
        <w:t xml:space="preserve">             </w:t>
      </w:r>
      <w:r w:rsidRPr="00D87B28">
        <w:rPr>
          <w:rStyle w:val="normaltextrun"/>
          <w:color w:val="000000"/>
          <w:sz w:val="24"/>
          <w:szCs w:val="24"/>
          <w:shd w:val="clear" w:color="auto" w:fill="FFFFFF"/>
        </w:rPr>
        <w:t xml:space="preserve">     </w:t>
      </w:r>
      <w:r w:rsidR="006F0395">
        <w:rPr>
          <w:rStyle w:val="normaltextrun"/>
          <w:color w:val="000000"/>
          <w:sz w:val="24"/>
          <w:szCs w:val="24"/>
          <w:shd w:val="clear" w:color="auto" w:fill="FFFFFF"/>
        </w:rPr>
        <w:t>Inga Balnanosienė</w:t>
      </w:r>
    </w:p>
    <w:p w14:paraId="545E9C8C" w14:textId="3533924E" w:rsidR="00D87B28" w:rsidRPr="00D87B28" w:rsidRDefault="00C176A1" w:rsidP="00B91EC7">
      <w:pPr>
        <w:rPr>
          <w:rStyle w:val="normaltextrun"/>
          <w:color w:val="000000"/>
          <w:sz w:val="24"/>
          <w:szCs w:val="24"/>
          <w:shd w:val="clear" w:color="auto" w:fill="FFFFFF"/>
        </w:rPr>
      </w:pPr>
      <w:r w:rsidRPr="00D87B28">
        <w:rPr>
          <w:rStyle w:val="normaltextrun"/>
          <w:color w:val="000000"/>
          <w:sz w:val="24"/>
          <w:szCs w:val="24"/>
          <w:shd w:val="clear" w:color="auto" w:fill="FFFFFF"/>
        </w:rPr>
        <w:t xml:space="preserve"> </w:t>
      </w:r>
    </w:p>
    <w:p w14:paraId="6815B5D4" w14:textId="29321C9C" w:rsidR="00CA6090" w:rsidRDefault="00CA6090" w:rsidP="00E840F7">
      <w:pPr>
        <w:tabs>
          <w:tab w:val="left" w:pos="426"/>
        </w:tabs>
        <w:rPr>
          <w:rStyle w:val="normaltextrun"/>
          <w:color w:val="000000"/>
          <w:sz w:val="24"/>
          <w:szCs w:val="24"/>
          <w:shd w:val="clear" w:color="auto" w:fill="FFFFFF"/>
        </w:rPr>
      </w:pPr>
    </w:p>
    <w:p w14:paraId="3B435E7F" w14:textId="228CF7DE" w:rsidR="002F32E5" w:rsidRDefault="002F32E5" w:rsidP="00E840F7">
      <w:pPr>
        <w:tabs>
          <w:tab w:val="left" w:pos="426"/>
        </w:tabs>
        <w:rPr>
          <w:rStyle w:val="normaltextrun"/>
          <w:color w:val="000000"/>
          <w:sz w:val="24"/>
          <w:szCs w:val="24"/>
          <w:shd w:val="clear" w:color="auto" w:fill="FFFFFF"/>
        </w:rPr>
      </w:pPr>
    </w:p>
    <w:p w14:paraId="150DCF4D" w14:textId="5249A48B" w:rsidR="002F32E5" w:rsidRDefault="002F32E5" w:rsidP="00E840F7">
      <w:pPr>
        <w:tabs>
          <w:tab w:val="left" w:pos="426"/>
        </w:tabs>
        <w:rPr>
          <w:rStyle w:val="normaltextrun"/>
          <w:color w:val="000000"/>
          <w:sz w:val="24"/>
          <w:szCs w:val="24"/>
          <w:shd w:val="clear" w:color="auto" w:fill="FFFFFF"/>
        </w:rPr>
      </w:pPr>
    </w:p>
    <w:p w14:paraId="6E3A4E79" w14:textId="4DE159F6" w:rsidR="00E52587" w:rsidRDefault="00E52587" w:rsidP="00E840F7">
      <w:pPr>
        <w:tabs>
          <w:tab w:val="left" w:pos="426"/>
        </w:tabs>
        <w:rPr>
          <w:rStyle w:val="normaltextrun"/>
          <w:color w:val="000000"/>
          <w:sz w:val="24"/>
          <w:szCs w:val="24"/>
          <w:shd w:val="clear" w:color="auto" w:fill="FFFFFF"/>
        </w:rPr>
      </w:pPr>
    </w:p>
    <w:p w14:paraId="594522AF" w14:textId="4C507821" w:rsidR="00E52587" w:rsidRDefault="00E52587" w:rsidP="00E840F7">
      <w:pPr>
        <w:tabs>
          <w:tab w:val="left" w:pos="426"/>
        </w:tabs>
        <w:rPr>
          <w:rStyle w:val="normaltextrun"/>
          <w:color w:val="000000"/>
          <w:sz w:val="24"/>
          <w:szCs w:val="24"/>
          <w:shd w:val="clear" w:color="auto" w:fill="FFFFFF"/>
        </w:rPr>
      </w:pPr>
    </w:p>
    <w:p w14:paraId="461D5AB0" w14:textId="6F2CDD76" w:rsidR="00E52587" w:rsidRDefault="00E52587" w:rsidP="00E840F7">
      <w:pPr>
        <w:tabs>
          <w:tab w:val="left" w:pos="426"/>
        </w:tabs>
        <w:rPr>
          <w:rStyle w:val="normaltextrun"/>
          <w:color w:val="000000"/>
          <w:sz w:val="24"/>
          <w:szCs w:val="24"/>
          <w:shd w:val="clear" w:color="auto" w:fill="FFFFFF"/>
        </w:rPr>
      </w:pPr>
    </w:p>
    <w:p w14:paraId="2738FBAB" w14:textId="501B9614" w:rsidR="00E52587" w:rsidRDefault="00E52587" w:rsidP="00E840F7">
      <w:pPr>
        <w:tabs>
          <w:tab w:val="left" w:pos="426"/>
        </w:tabs>
        <w:rPr>
          <w:rStyle w:val="normaltextrun"/>
          <w:color w:val="000000"/>
          <w:sz w:val="24"/>
          <w:szCs w:val="24"/>
          <w:shd w:val="clear" w:color="auto" w:fill="FFFFFF"/>
        </w:rPr>
      </w:pPr>
    </w:p>
    <w:p w14:paraId="0E5AC550" w14:textId="77777777" w:rsidR="00E52587" w:rsidRDefault="00E52587" w:rsidP="00E840F7">
      <w:pPr>
        <w:tabs>
          <w:tab w:val="left" w:pos="426"/>
        </w:tabs>
        <w:rPr>
          <w:rStyle w:val="normaltextrun"/>
          <w:color w:val="000000"/>
          <w:sz w:val="24"/>
          <w:szCs w:val="24"/>
          <w:shd w:val="clear" w:color="auto" w:fill="FFFFFF"/>
        </w:rPr>
      </w:pPr>
    </w:p>
    <w:p w14:paraId="171A202E" w14:textId="77777777" w:rsidR="002F32E5" w:rsidRDefault="002F32E5" w:rsidP="00E840F7">
      <w:pPr>
        <w:tabs>
          <w:tab w:val="left" w:pos="426"/>
        </w:tabs>
        <w:rPr>
          <w:rStyle w:val="normaltextrun"/>
          <w:color w:val="000000"/>
          <w:sz w:val="24"/>
          <w:szCs w:val="24"/>
          <w:shd w:val="clear" w:color="auto" w:fill="FFFFFF"/>
        </w:rPr>
      </w:pPr>
    </w:p>
    <w:p w14:paraId="25B9582D" w14:textId="292AB12A" w:rsidR="00B91EC7" w:rsidRPr="00D320C6" w:rsidRDefault="002F28EE" w:rsidP="00E840F7">
      <w:pPr>
        <w:tabs>
          <w:tab w:val="left" w:pos="426"/>
        </w:tabs>
      </w:pPr>
      <w:r w:rsidRPr="00D320C6">
        <w:rPr>
          <w:rStyle w:val="normaltextrun"/>
          <w:color w:val="000000"/>
          <w:shd w:val="clear" w:color="auto" w:fill="FFFFFF"/>
        </w:rPr>
        <w:t>R</w:t>
      </w:r>
      <w:r w:rsidR="00011149" w:rsidRPr="00D320C6">
        <w:rPr>
          <w:rStyle w:val="normaltextrun"/>
          <w:color w:val="000000"/>
          <w:shd w:val="clear" w:color="auto" w:fill="FFFFFF"/>
        </w:rPr>
        <w:t>asa Rakauskė</w:t>
      </w:r>
      <w:r w:rsidR="00B91EC7" w:rsidRPr="00D320C6">
        <w:rPr>
          <w:rStyle w:val="normaltextrun"/>
          <w:color w:val="000000"/>
          <w:shd w:val="clear" w:color="auto" w:fill="FFFFFF"/>
        </w:rPr>
        <w:t xml:space="preserve">, tel. (8 5) 236 07 90, el. p. </w:t>
      </w:r>
      <w:r w:rsidR="00011149" w:rsidRPr="00D320C6">
        <w:rPr>
          <w:rStyle w:val="normaltextrun"/>
          <w:color w:val="000000"/>
          <w:shd w:val="clear" w:color="auto" w:fill="FFFFFF"/>
        </w:rPr>
        <w:t>Rasa.Rakauske</w:t>
      </w:r>
      <w:r w:rsidR="00B91EC7" w:rsidRPr="00D320C6">
        <w:rPr>
          <w:rStyle w:val="normaltextrun"/>
          <w:color w:val="000000"/>
          <w:shd w:val="clear" w:color="auto" w:fill="FFFFFF"/>
        </w:rPr>
        <w:t>@uzt.lt</w:t>
      </w:r>
      <w:r w:rsidR="00B91EC7" w:rsidRPr="00D320C6">
        <w:rPr>
          <w:rStyle w:val="eop"/>
          <w:color w:val="000000"/>
          <w:shd w:val="clear" w:color="auto" w:fill="FFFFFF"/>
        </w:rPr>
        <w:t> </w:t>
      </w:r>
    </w:p>
    <w:sectPr w:rsidR="00B91EC7" w:rsidRPr="00D320C6" w:rsidSect="00560AED">
      <w:headerReference w:type="even" r:id="rId12"/>
      <w:headerReference w:type="default" r:id="rId13"/>
      <w:headerReference w:type="first" r:id="rId14"/>
      <w:footerReference w:type="first" r:id="rId15"/>
      <w:pgSz w:w="11907" w:h="16840" w:code="9"/>
      <w:pgMar w:top="1701" w:right="567" w:bottom="1134" w:left="1701" w:header="284" w:footer="3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8B49B" w14:textId="77777777" w:rsidR="00122CA6" w:rsidRDefault="00122CA6">
      <w:r>
        <w:separator/>
      </w:r>
    </w:p>
  </w:endnote>
  <w:endnote w:type="continuationSeparator" w:id="0">
    <w:p w14:paraId="73E7388E" w14:textId="77777777" w:rsidR="00122CA6" w:rsidRDefault="00122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iberationSans">
    <w:altName w:val="Cambria"/>
    <w:panose1 w:val="00000000000000000000"/>
    <w:charset w:val="00"/>
    <w:family w:val="roman"/>
    <w:notTrueType/>
    <w:pitch w:val="default"/>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6FACE" w14:textId="77777777" w:rsidR="004B14F4" w:rsidRDefault="004B14F4"/>
  <w:tbl>
    <w:tblPr>
      <w:tblW w:w="9853" w:type="dxa"/>
      <w:tblBorders>
        <w:top w:val="single" w:sz="4" w:space="0" w:color="auto"/>
      </w:tblBorders>
      <w:tblLayout w:type="fixed"/>
      <w:tblLook w:val="0000" w:firstRow="0" w:lastRow="0" w:firstColumn="0" w:lastColumn="0" w:noHBand="0" w:noVBand="0"/>
    </w:tblPr>
    <w:tblGrid>
      <w:gridCol w:w="3433"/>
      <w:gridCol w:w="2829"/>
      <w:gridCol w:w="3591"/>
    </w:tblGrid>
    <w:tr w:rsidR="00DE6E42" w14:paraId="1096FAD8" w14:textId="77777777" w:rsidTr="00DE6E42">
      <w:trPr>
        <w:trHeight w:val="1004"/>
      </w:trPr>
      <w:tc>
        <w:tcPr>
          <w:tcW w:w="3433" w:type="dxa"/>
        </w:tcPr>
        <w:p w14:paraId="1096FACF" w14:textId="77777777" w:rsidR="00DE6E42" w:rsidRPr="00BF7BC3" w:rsidRDefault="00DE6E42" w:rsidP="00A61E77">
          <w:pPr>
            <w:pStyle w:val="Porat"/>
            <w:rPr>
              <w:sz w:val="16"/>
              <w:szCs w:val="16"/>
            </w:rPr>
          </w:pPr>
          <w:r>
            <w:rPr>
              <w:sz w:val="16"/>
              <w:szCs w:val="16"/>
            </w:rPr>
            <w:t>B</w:t>
          </w:r>
          <w:r w:rsidRPr="00BF7BC3">
            <w:rPr>
              <w:sz w:val="16"/>
              <w:szCs w:val="16"/>
            </w:rPr>
            <w:t>iudžetinė įstaiga</w:t>
          </w:r>
        </w:p>
        <w:p w14:paraId="1096FAD0" w14:textId="77777777" w:rsidR="00DE6E42" w:rsidRDefault="00DE6E42" w:rsidP="00A61E77">
          <w:pPr>
            <w:pStyle w:val="Porat"/>
          </w:pPr>
          <w:r>
            <w:rPr>
              <w:sz w:val="16"/>
            </w:rPr>
            <w:t>Geležinio Vilko g. 3A, LT-03131 Vilnius</w:t>
          </w:r>
        </w:p>
      </w:tc>
      <w:tc>
        <w:tcPr>
          <w:tcW w:w="2829" w:type="dxa"/>
        </w:tcPr>
        <w:p w14:paraId="1096FAD1" w14:textId="77777777" w:rsidR="00DE6E42" w:rsidRDefault="00DE6E42" w:rsidP="00A61E77">
          <w:pPr>
            <w:pStyle w:val="Porat"/>
            <w:rPr>
              <w:sz w:val="16"/>
            </w:rPr>
          </w:pPr>
          <w:r>
            <w:rPr>
              <w:sz w:val="16"/>
            </w:rPr>
            <w:t>Tel. (8</w:t>
          </w:r>
          <w:r>
            <w:rPr>
              <w:sz w:val="16"/>
              <w:lang w:val="en-US"/>
            </w:rPr>
            <w:t xml:space="preserve"> 5)</w:t>
          </w:r>
          <w:r>
            <w:rPr>
              <w:sz w:val="16"/>
            </w:rPr>
            <w:t xml:space="preserve"> 236 0770</w:t>
          </w:r>
        </w:p>
        <w:p w14:paraId="1096FAD2" w14:textId="77777777" w:rsidR="00DE6E42" w:rsidRDefault="00DE6E42" w:rsidP="00A61E77">
          <w:pPr>
            <w:pStyle w:val="Porat"/>
            <w:rPr>
              <w:sz w:val="16"/>
            </w:rPr>
          </w:pPr>
          <w:r>
            <w:rPr>
              <w:sz w:val="16"/>
            </w:rPr>
            <w:t>Faks. (8</w:t>
          </w:r>
          <w:r>
            <w:rPr>
              <w:sz w:val="16"/>
              <w:lang w:val="en-US"/>
            </w:rPr>
            <w:t xml:space="preserve"> 5)</w:t>
          </w:r>
          <w:r>
            <w:rPr>
              <w:sz w:val="16"/>
            </w:rPr>
            <w:t xml:space="preserve">  236 0788 / 274 5883</w:t>
          </w:r>
        </w:p>
        <w:p w14:paraId="1096FAD3" w14:textId="77777777" w:rsidR="00DE6E42" w:rsidRDefault="00DE6E42" w:rsidP="00A61E77">
          <w:pPr>
            <w:pStyle w:val="Porat"/>
            <w:rPr>
              <w:sz w:val="16"/>
              <w:lang w:val="en-US"/>
            </w:rPr>
          </w:pPr>
          <w:r>
            <w:rPr>
              <w:sz w:val="16"/>
            </w:rPr>
            <w:t xml:space="preserve">El. p. </w:t>
          </w:r>
          <w:r w:rsidRPr="000B5432">
            <w:rPr>
              <w:rStyle w:val="Hipersaitas"/>
              <w:color w:val="auto"/>
              <w:sz w:val="16"/>
              <w:u w:val="none"/>
            </w:rPr>
            <w:t>info</w:t>
          </w:r>
          <w:r w:rsidRPr="000B5432">
            <w:rPr>
              <w:rStyle w:val="Hipersaitas"/>
              <w:color w:val="auto"/>
              <w:sz w:val="16"/>
              <w:u w:val="none"/>
              <w:lang w:val="en-US"/>
            </w:rPr>
            <w:t>@uzt.lt</w:t>
          </w:r>
        </w:p>
        <w:p w14:paraId="1096FAD4" w14:textId="77777777" w:rsidR="00DE6E42" w:rsidRPr="007D396B" w:rsidRDefault="0047202B" w:rsidP="00146E30">
          <w:pPr>
            <w:pStyle w:val="Porat"/>
            <w:rPr>
              <w:sz w:val="16"/>
              <w:lang w:val="en-US"/>
            </w:rPr>
          </w:pPr>
          <w:hyperlink r:id="rId1" w:history="1">
            <w:r w:rsidR="00DE6E42" w:rsidRPr="006908C5">
              <w:rPr>
                <w:rStyle w:val="Hipersaitas"/>
                <w:sz w:val="16"/>
                <w:lang w:val="en-US"/>
              </w:rPr>
              <w:t>www.uzt.lt</w:t>
            </w:r>
          </w:hyperlink>
        </w:p>
      </w:tc>
      <w:tc>
        <w:tcPr>
          <w:tcW w:w="3591" w:type="dxa"/>
        </w:tcPr>
        <w:p w14:paraId="1096FAD5" w14:textId="77777777" w:rsidR="00DE6E42" w:rsidRDefault="00DE6E42" w:rsidP="00A61E77">
          <w:pPr>
            <w:pStyle w:val="Porat"/>
            <w:rPr>
              <w:sz w:val="16"/>
            </w:rPr>
          </w:pPr>
          <w:r>
            <w:rPr>
              <w:sz w:val="16"/>
            </w:rPr>
            <w:t>Duomenys kaupiami ir saugomi</w:t>
          </w:r>
        </w:p>
        <w:p w14:paraId="1096FAD6" w14:textId="77777777" w:rsidR="00DE6E42" w:rsidRDefault="00DE6E42" w:rsidP="00A61E77">
          <w:pPr>
            <w:pStyle w:val="Porat"/>
            <w:rPr>
              <w:sz w:val="16"/>
              <w:lang w:val="en-US"/>
            </w:rPr>
          </w:pPr>
          <w:r>
            <w:rPr>
              <w:sz w:val="16"/>
            </w:rPr>
            <w:t>Juridinių asmenų registre</w:t>
          </w:r>
          <w:r>
            <w:rPr>
              <w:sz w:val="16"/>
            </w:rPr>
            <w:br/>
            <w:t>Kodas 190766619</w:t>
          </w:r>
        </w:p>
      </w:tc>
    </w:tr>
  </w:tbl>
  <w:p w14:paraId="1096FAD9" w14:textId="77777777" w:rsidR="003C6D67" w:rsidRDefault="003C6D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45C10" w14:textId="77777777" w:rsidR="00122CA6" w:rsidRDefault="00122CA6">
      <w:r>
        <w:separator/>
      </w:r>
    </w:p>
  </w:footnote>
  <w:footnote w:type="continuationSeparator" w:id="0">
    <w:p w14:paraId="198B04AE" w14:textId="77777777" w:rsidR="00122CA6" w:rsidRDefault="00122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6FABF" w14:textId="77777777" w:rsidR="003C6D67" w:rsidRDefault="003C6D67">
    <w:pPr>
      <w:pStyle w:val="Antrats"/>
      <w:framePr w:wrap="around" w:vAnchor="text" w:hAnchor="margin" w:xAlign="center" w:y="1"/>
      <w:rPr>
        <w:rStyle w:val="Puslapionumeris"/>
      </w:rPr>
    </w:pPr>
  </w:p>
  <w:p w14:paraId="1096FAC0" w14:textId="77777777" w:rsidR="003C6D67" w:rsidRDefault="003C6D67">
    <w:pPr>
      <w:pStyle w:val="Antrats"/>
    </w:pPr>
  </w:p>
  <w:p w14:paraId="1096FAC1" w14:textId="77777777" w:rsidR="003C6D67" w:rsidRDefault="003C6D67"/>
  <w:p w14:paraId="1096FAC2" w14:textId="77777777" w:rsidR="003C6D67" w:rsidRDefault="003C6D6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6FAC3" w14:textId="77777777" w:rsidR="003C6D67" w:rsidRDefault="0007018F">
    <w:pPr>
      <w:pStyle w:val="Antrats"/>
      <w:framePr w:wrap="around" w:vAnchor="text" w:hAnchor="margin" w:xAlign="center" w:y="1"/>
      <w:rPr>
        <w:rStyle w:val="Puslapionumeris"/>
      </w:rPr>
    </w:pPr>
    <w:r>
      <w:rPr>
        <w:rStyle w:val="Puslapionumeris"/>
        <w:noProof/>
      </w:rPr>
      <w:t>2</w:t>
    </w:r>
  </w:p>
  <w:p w14:paraId="1096FAC4" w14:textId="77777777" w:rsidR="003C6D67" w:rsidRDefault="003C6D67">
    <w:pPr>
      <w:pStyle w:val="Antrats"/>
    </w:pPr>
  </w:p>
  <w:p w14:paraId="1096FAC5" w14:textId="77777777" w:rsidR="003C6D67" w:rsidRDefault="003C6D67"/>
  <w:p w14:paraId="1096FAC6" w14:textId="77777777" w:rsidR="003C6D67" w:rsidRDefault="003C6D6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4786"/>
      <w:gridCol w:w="2552"/>
      <w:gridCol w:w="2517"/>
    </w:tblGrid>
    <w:tr w:rsidR="003C6D67" w14:paraId="1096FACC" w14:textId="77777777">
      <w:tc>
        <w:tcPr>
          <w:tcW w:w="4786" w:type="dxa"/>
        </w:tcPr>
        <w:p w14:paraId="1096FAC9" w14:textId="77777777" w:rsidR="003C6D67" w:rsidRDefault="003C6D67">
          <w:pPr>
            <w:pStyle w:val="Antrats"/>
          </w:pPr>
        </w:p>
      </w:tc>
      <w:tc>
        <w:tcPr>
          <w:tcW w:w="2552" w:type="dxa"/>
        </w:tcPr>
        <w:p w14:paraId="1096FACA" w14:textId="77777777" w:rsidR="003C6D67" w:rsidRDefault="003C6D67">
          <w:pPr>
            <w:pStyle w:val="Antrats"/>
          </w:pPr>
        </w:p>
      </w:tc>
      <w:tc>
        <w:tcPr>
          <w:tcW w:w="2517" w:type="dxa"/>
        </w:tcPr>
        <w:p w14:paraId="1096FACB" w14:textId="77777777" w:rsidR="003C6D67" w:rsidRDefault="003C6D67">
          <w:pPr>
            <w:pStyle w:val="Antrats"/>
          </w:pPr>
        </w:p>
      </w:tc>
    </w:tr>
  </w:tbl>
  <w:p w14:paraId="1096FACD" w14:textId="77777777" w:rsidR="003C6D67" w:rsidRDefault="003C6D67">
    <w:pPr>
      <w:pStyle w:val="Antrats"/>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ABA"/>
    <w:multiLevelType w:val="hybridMultilevel"/>
    <w:tmpl w:val="2CCCDA16"/>
    <w:lvl w:ilvl="0" w:tplc="6FAA4D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047201"/>
    <w:multiLevelType w:val="hybridMultilevel"/>
    <w:tmpl w:val="D6226224"/>
    <w:lvl w:ilvl="0" w:tplc="88F0E2F2">
      <w:start w:val="1"/>
      <w:numFmt w:val="bullet"/>
      <w:lvlText w:val="•"/>
      <w:lvlJc w:val="left"/>
      <w:pPr>
        <w:tabs>
          <w:tab w:val="num" w:pos="720"/>
        </w:tabs>
        <w:ind w:left="720" w:hanging="360"/>
      </w:pPr>
      <w:rPr>
        <w:rFonts w:ascii="Arial" w:hAnsi="Arial" w:hint="default"/>
      </w:rPr>
    </w:lvl>
    <w:lvl w:ilvl="1" w:tplc="DE6ED834" w:tentative="1">
      <w:start w:val="1"/>
      <w:numFmt w:val="bullet"/>
      <w:lvlText w:val="•"/>
      <w:lvlJc w:val="left"/>
      <w:pPr>
        <w:tabs>
          <w:tab w:val="num" w:pos="1440"/>
        </w:tabs>
        <w:ind w:left="1440" w:hanging="360"/>
      </w:pPr>
      <w:rPr>
        <w:rFonts w:ascii="Arial" w:hAnsi="Arial" w:hint="default"/>
      </w:rPr>
    </w:lvl>
    <w:lvl w:ilvl="2" w:tplc="BC20A066" w:tentative="1">
      <w:start w:val="1"/>
      <w:numFmt w:val="bullet"/>
      <w:lvlText w:val="•"/>
      <w:lvlJc w:val="left"/>
      <w:pPr>
        <w:tabs>
          <w:tab w:val="num" w:pos="2160"/>
        </w:tabs>
        <w:ind w:left="2160" w:hanging="360"/>
      </w:pPr>
      <w:rPr>
        <w:rFonts w:ascii="Arial" w:hAnsi="Arial" w:hint="default"/>
      </w:rPr>
    </w:lvl>
    <w:lvl w:ilvl="3" w:tplc="14320B42" w:tentative="1">
      <w:start w:val="1"/>
      <w:numFmt w:val="bullet"/>
      <w:lvlText w:val="•"/>
      <w:lvlJc w:val="left"/>
      <w:pPr>
        <w:tabs>
          <w:tab w:val="num" w:pos="2880"/>
        </w:tabs>
        <w:ind w:left="2880" w:hanging="360"/>
      </w:pPr>
      <w:rPr>
        <w:rFonts w:ascii="Arial" w:hAnsi="Arial" w:hint="default"/>
      </w:rPr>
    </w:lvl>
    <w:lvl w:ilvl="4" w:tplc="39AA8A14" w:tentative="1">
      <w:start w:val="1"/>
      <w:numFmt w:val="bullet"/>
      <w:lvlText w:val="•"/>
      <w:lvlJc w:val="left"/>
      <w:pPr>
        <w:tabs>
          <w:tab w:val="num" w:pos="3600"/>
        </w:tabs>
        <w:ind w:left="3600" w:hanging="360"/>
      </w:pPr>
      <w:rPr>
        <w:rFonts w:ascii="Arial" w:hAnsi="Arial" w:hint="default"/>
      </w:rPr>
    </w:lvl>
    <w:lvl w:ilvl="5" w:tplc="92C049C4" w:tentative="1">
      <w:start w:val="1"/>
      <w:numFmt w:val="bullet"/>
      <w:lvlText w:val="•"/>
      <w:lvlJc w:val="left"/>
      <w:pPr>
        <w:tabs>
          <w:tab w:val="num" w:pos="4320"/>
        </w:tabs>
        <w:ind w:left="4320" w:hanging="360"/>
      </w:pPr>
      <w:rPr>
        <w:rFonts w:ascii="Arial" w:hAnsi="Arial" w:hint="default"/>
      </w:rPr>
    </w:lvl>
    <w:lvl w:ilvl="6" w:tplc="4DAE5F74" w:tentative="1">
      <w:start w:val="1"/>
      <w:numFmt w:val="bullet"/>
      <w:lvlText w:val="•"/>
      <w:lvlJc w:val="left"/>
      <w:pPr>
        <w:tabs>
          <w:tab w:val="num" w:pos="5040"/>
        </w:tabs>
        <w:ind w:left="5040" w:hanging="360"/>
      </w:pPr>
      <w:rPr>
        <w:rFonts w:ascii="Arial" w:hAnsi="Arial" w:hint="default"/>
      </w:rPr>
    </w:lvl>
    <w:lvl w:ilvl="7" w:tplc="3CC6DF96" w:tentative="1">
      <w:start w:val="1"/>
      <w:numFmt w:val="bullet"/>
      <w:lvlText w:val="•"/>
      <w:lvlJc w:val="left"/>
      <w:pPr>
        <w:tabs>
          <w:tab w:val="num" w:pos="5760"/>
        </w:tabs>
        <w:ind w:left="5760" w:hanging="360"/>
      </w:pPr>
      <w:rPr>
        <w:rFonts w:ascii="Arial" w:hAnsi="Arial" w:hint="default"/>
      </w:rPr>
    </w:lvl>
    <w:lvl w:ilvl="8" w:tplc="F8B859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E44E9E"/>
    <w:multiLevelType w:val="hybridMultilevel"/>
    <w:tmpl w:val="E0F6CE86"/>
    <w:lvl w:ilvl="0" w:tplc="2FFEA204">
      <w:start w:val="2020"/>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400D755C"/>
    <w:multiLevelType w:val="hybridMultilevel"/>
    <w:tmpl w:val="661A540C"/>
    <w:lvl w:ilvl="0" w:tplc="ED54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153040"/>
    <w:multiLevelType w:val="multilevel"/>
    <w:tmpl w:val="657A7B94"/>
    <w:lvl w:ilvl="0">
      <w:start w:val="1"/>
      <w:numFmt w:val="decimal"/>
      <w:lvlText w:val="%1."/>
      <w:lvlJc w:val="left"/>
      <w:pPr>
        <w:ind w:left="360" w:hanging="360"/>
      </w:pPr>
      <w:rPr>
        <w:rFonts w:hint="default"/>
        <w:color w:val="000000"/>
      </w:rPr>
    </w:lvl>
    <w:lvl w:ilvl="1">
      <w:start w:val="1"/>
      <w:numFmt w:val="decimal"/>
      <w:lvlText w:val="%1.%2."/>
      <w:lvlJc w:val="left"/>
      <w:pPr>
        <w:ind w:left="1440" w:hanging="36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3960" w:hanging="72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480" w:hanging="1080"/>
      </w:pPr>
      <w:rPr>
        <w:rFonts w:hint="default"/>
        <w:color w:val="000000"/>
      </w:rPr>
    </w:lvl>
    <w:lvl w:ilvl="6">
      <w:start w:val="1"/>
      <w:numFmt w:val="decimal"/>
      <w:lvlText w:val="%1.%2.%3.%4.%5.%6.%7."/>
      <w:lvlJc w:val="left"/>
      <w:pPr>
        <w:ind w:left="7920" w:hanging="1440"/>
      </w:pPr>
      <w:rPr>
        <w:rFonts w:hint="default"/>
        <w:color w:val="000000"/>
      </w:rPr>
    </w:lvl>
    <w:lvl w:ilvl="7">
      <w:start w:val="1"/>
      <w:numFmt w:val="decimal"/>
      <w:lvlText w:val="%1.%2.%3.%4.%5.%6.%7.%8."/>
      <w:lvlJc w:val="left"/>
      <w:pPr>
        <w:ind w:left="9000" w:hanging="1440"/>
      </w:pPr>
      <w:rPr>
        <w:rFonts w:hint="default"/>
        <w:color w:val="000000"/>
      </w:rPr>
    </w:lvl>
    <w:lvl w:ilvl="8">
      <w:start w:val="1"/>
      <w:numFmt w:val="decimal"/>
      <w:lvlText w:val="%1.%2.%3.%4.%5.%6.%7.%8.%9."/>
      <w:lvlJc w:val="left"/>
      <w:pPr>
        <w:ind w:left="10440" w:hanging="1800"/>
      </w:pPr>
      <w:rPr>
        <w:rFonts w:hint="default"/>
        <w:color w:val="000000"/>
      </w:rPr>
    </w:lvl>
  </w:abstractNum>
  <w:abstractNum w:abstractNumId="5" w15:restartNumberingAfterBreak="0">
    <w:nsid w:val="74023CC5"/>
    <w:multiLevelType w:val="hybridMultilevel"/>
    <w:tmpl w:val="3C0C00BC"/>
    <w:lvl w:ilvl="0" w:tplc="E37CCE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4DE"/>
    <w:rsid w:val="00001EFD"/>
    <w:rsid w:val="00002714"/>
    <w:rsid w:val="00002BE9"/>
    <w:rsid w:val="00011149"/>
    <w:rsid w:val="000118F6"/>
    <w:rsid w:val="00014900"/>
    <w:rsid w:val="00017B04"/>
    <w:rsid w:val="000202C5"/>
    <w:rsid w:val="00020454"/>
    <w:rsid w:val="00023A05"/>
    <w:rsid w:val="0002793B"/>
    <w:rsid w:val="00033256"/>
    <w:rsid w:val="00040ADC"/>
    <w:rsid w:val="00060989"/>
    <w:rsid w:val="0007018F"/>
    <w:rsid w:val="00075185"/>
    <w:rsid w:val="00077688"/>
    <w:rsid w:val="0007770F"/>
    <w:rsid w:val="00077D97"/>
    <w:rsid w:val="0008121E"/>
    <w:rsid w:val="00081789"/>
    <w:rsid w:val="00082294"/>
    <w:rsid w:val="000831FF"/>
    <w:rsid w:val="0008363B"/>
    <w:rsid w:val="0008510C"/>
    <w:rsid w:val="000920E1"/>
    <w:rsid w:val="00093A13"/>
    <w:rsid w:val="000A0593"/>
    <w:rsid w:val="000B4B46"/>
    <w:rsid w:val="000B5432"/>
    <w:rsid w:val="000C0F8C"/>
    <w:rsid w:val="000C1E96"/>
    <w:rsid w:val="000C3F9E"/>
    <w:rsid w:val="000C5170"/>
    <w:rsid w:val="000D006E"/>
    <w:rsid w:val="000D4E4B"/>
    <w:rsid w:val="000D537D"/>
    <w:rsid w:val="000D5E7D"/>
    <w:rsid w:val="000E09FB"/>
    <w:rsid w:val="000E1621"/>
    <w:rsid w:val="000E2EDC"/>
    <w:rsid w:val="000E42F0"/>
    <w:rsid w:val="000E799F"/>
    <w:rsid w:val="000F51FC"/>
    <w:rsid w:val="000F54DE"/>
    <w:rsid w:val="00101591"/>
    <w:rsid w:val="001100BA"/>
    <w:rsid w:val="001122BD"/>
    <w:rsid w:val="00116401"/>
    <w:rsid w:val="00122CA6"/>
    <w:rsid w:val="0012793B"/>
    <w:rsid w:val="00130098"/>
    <w:rsid w:val="00135783"/>
    <w:rsid w:val="00136CE7"/>
    <w:rsid w:val="00146E30"/>
    <w:rsid w:val="0015503B"/>
    <w:rsid w:val="00160179"/>
    <w:rsid w:val="00175F9E"/>
    <w:rsid w:val="001763B6"/>
    <w:rsid w:val="0017780A"/>
    <w:rsid w:val="00177F6C"/>
    <w:rsid w:val="001809A2"/>
    <w:rsid w:val="00196D35"/>
    <w:rsid w:val="001A56A6"/>
    <w:rsid w:val="001A7478"/>
    <w:rsid w:val="001B3B30"/>
    <w:rsid w:val="001B5DD6"/>
    <w:rsid w:val="001C7215"/>
    <w:rsid w:val="001C7512"/>
    <w:rsid w:val="001D504A"/>
    <w:rsid w:val="001D7699"/>
    <w:rsid w:val="001E500D"/>
    <w:rsid w:val="001F0E93"/>
    <w:rsid w:val="001F187C"/>
    <w:rsid w:val="001F5316"/>
    <w:rsid w:val="001F56C1"/>
    <w:rsid w:val="00211FA4"/>
    <w:rsid w:val="002124E9"/>
    <w:rsid w:val="002152F9"/>
    <w:rsid w:val="00222A4C"/>
    <w:rsid w:val="00223D64"/>
    <w:rsid w:val="0023516A"/>
    <w:rsid w:val="0024154E"/>
    <w:rsid w:val="002438E1"/>
    <w:rsid w:val="00245F9F"/>
    <w:rsid w:val="00246CB5"/>
    <w:rsid w:val="00246EC2"/>
    <w:rsid w:val="00252684"/>
    <w:rsid w:val="00254A18"/>
    <w:rsid w:val="00261824"/>
    <w:rsid w:val="00265BCB"/>
    <w:rsid w:val="00266CF8"/>
    <w:rsid w:val="0027644D"/>
    <w:rsid w:val="002803EC"/>
    <w:rsid w:val="00297C22"/>
    <w:rsid w:val="002A3745"/>
    <w:rsid w:val="002A71E7"/>
    <w:rsid w:val="002C1C33"/>
    <w:rsid w:val="002C4DD5"/>
    <w:rsid w:val="002D3194"/>
    <w:rsid w:val="002D465A"/>
    <w:rsid w:val="002D50BB"/>
    <w:rsid w:val="002D5887"/>
    <w:rsid w:val="002E25F3"/>
    <w:rsid w:val="002E4FEF"/>
    <w:rsid w:val="002F28EE"/>
    <w:rsid w:val="002F32E5"/>
    <w:rsid w:val="002F3709"/>
    <w:rsid w:val="002F3A3F"/>
    <w:rsid w:val="00301379"/>
    <w:rsid w:val="00321B5C"/>
    <w:rsid w:val="00321FE9"/>
    <w:rsid w:val="003419D8"/>
    <w:rsid w:val="00351CBA"/>
    <w:rsid w:val="003543CF"/>
    <w:rsid w:val="00363A89"/>
    <w:rsid w:val="00365F64"/>
    <w:rsid w:val="003811AA"/>
    <w:rsid w:val="003851D9"/>
    <w:rsid w:val="00395C17"/>
    <w:rsid w:val="00396869"/>
    <w:rsid w:val="003A36C9"/>
    <w:rsid w:val="003A4E5D"/>
    <w:rsid w:val="003B7922"/>
    <w:rsid w:val="003C1C25"/>
    <w:rsid w:val="003C6D67"/>
    <w:rsid w:val="003D01E1"/>
    <w:rsid w:val="003D0B5C"/>
    <w:rsid w:val="003D4B17"/>
    <w:rsid w:val="004061F7"/>
    <w:rsid w:val="00406F8F"/>
    <w:rsid w:val="004169EB"/>
    <w:rsid w:val="004178A3"/>
    <w:rsid w:val="00424837"/>
    <w:rsid w:val="00427901"/>
    <w:rsid w:val="00437590"/>
    <w:rsid w:val="00437A22"/>
    <w:rsid w:val="004426F9"/>
    <w:rsid w:val="00444181"/>
    <w:rsid w:val="0045154F"/>
    <w:rsid w:val="00456E7E"/>
    <w:rsid w:val="004615F6"/>
    <w:rsid w:val="00461AF7"/>
    <w:rsid w:val="0047202B"/>
    <w:rsid w:val="00472348"/>
    <w:rsid w:val="0048003A"/>
    <w:rsid w:val="0048117B"/>
    <w:rsid w:val="0048635E"/>
    <w:rsid w:val="00491053"/>
    <w:rsid w:val="004A1D4B"/>
    <w:rsid w:val="004B121A"/>
    <w:rsid w:val="004B14F4"/>
    <w:rsid w:val="004B37D3"/>
    <w:rsid w:val="004B7FD1"/>
    <w:rsid w:val="004C1799"/>
    <w:rsid w:val="004C1F4B"/>
    <w:rsid w:val="004C44E8"/>
    <w:rsid w:val="004D3F8E"/>
    <w:rsid w:val="004D5536"/>
    <w:rsid w:val="004E34DA"/>
    <w:rsid w:val="004E7580"/>
    <w:rsid w:val="004F0383"/>
    <w:rsid w:val="0050136A"/>
    <w:rsid w:val="00503A31"/>
    <w:rsid w:val="005073D4"/>
    <w:rsid w:val="00521BDC"/>
    <w:rsid w:val="005275D2"/>
    <w:rsid w:val="00532090"/>
    <w:rsid w:val="0053486C"/>
    <w:rsid w:val="00536427"/>
    <w:rsid w:val="0054057C"/>
    <w:rsid w:val="00541A37"/>
    <w:rsid w:val="00541E14"/>
    <w:rsid w:val="00545446"/>
    <w:rsid w:val="00545E30"/>
    <w:rsid w:val="00550AB2"/>
    <w:rsid w:val="005562AE"/>
    <w:rsid w:val="00560AED"/>
    <w:rsid w:val="00560E97"/>
    <w:rsid w:val="005632C5"/>
    <w:rsid w:val="005649EC"/>
    <w:rsid w:val="0056604B"/>
    <w:rsid w:val="005716FD"/>
    <w:rsid w:val="00576AAF"/>
    <w:rsid w:val="005808D8"/>
    <w:rsid w:val="00590EAF"/>
    <w:rsid w:val="00592FAA"/>
    <w:rsid w:val="00593FBB"/>
    <w:rsid w:val="005B1439"/>
    <w:rsid w:val="005B2D41"/>
    <w:rsid w:val="005C3A58"/>
    <w:rsid w:val="005D0A93"/>
    <w:rsid w:val="005E17ED"/>
    <w:rsid w:val="005E30D1"/>
    <w:rsid w:val="005E4346"/>
    <w:rsid w:val="005F1AD5"/>
    <w:rsid w:val="005F1E6C"/>
    <w:rsid w:val="005F4980"/>
    <w:rsid w:val="006028F9"/>
    <w:rsid w:val="00602B65"/>
    <w:rsid w:val="0061037D"/>
    <w:rsid w:val="006105F8"/>
    <w:rsid w:val="006137AD"/>
    <w:rsid w:val="00615219"/>
    <w:rsid w:val="006302C8"/>
    <w:rsid w:val="006363BC"/>
    <w:rsid w:val="00636D4A"/>
    <w:rsid w:val="006408CC"/>
    <w:rsid w:val="0064111B"/>
    <w:rsid w:val="006509F7"/>
    <w:rsid w:val="0065436B"/>
    <w:rsid w:val="006556FF"/>
    <w:rsid w:val="00662F95"/>
    <w:rsid w:val="006631C9"/>
    <w:rsid w:val="00664042"/>
    <w:rsid w:val="00665A6D"/>
    <w:rsid w:val="00673FD1"/>
    <w:rsid w:val="00681390"/>
    <w:rsid w:val="00681851"/>
    <w:rsid w:val="00690E7B"/>
    <w:rsid w:val="00691333"/>
    <w:rsid w:val="00697F01"/>
    <w:rsid w:val="006A23FA"/>
    <w:rsid w:val="006A2C2E"/>
    <w:rsid w:val="006B1130"/>
    <w:rsid w:val="006B31F8"/>
    <w:rsid w:val="006C15D2"/>
    <w:rsid w:val="006D68F9"/>
    <w:rsid w:val="006D6BB2"/>
    <w:rsid w:val="006E087C"/>
    <w:rsid w:val="006E0A1C"/>
    <w:rsid w:val="006E3D84"/>
    <w:rsid w:val="006E611D"/>
    <w:rsid w:val="006E6183"/>
    <w:rsid w:val="006E6A3B"/>
    <w:rsid w:val="006F0395"/>
    <w:rsid w:val="006F0D2E"/>
    <w:rsid w:val="006F0E68"/>
    <w:rsid w:val="006F38DB"/>
    <w:rsid w:val="006F3E96"/>
    <w:rsid w:val="006F7C37"/>
    <w:rsid w:val="00707055"/>
    <w:rsid w:val="00711A6F"/>
    <w:rsid w:val="00730D7E"/>
    <w:rsid w:val="00730EC7"/>
    <w:rsid w:val="00735F6A"/>
    <w:rsid w:val="00741541"/>
    <w:rsid w:val="00744D62"/>
    <w:rsid w:val="00755887"/>
    <w:rsid w:val="007732A9"/>
    <w:rsid w:val="00774A09"/>
    <w:rsid w:val="0077707A"/>
    <w:rsid w:val="007806AB"/>
    <w:rsid w:val="00790117"/>
    <w:rsid w:val="00791430"/>
    <w:rsid w:val="00791861"/>
    <w:rsid w:val="007A6587"/>
    <w:rsid w:val="007A7701"/>
    <w:rsid w:val="007E361E"/>
    <w:rsid w:val="007F4236"/>
    <w:rsid w:val="007F4C90"/>
    <w:rsid w:val="0080666E"/>
    <w:rsid w:val="00807798"/>
    <w:rsid w:val="0081020C"/>
    <w:rsid w:val="008106EC"/>
    <w:rsid w:val="008109FF"/>
    <w:rsid w:val="00811E6C"/>
    <w:rsid w:val="00823EE9"/>
    <w:rsid w:val="0083070E"/>
    <w:rsid w:val="00831895"/>
    <w:rsid w:val="00833579"/>
    <w:rsid w:val="00837231"/>
    <w:rsid w:val="008378F5"/>
    <w:rsid w:val="00837EED"/>
    <w:rsid w:val="00840A28"/>
    <w:rsid w:val="00847C57"/>
    <w:rsid w:val="00852409"/>
    <w:rsid w:val="008554C0"/>
    <w:rsid w:val="008560AB"/>
    <w:rsid w:val="0085704A"/>
    <w:rsid w:val="008667DA"/>
    <w:rsid w:val="00881E63"/>
    <w:rsid w:val="008827DE"/>
    <w:rsid w:val="008A1BB9"/>
    <w:rsid w:val="008A3019"/>
    <w:rsid w:val="008A3482"/>
    <w:rsid w:val="008A40A8"/>
    <w:rsid w:val="008A78B2"/>
    <w:rsid w:val="008B139C"/>
    <w:rsid w:val="008B4CF0"/>
    <w:rsid w:val="008B7B93"/>
    <w:rsid w:val="008C0CFC"/>
    <w:rsid w:val="008C30CD"/>
    <w:rsid w:val="008C4343"/>
    <w:rsid w:val="008D481B"/>
    <w:rsid w:val="008E0920"/>
    <w:rsid w:val="00902E9C"/>
    <w:rsid w:val="00906F13"/>
    <w:rsid w:val="00916013"/>
    <w:rsid w:val="00916073"/>
    <w:rsid w:val="00921F95"/>
    <w:rsid w:val="00922458"/>
    <w:rsid w:val="00926F05"/>
    <w:rsid w:val="00930D69"/>
    <w:rsid w:val="00942863"/>
    <w:rsid w:val="0094325A"/>
    <w:rsid w:val="00947239"/>
    <w:rsid w:val="00951947"/>
    <w:rsid w:val="00961DDA"/>
    <w:rsid w:val="00977153"/>
    <w:rsid w:val="00986E4F"/>
    <w:rsid w:val="00991C1D"/>
    <w:rsid w:val="00993E3F"/>
    <w:rsid w:val="009A4E59"/>
    <w:rsid w:val="009B3DCE"/>
    <w:rsid w:val="009B6E46"/>
    <w:rsid w:val="009C085B"/>
    <w:rsid w:val="009D2908"/>
    <w:rsid w:val="009E0E01"/>
    <w:rsid w:val="009E1766"/>
    <w:rsid w:val="009E443E"/>
    <w:rsid w:val="009E6E9B"/>
    <w:rsid w:val="009F2734"/>
    <w:rsid w:val="009F315F"/>
    <w:rsid w:val="00A16EE7"/>
    <w:rsid w:val="00A26787"/>
    <w:rsid w:val="00A32B36"/>
    <w:rsid w:val="00A35E22"/>
    <w:rsid w:val="00A37219"/>
    <w:rsid w:val="00A37988"/>
    <w:rsid w:val="00A5533A"/>
    <w:rsid w:val="00A610E6"/>
    <w:rsid w:val="00A61E77"/>
    <w:rsid w:val="00A625C0"/>
    <w:rsid w:val="00A631DE"/>
    <w:rsid w:val="00A65CB3"/>
    <w:rsid w:val="00A71C9C"/>
    <w:rsid w:val="00A736CA"/>
    <w:rsid w:val="00A73A91"/>
    <w:rsid w:val="00A8430F"/>
    <w:rsid w:val="00A90407"/>
    <w:rsid w:val="00A9209F"/>
    <w:rsid w:val="00A95BDC"/>
    <w:rsid w:val="00AA0152"/>
    <w:rsid w:val="00AA175B"/>
    <w:rsid w:val="00AB26E0"/>
    <w:rsid w:val="00AB3025"/>
    <w:rsid w:val="00AB3880"/>
    <w:rsid w:val="00AC3E82"/>
    <w:rsid w:val="00AC7CC3"/>
    <w:rsid w:val="00AD329F"/>
    <w:rsid w:val="00AD4E2B"/>
    <w:rsid w:val="00AE0A29"/>
    <w:rsid w:val="00B02926"/>
    <w:rsid w:val="00B033B9"/>
    <w:rsid w:val="00B1654F"/>
    <w:rsid w:val="00B16E7E"/>
    <w:rsid w:val="00B23851"/>
    <w:rsid w:val="00B24984"/>
    <w:rsid w:val="00B320EB"/>
    <w:rsid w:val="00B42A4B"/>
    <w:rsid w:val="00B602EB"/>
    <w:rsid w:val="00B67129"/>
    <w:rsid w:val="00B7673B"/>
    <w:rsid w:val="00B91A69"/>
    <w:rsid w:val="00B91EC7"/>
    <w:rsid w:val="00BA2CE9"/>
    <w:rsid w:val="00BB480C"/>
    <w:rsid w:val="00BB5378"/>
    <w:rsid w:val="00BB690F"/>
    <w:rsid w:val="00BC0531"/>
    <w:rsid w:val="00BC1318"/>
    <w:rsid w:val="00BC2084"/>
    <w:rsid w:val="00BE1591"/>
    <w:rsid w:val="00BE48B0"/>
    <w:rsid w:val="00BF0A0E"/>
    <w:rsid w:val="00BF0B4A"/>
    <w:rsid w:val="00BF4DE3"/>
    <w:rsid w:val="00BF6399"/>
    <w:rsid w:val="00BF7392"/>
    <w:rsid w:val="00BF7525"/>
    <w:rsid w:val="00BF7BC3"/>
    <w:rsid w:val="00C0306C"/>
    <w:rsid w:val="00C03A38"/>
    <w:rsid w:val="00C141F3"/>
    <w:rsid w:val="00C14419"/>
    <w:rsid w:val="00C14D3C"/>
    <w:rsid w:val="00C176A1"/>
    <w:rsid w:val="00C24294"/>
    <w:rsid w:val="00C26616"/>
    <w:rsid w:val="00C303F0"/>
    <w:rsid w:val="00C31C9E"/>
    <w:rsid w:val="00C34B34"/>
    <w:rsid w:val="00C3559F"/>
    <w:rsid w:val="00C35BEE"/>
    <w:rsid w:val="00C37732"/>
    <w:rsid w:val="00C42354"/>
    <w:rsid w:val="00C4419B"/>
    <w:rsid w:val="00C47941"/>
    <w:rsid w:val="00C55B62"/>
    <w:rsid w:val="00C60A6B"/>
    <w:rsid w:val="00C624A6"/>
    <w:rsid w:val="00C775E1"/>
    <w:rsid w:val="00C85E2E"/>
    <w:rsid w:val="00C9009F"/>
    <w:rsid w:val="00C90398"/>
    <w:rsid w:val="00C96E0C"/>
    <w:rsid w:val="00CA4B06"/>
    <w:rsid w:val="00CA6090"/>
    <w:rsid w:val="00CB7B56"/>
    <w:rsid w:val="00CC0705"/>
    <w:rsid w:val="00CC1DFE"/>
    <w:rsid w:val="00CF3A76"/>
    <w:rsid w:val="00CF4F1F"/>
    <w:rsid w:val="00D1072C"/>
    <w:rsid w:val="00D13B79"/>
    <w:rsid w:val="00D178BD"/>
    <w:rsid w:val="00D22F8C"/>
    <w:rsid w:val="00D23A42"/>
    <w:rsid w:val="00D24063"/>
    <w:rsid w:val="00D320C6"/>
    <w:rsid w:val="00D32D1A"/>
    <w:rsid w:val="00D342B1"/>
    <w:rsid w:val="00D34700"/>
    <w:rsid w:val="00D36D23"/>
    <w:rsid w:val="00D45ED0"/>
    <w:rsid w:val="00D552F8"/>
    <w:rsid w:val="00D65900"/>
    <w:rsid w:val="00D76ECC"/>
    <w:rsid w:val="00D773B5"/>
    <w:rsid w:val="00D8012D"/>
    <w:rsid w:val="00D83F08"/>
    <w:rsid w:val="00D84050"/>
    <w:rsid w:val="00D85AF4"/>
    <w:rsid w:val="00D87B28"/>
    <w:rsid w:val="00D90BBF"/>
    <w:rsid w:val="00D914D0"/>
    <w:rsid w:val="00D94029"/>
    <w:rsid w:val="00DA45DD"/>
    <w:rsid w:val="00DA6180"/>
    <w:rsid w:val="00DB4A21"/>
    <w:rsid w:val="00DC1634"/>
    <w:rsid w:val="00DC17E6"/>
    <w:rsid w:val="00DC4B0A"/>
    <w:rsid w:val="00DC5258"/>
    <w:rsid w:val="00DD0BF0"/>
    <w:rsid w:val="00DD36C9"/>
    <w:rsid w:val="00DD36FC"/>
    <w:rsid w:val="00DE3162"/>
    <w:rsid w:val="00DE5E81"/>
    <w:rsid w:val="00DE6E42"/>
    <w:rsid w:val="00DE7CDF"/>
    <w:rsid w:val="00DF6B2D"/>
    <w:rsid w:val="00DF7836"/>
    <w:rsid w:val="00E0017D"/>
    <w:rsid w:val="00E013EE"/>
    <w:rsid w:val="00E02D95"/>
    <w:rsid w:val="00E05ECB"/>
    <w:rsid w:val="00E06390"/>
    <w:rsid w:val="00E121DC"/>
    <w:rsid w:val="00E129CA"/>
    <w:rsid w:val="00E129E7"/>
    <w:rsid w:val="00E144DC"/>
    <w:rsid w:val="00E243B1"/>
    <w:rsid w:val="00E2700A"/>
    <w:rsid w:val="00E27096"/>
    <w:rsid w:val="00E51DCB"/>
    <w:rsid w:val="00E52587"/>
    <w:rsid w:val="00E5341D"/>
    <w:rsid w:val="00E61B9A"/>
    <w:rsid w:val="00E65AF6"/>
    <w:rsid w:val="00E70127"/>
    <w:rsid w:val="00E70560"/>
    <w:rsid w:val="00E822CF"/>
    <w:rsid w:val="00E8248E"/>
    <w:rsid w:val="00E840F7"/>
    <w:rsid w:val="00E85B82"/>
    <w:rsid w:val="00E869CF"/>
    <w:rsid w:val="00E87475"/>
    <w:rsid w:val="00E9139B"/>
    <w:rsid w:val="00E915C7"/>
    <w:rsid w:val="00E95A83"/>
    <w:rsid w:val="00E9692F"/>
    <w:rsid w:val="00E974E2"/>
    <w:rsid w:val="00EA2F62"/>
    <w:rsid w:val="00EA4145"/>
    <w:rsid w:val="00EA4AA4"/>
    <w:rsid w:val="00EA7428"/>
    <w:rsid w:val="00EB3FCB"/>
    <w:rsid w:val="00ED194B"/>
    <w:rsid w:val="00EE1748"/>
    <w:rsid w:val="00EE3157"/>
    <w:rsid w:val="00EE6809"/>
    <w:rsid w:val="00EF0DA9"/>
    <w:rsid w:val="00EF248B"/>
    <w:rsid w:val="00F02691"/>
    <w:rsid w:val="00F03E5C"/>
    <w:rsid w:val="00F0430A"/>
    <w:rsid w:val="00F14A36"/>
    <w:rsid w:val="00F16665"/>
    <w:rsid w:val="00F26C94"/>
    <w:rsid w:val="00F3513A"/>
    <w:rsid w:val="00F35536"/>
    <w:rsid w:val="00F35E47"/>
    <w:rsid w:val="00F363EA"/>
    <w:rsid w:val="00F41D22"/>
    <w:rsid w:val="00F6009F"/>
    <w:rsid w:val="00F64CA5"/>
    <w:rsid w:val="00F6505C"/>
    <w:rsid w:val="00F668A9"/>
    <w:rsid w:val="00F80B16"/>
    <w:rsid w:val="00F85C0F"/>
    <w:rsid w:val="00F95968"/>
    <w:rsid w:val="00FB3938"/>
    <w:rsid w:val="00FB476C"/>
    <w:rsid w:val="00FC6826"/>
    <w:rsid w:val="00FD3E7F"/>
    <w:rsid w:val="00FD578C"/>
    <w:rsid w:val="00FE10A0"/>
    <w:rsid w:val="00FE2C75"/>
    <w:rsid w:val="00FE2F94"/>
    <w:rsid w:val="00FE558D"/>
    <w:rsid w:val="00FF1D77"/>
    <w:rsid w:val="00FF54E0"/>
    <w:rsid w:val="00FF77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096FA8F"/>
  <w15:docId w15:val="{81418474-6770-4501-B34C-72062AEA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E6A3B"/>
  </w:style>
  <w:style w:type="paragraph" w:styleId="Antrat1">
    <w:name w:val="heading 1"/>
    <w:basedOn w:val="prastasis"/>
    <w:next w:val="prastasis"/>
    <w:qFormat/>
    <w:pPr>
      <w:keepNext/>
      <w:jc w:val="center"/>
      <w:outlineLvl w:val="0"/>
    </w:pPr>
    <w:rPr>
      <w:b/>
      <w:sz w:val="26"/>
    </w:rPr>
  </w:style>
  <w:style w:type="paragraph" w:styleId="Antrat2">
    <w:name w:val="heading 2"/>
    <w:basedOn w:val="prastasis"/>
    <w:next w:val="prastasis"/>
    <w:qFormat/>
    <w:pPr>
      <w:keepNext/>
      <w:jc w:val="center"/>
      <w:outlineLvl w:val="1"/>
    </w:pPr>
    <w:rPr>
      <w:b/>
      <w:sz w:val="28"/>
    </w:rPr>
  </w:style>
  <w:style w:type="paragraph" w:styleId="Antrat3">
    <w:name w:val="heading 3"/>
    <w:basedOn w:val="prastasis"/>
    <w:next w:val="prastasis"/>
    <w:qFormat/>
    <w:pPr>
      <w:keepNext/>
      <w:outlineLvl w:val="2"/>
    </w:pPr>
    <w:rPr>
      <w:vanish/>
      <w:sz w:val="24"/>
    </w:rPr>
  </w:style>
  <w:style w:type="paragraph" w:styleId="Antrat4">
    <w:name w:val="heading 4"/>
    <w:basedOn w:val="prastasis"/>
    <w:next w:val="prastasis"/>
    <w:qFormat/>
    <w:pPr>
      <w:keepNext/>
      <w:outlineLvl w:val="3"/>
    </w:pPr>
    <w:rPr>
      <w:vanish/>
      <w:sz w:val="16"/>
    </w:rPr>
  </w:style>
  <w:style w:type="paragraph" w:styleId="Antrat5">
    <w:name w:val="heading 5"/>
    <w:basedOn w:val="prastasis"/>
    <w:next w:val="prastasis"/>
    <w:qFormat/>
    <w:pPr>
      <w:keepNext/>
      <w:jc w:val="center"/>
      <w:outlineLvl w:val="4"/>
    </w:pPr>
    <w:rPr>
      <w:cap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320"/>
        <w:tab w:val="right" w:pos="8640"/>
      </w:tabs>
    </w:p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character" w:styleId="Hipersaitas">
    <w:name w:val="Hyperlink"/>
    <w:rPr>
      <w:color w:val="0000FF"/>
      <w:u w:val="single"/>
    </w:rPr>
  </w:style>
  <w:style w:type="paragraph" w:styleId="Debesliotekstas">
    <w:name w:val="Balloon Text"/>
    <w:basedOn w:val="prastasis"/>
    <w:link w:val="DebesliotekstasDiagrama"/>
    <w:rsid w:val="006E3D84"/>
    <w:rPr>
      <w:rFonts w:ascii="Tahoma" w:hAnsi="Tahoma" w:cs="Tahoma"/>
      <w:sz w:val="16"/>
      <w:szCs w:val="16"/>
    </w:rPr>
  </w:style>
  <w:style w:type="character" w:customStyle="1" w:styleId="DebesliotekstasDiagrama">
    <w:name w:val="Debesėlio tekstas Diagrama"/>
    <w:basedOn w:val="Numatytasispastraiposriftas"/>
    <w:link w:val="Debesliotekstas"/>
    <w:rsid w:val="006E3D84"/>
    <w:rPr>
      <w:rFonts w:ascii="Tahoma" w:hAnsi="Tahoma" w:cs="Tahoma"/>
      <w:sz w:val="16"/>
      <w:szCs w:val="16"/>
    </w:rPr>
  </w:style>
  <w:style w:type="paragraph" w:styleId="Sraopastraipa">
    <w:name w:val="List Paragraph"/>
    <w:basedOn w:val="prastasis"/>
    <w:uiPriority w:val="34"/>
    <w:qFormat/>
    <w:rsid w:val="006E3D84"/>
    <w:pPr>
      <w:ind w:left="720"/>
      <w:contextualSpacing/>
    </w:pPr>
  </w:style>
  <w:style w:type="table" w:styleId="Lentelstinklelis">
    <w:name w:val="Table Grid"/>
    <w:basedOn w:val="prastojilentel"/>
    <w:rsid w:val="006E3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umatytasispastraiposriftas"/>
    <w:uiPriority w:val="99"/>
    <w:semiHidden/>
    <w:unhideWhenUsed/>
    <w:rsid w:val="00B91EC7"/>
    <w:rPr>
      <w:color w:val="605E5C"/>
      <w:shd w:val="clear" w:color="auto" w:fill="E1DFDD"/>
    </w:rPr>
  </w:style>
  <w:style w:type="character" w:customStyle="1" w:styleId="normaltextrun">
    <w:name w:val="normaltextrun"/>
    <w:basedOn w:val="Numatytasispastraiposriftas"/>
    <w:rsid w:val="00B91EC7"/>
  </w:style>
  <w:style w:type="character" w:customStyle="1" w:styleId="eop">
    <w:name w:val="eop"/>
    <w:basedOn w:val="Numatytasispastraiposriftas"/>
    <w:rsid w:val="00B91EC7"/>
  </w:style>
  <w:style w:type="character" w:customStyle="1" w:styleId="fontstyle01">
    <w:name w:val="fontstyle01"/>
    <w:basedOn w:val="Numatytasispastraiposriftas"/>
    <w:rsid w:val="00FE2C75"/>
    <w:rPr>
      <w:rFonts w:ascii="LiberationSans" w:hAnsi="LiberationSans" w:hint="default"/>
      <w:b w:val="0"/>
      <w:bCs w:val="0"/>
      <w:i w:val="0"/>
      <w:iCs w:val="0"/>
      <w:color w:val="000000"/>
      <w:sz w:val="24"/>
      <w:szCs w:val="24"/>
    </w:rPr>
  </w:style>
  <w:style w:type="character" w:styleId="Emfaz">
    <w:name w:val="Emphasis"/>
    <w:uiPriority w:val="20"/>
    <w:qFormat/>
    <w:rsid w:val="004C1F4B"/>
    <w:rPr>
      <w:b/>
      <w:bCs/>
      <w:i w:val="0"/>
      <w:iCs w:val="0"/>
    </w:rPr>
  </w:style>
  <w:style w:type="paragraph" w:customStyle="1" w:styleId="Default">
    <w:name w:val="Default"/>
    <w:rsid w:val="004169EB"/>
    <w:pPr>
      <w:autoSpaceDE w:val="0"/>
      <w:autoSpaceDN w:val="0"/>
      <w:adjustRightInd w:val="0"/>
    </w:pPr>
    <w:rPr>
      <w:color w:val="000000"/>
      <w:sz w:val="24"/>
      <w:szCs w:val="24"/>
    </w:rPr>
  </w:style>
  <w:style w:type="character" w:customStyle="1" w:styleId="dlxnowrap1">
    <w:name w:val="dlxnowrap1"/>
    <w:basedOn w:val="Numatytasispastraiposriftas"/>
    <w:rsid w:val="00B24984"/>
  </w:style>
  <w:style w:type="character" w:styleId="Komentaronuoroda">
    <w:name w:val="annotation reference"/>
    <w:basedOn w:val="Numatytasispastraiposriftas"/>
    <w:semiHidden/>
    <w:unhideWhenUsed/>
    <w:rsid w:val="00363A89"/>
    <w:rPr>
      <w:sz w:val="16"/>
      <w:szCs w:val="16"/>
    </w:rPr>
  </w:style>
  <w:style w:type="paragraph" w:styleId="Komentarotekstas">
    <w:name w:val="annotation text"/>
    <w:basedOn w:val="prastasis"/>
    <w:link w:val="KomentarotekstasDiagrama"/>
    <w:semiHidden/>
    <w:unhideWhenUsed/>
    <w:rsid w:val="00363A89"/>
  </w:style>
  <w:style w:type="character" w:customStyle="1" w:styleId="KomentarotekstasDiagrama">
    <w:name w:val="Komentaro tekstas Diagrama"/>
    <w:basedOn w:val="Numatytasispastraiposriftas"/>
    <w:link w:val="Komentarotekstas"/>
    <w:semiHidden/>
    <w:rsid w:val="00363A89"/>
  </w:style>
  <w:style w:type="paragraph" w:styleId="Komentarotema">
    <w:name w:val="annotation subject"/>
    <w:basedOn w:val="Komentarotekstas"/>
    <w:next w:val="Komentarotekstas"/>
    <w:link w:val="KomentarotemaDiagrama"/>
    <w:semiHidden/>
    <w:unhideWhenUsed/>
    <w:rsid w:val="00363A89"/>
    <w:rPr>
      <w:b/>
      <w:bCs/>
    </w:rPr>
  </w:style>
  <w:style w:type="character" w:customStyle="1" w:styleId="KomentarotemaDiagrama">
    <w:name w:val="Komentaro tema Diagrama"/>
    <w:basedOn w:val="KomentarotekstasDiagrama"/>
    <w:link w:val="Komentarotema"/>
    <w:semiHidden/>
    <w:rsid w:val="00363A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6423">
      <w:bodyDiv w:val="1"/>
      <w:marLeft w:val="0"/>
      <w:marRight w:val="0"/>
      <w:marTop w:val="0"/>
      <w:marBottom w:val="0"/>
      <w:divBdr>
        <w:top w:val="none" w:sz="0" w:space="0" w:color="auto"/>
        <w:left w:val="none" w:sz="0" w:space="0" w:color="auto"/>
        <w:bottom w:val="none" w:sz="0" w:space="0" w:color="auto"/>
        <w:right w:val="none" w:sz="0" w:space="0" w:color="auto"/>
      </w:divBdr>
    </w:div>
    <w:div w:id="99490585">
      <w:bodyDiv w:val="1"/>
      <w:marLeft w:val="0"/>
      <w:marRight w:val="0"/>
      <w:marTop w:val="0"/>
      <w:marBottom w:val="0"/>
      <w:divBdr>
        <w:top w:val="none" w:sz="0" w:space="0" w:color="auto"/>
        <w:left w:val="none" w:sz="0" w:space="0" w:color="auto"/>
        <w:bottom w:val="none" w:sz="0" w:space="0" w:color="auto"/>
        <w:right w:val="none" w:sz="0" w:space="0" w:color="auto"/>
      </w:divBdr>
    </w:div>
    <w:div w:id="369653315">
      <w:bodyDiv w:val="1"/>
      <w:marLeft w:val="0"/>
      <w:marRight w:val="0"/>
      <w:marTop w:val="0"/>
      <w:marBottom w:val="0"/>
      <w:divBdr>
        <w:top w:val="none" w:sz="0" w:space="0" w:color="auto"/>
        <w:left w:val="none" w:sz="0" w:space="0" w:color="auto"/>
        <w:bottom w:val="none" w:sz="0" w:space="0" w:color="auto"/>
        <w:right w:val="none" w:sz="0" w:space="0" w:color="auto"/>
      </w:divBdr>
    </w:div>
    <w:div w:id="519508836">
      <w:bodyDiv w:val="1"/>
      <w:marLeft w:val="0"/>
      <w:marRight w:val="0"/>
      <w:marTop w:val="0"/>
      <w:marBottom w:val="0"/>
      <w:divBdr>
        <w:top w:val="none" w:sz="0" w:space="0" w:color="auto"/>
        <w:left w:val="none" w:sz="0" w:space="0" w:color="auto"/>
        <w:bottom w:val="none" w:sz="0" w:space="0" w:color="auto"/>
        <w:right w:val="none" w:sz="0" w:space="0" w:color="auto"/>
      </w:divBdr>
    </w:div>
    <w:div w:id="858662426">
      <w:bodyDiv w:val="1"/>
      <w:marLeft w:val="0"/>
      <w:marRight w:val="0"/>
      <w:marTop w:val="0"/>
      <w:marBottom w:val="0"/>
      <w:divBdr>
        <w:top w:val="none" w:sz="0" w:space="0" w:color="auto"/>
        <w:left w:val="none" w:sz="0" w:space="0" w:color="auto"/>
        <w:bottom w:val="none" w:sz="0" w:space="0" w:color="auto"/>
        <w:right w:val="none" w:sz="0" w:space="0" w:color="auto"/>
      </w:divBdr>
    </w:div>
    <w:div w:id="916788081">
      <w:bodyDiv w:val="1"/>
      <w:marLeft w:val="0"/>
      <w:marRight w:val="0"/>
      <w:marTop w:val="0"/>
      <w:marBottom w:val="0"/>
      <w:divBdr>
        <w:top w:val="none" w:sz="0" w:space="0" w:color="auto"/>
        <w:left w:val="none" w:sz="0" w:space="0" w:color="auto"/>
        <w:bottom w:val="none" w:sz="0" w:space="0" w:color="auto"/>
        <w:right w:val="none" w:sz="0" w:space="0" w:color="auto"/>
      </w:divBdr>
    </w:div>
    <w:div w:id="1015232144">
      <w:bodyDiv w:val="1"/>
      <w:marLeft w:val="0"/>
      <w:marRight w:val="0"/>
      <w:marTop w:val="0"/>
      <w:marBottom w:val="0"/>
      <w:divBdr>
        <w:top w:val="none" w:sz="0" w:space="0" w:color="auto"/>
        <w:left w:val="none" w:sz="0" w:space="0" w:color="auto"/>
        <w:bottom w:val="none" w:sz="0" w:space="0" w:color="auto"/>
        <w:right w:val="none" w:sz="0" w:space="0" w:color="auto"/>
      </w:divBdr>
      <w:divsChild>
        <w:div w:id="936451208">
          <w:marLeft w:val="0"/>
          <w:marRight w:val="0"/>
          <w:marTop w:val="0"/>
          <w:marBottom w:val="0"/>
          <w:divBdr>
            <w:top w:val="none" w:sz="0" w:space="0" w:color="auto"/>
            <w:left w:val="none" w:sz="0" w:space="0" w:color="auto"/>
            <w:bottom w:val="none" w:sz="0" w:space="0" w:color="auto"/>
            <w:right w:val="none" w:sz="0" w:space="0" w:color="auto"/>
          </w:divBdr>
        </w:div>
        <w:div w:id="558251164">
          <w:marLeft w:val="0"/>
          <w:marRight w:val="0"/>
          <w:marTop w:val="0"/>
          <w:marBottom w:val="0"/>
          <w:divBdr>
            <w:top w:val="none" w:sz="0" w:space="0" w:color="auto"/>
            <w:left w:val="none" w:sz="0" w:space="0" w:color="auto"/>
            <w:bottom w:val="none" w:sz="0" w:space="0" w:color="auto"/>
            <w:right w:val="none" w:sz="0" w:space="0" w:color="auto"/>
          </w:divBdr>
        </w:div>
      </w:divsChild>
    </w:div>
    <w:div w:id="1146893866">
      <w:bodyDiv w:val="1"/>
      <w:marLeft w:val="0"/>
      <w:marRight w:val="0"/>
      <w:marTop w:val="0"/>
      <w:marBottom w:val="0"/>
      <w:divBdr>
        <w:top w:val="none" w:sz="0" w:space="0" w:color="auto"/>
        <w:left w:val="none" w:sz="0" w:space="0" w:color="auto"/>
        <w:bottom w:val="none" w:sz="0" w:space="0" w:color="auto"/>
        <w:right w:val="none" w:sz="0" w:space="0" w:color="auto"/>
      </w:divBdr>
    </w:div>
    <w:div w:id="1309702950">
      <w:bodyDiv w:val="1"/>
      <w:marLeft w:val="0"/>
      <w:marRight w:val="0"/>
      <w:marTop w:val="0"/>
      <w:marBottom w:val="0"/>
      <w:divBdr>
        <w:top w:val="none" w:sz="0" w:space="0" w:color="auto"/>
        <w:left w:val="none" w:sz="0" w:space="0" w:color="auto"/>
        <w:bottom w:val="none" w:sz="0" w:space="0" w:color="auto"/>
        <w:right w:val="none" w:sz="0" w:space="0" w:color="auto"/>
      </w:divBdr>
    </w:div>
    <w:div w:id="1385443940">
      <w:bodyDiv w:val="1"/>
      <w:marLeft w:val="0"/>
      <w:marRight w:val="0"/>
      <w:marTop w:val="0"/>
      <w:marBottom w:val="0"/>
      <w:divBdr>
        <w:top w:val="none" w:sz="0" w:space="0" w:color="auto"/>
        <w:left w:val="none" w:sz="0" w:space="0" w:color="auto"/>
        <w:bottom w:val="none" w:sz="0" w:space="0" w:color="auto"/>
        <w:right w:val="none" w:sz="0" w:space="0" w:color="auto"/>
      </w:divBdr>
    </w:div>
    <w:div w:id="1527253546">
      <w:bodyDiv w:val="1"/>
      <w:marLeft w:val="0"/>
      <w:marRight w:val="0"/>
      <w:marTop w:val="0"/>
      <w:marBottom w:val="0"/>
      <w:divBdr>
        <w:top w:val="none" w:sz="0" w:space="0" w:color="auto"/>
        <w:left w:val="none" w:sz="0" w:space="0" w:color="auto"/>
        <w:bottom w:val="none" w:sz="0" w:space="0" w:color="auto"/>
        <w:right w:val="none" w:sz="0" w:space="0" w:color="auto"/>
      </w:divBdr>
    </w:div>
    <w:div w:id="1969511307">
      <w:bodyDiv w:val="1"/>
      <w:marLeft w:val="0"/>
      <w:marRight w:val="0"/>
      <w:marTop w:val="0"/>
      <w:marBottom w:val="0"/>
      <w:divBdr>
        <w:top w:val="none" w:sz="0" w:space="0" w:color="auto"/>
        <w:left w:val="none" w:sz="0" w:space="0" w:color="auto"/>
        <w:bottom w:val="none" w:sz="0" w:space="0" w:color="auto"/>
        <w:right w:val="none" w:sz="0" w:space="0" w:color="auto"/>
      </w:divBdr>
    </w:div>
    <w:div w:id="2026589417">
      <w:bodyDiv w:val="1"/>
      <w:marLeft w:val="0"/>
      <w:marRight w:val="0"/>
      <w:marTop w:val="0"/>
      <w:marBottom w:val="0"/>
      <w:divBdr>
        <w:top w:val="none" w:sz="0" w:space="0" w:color="auto"/>
        <w:left w:val="none" w:sz="0" w:space="0" w:color="auto"/>
        <w:bottom w:val="none" w:sz="0" w:space="0" w:color="auto"/>
        <w:right w:val="none" w:sz="0" w:space="0" w:color="auto"/>
      </w:divBdr>
    </w:div>
    <w:div w:id="212973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C267EE0039D4D42B212B402AF75EC0F" ma:contentTypeVersion="3" ma:contentTypeDescription="" ma:contentTypeScope="" ma:versionID="783ad7be3006ba5145f3c1e7a4ab34fc">
  <xsd:schema xmlns:xsd="http://www.w3.org/2001/XMLSchema" xmlns:xs="http://www.w3.org/2001/XMLSchema" xmlns:p="http://schemas.microsoft.com/office/2006/metadata/properties" xmlns:ns1="http://schemas.microsoft.com/sharepoint/v3" xmlns:ns2="120aa1fc-dcaf-4f2f-b844-518cd627cfe7" xmlns:ns3="http://schemas.microsoft.com/sharepoint/v4" targetNamespace="http://schemas.microsoft.com/office/2006/metadata/properties" ma:root="true" ma:fieldsID="d86abc54b540674b1550c20d12241bab" ns1:_="" ns2:_="" ns3:_="">
    <xsd:import namespace="http://schemas.microsoft.com/sharepoint/v3"/>
    <xsd:import namespace="120aa1fc-dcaf-4f2f-b844-518cd627cfe7"/>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20aa1fc-dcaf-4f2f-b844-518cd627cfe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120aa1fc-dcaf-4f2f-b844-518cd627cfe7">false</Pagrindinis>
    <IconOverlay xmlns="http://schemas.microsoft.com/sharepoint/v4" xsi:nil="true"/>
    <Viesas xmlns="120aa1fc-dcaf-4f2f-b844-518cd627cfe7">true</Viesas>
    <xd_ProgID xmlns="http://schemas.microsoft.com/sharepoint/v3" xsi:nil="true"/>
    <Antrinis xmlns="120aa1fc-dcaf-4f2f-b844-518cd627cfe7">true</Antrinis>
    <rusiavimas xmlns="120aa1fc-dcaf-4f2f-b844-518cd627cfe7">6</rusiavima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A0F75-9071-4E97-8CBE-5075737E9E61}">
  <ds:schemaRefs>
    <ds:schemaRef ds:uri="http://schemas.microsoft.com/sharepoint/v3/contenttype/forms"/>
  </ds:schemaRefs>
</ds:datastoreItem>
</file>

<file path=customXml/itemProps2.xml><?xml version="1.0" encoding="utf-8"?>
<ds:datastoreItem xmlns:ds="http://schemas.openxmlformats.org/officeDocument/2006/customXml" ds:itemID="{3FBED826-DBF3-44AB-A0C6-408BD59FEE7A}"/>
</file>

<file path=customXml/itemProps3.xml><?xml version="1.0" encoding="utf-8"?>
<ds:datastoreItem xmlns:ds="http://schemas.openxmlformats.org/officeDocument/2006/customXml" ds:itemID="{E8F38EE9-DEA2-4187-8691-3C770D720200}">
  <ds:schemaRefs>
    <ds:schemaRef ds:uri="5c403afd-c9a7-44b2-8184-ae586662b45d"/>
    <ds:schemaRef ds:uri="http://schemas.openxmlformats.org/package/2006/metadata/core-properties"/>
    <ds:schemaRef ds:uri="http://purl.org/dc/terms/"/>
    <ds:schemaRef ds:uri="2bfaab6d-d096-4f11-a47a-455d69909a73"/>
    <ds:schemaRef ds:uri="http://schemas.microsoft.com/office/2006/documentManagement/types"/>
    <ds:schemaRef ds:uri="http://schemas.microsoft.com/office/2006/metadata/properties"/>
    <ds:schemaRef ds:uri="http://purl.org/dc/elements/1.1/"/>
    <ds:schemaRef ds:uri="http://schemas.microsoft.com/sharepoint/v3"/>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3A63D6DF-13E1-4952-AAF7-12623843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878</Words>
  <Characters>6345</Characters>
  <Application>Microsoft Office Word</Application>
  <DocSecurity>4</DocSecurity>
  <Lines>52</Lines>
  <Paragraphs>14</Paragraphs>
  <ScaleCrop>false</ScaleCrop>
  <HeadingPairs>
    <vt:vector size="6" baseType="variant">
      <vt:variant>
        <vt:lpstr>Pavadinimas</vt:lpstr>
      </vt:variant>
      <vt:variant>
        <vt:i4>1</vt:i4>
      </vt:variant>
      <vt:variant>
        <vt:lpstr>Title</vt:lpstr>
      </vt:variant>
      <vt:variant>
        <vt:i4>1</vt:i4>
      </vt:variant>
      <vt:variant>
        <vt:lpstr>Название</vt:lpstr>
      </vt:variant>
      <vt:variant>
        <vt:i4>1</vt:i4>
      </vt:variant>
    </vt:vector>
  </HeadingPairs>
  <TitlesOfParts>
    <vt:vector size="3" baseType="lpstr">
      <vt:lpstr>LIETUVOS DARBO BIRŽA</vt:lpstr>
      <vt:lpstr>LIETUVOS DARBO BIRŽA</vt:lpstr>
      <vt:lpstr>LIETUVOS DARBO BIRŽA</vt:lpstr>
    </vt:vector>
  </TitlesOfParts>
  <Company>Lietuvos darbo birza</Company>
  <LinksUpToDate>false</LinksUpToDate>
  <CharactersWithSpaces>7209</CharactersWithSpaces>
  <SharedDoc>false</SharedDoc>
  <HLinks>
    <vt:vector size="12" baseType="variant">
      <vt:variant>
        <vt:i4>6684782</vt:i4>
      </vt:variant>
      <vt:variant>
        <vt:i4>8</vt:i4>
      </vt:variant>
      <vt:variant>
        <vt:i4>0</vt:i4>
      </vt:variant>
      <vt:variant>
        <vt:i4>5</vt:i4>
      </vt:variant>
      <vt:variant>
        <vt:lpwstr>http://www.ldb.lt/</vt:lpwstr>
      </vt:variant>
      <vt:variant>
        <vt:lpwstr/>
      </vt:variant>
      <vt:variant>
        <vt:i4>1245225</vt:i4>
      </vt:variant>
      <vt:variant>
        <vt:i4>5</vt:i4>
      </vt:variant>
      <vt:variant>
        <vt:i4>0</vt:i4>
      </vt:variant>
      <vt:variant>
        <vt:i4>5</vt:i4>
      </vt:variant>
      <vt:variant>
        <vt:lpwstr>mailto:info@ldb.lt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Zenith Data System</dc:creator>
  <cp:lastModifiedBy>RAUDELIŪNIENĖ Akvilė</cp:lastModifiedBy>
  <cp:revision>2</cp:revision>
  <cp:lastPrinted>2020-09-07T11:32:00Z</cp:lastPrinted>
  <dcterms:created xsi:type="dcterms:W3CDTF">2021-03-08T13:01:00Z</dcterms:created>
  <dcterms:modified xsi:type="dcterms:W3CDTF">2021-03-08T13:01:00Z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0x01010030D9DBA0AD9F4678BDDB4D5C3B1BB0E200DC267EE0039D4D42B212B402AF75EC0F</vt:lpwstr>
  </property>
</Properties>
</file>