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9B1" w:rsidRPr="008649B1" w:rsidRDefault="008649B1" w:rsidP="008649B1">
      <w:pPr>
        <w:jc w:val="right"/>
        <w:rPr>
          <w:b/>
          <w:szCs w:val="24"/>
        </w:rPr>
      </w:pPr>
      <w:bookmarkStart w:id="0" w:name="_GoBack"/>
      <w:bookmarkEnd w:id="0"/>
      <w:r w:rsidRPr="008649B1">
        <w:rPr>
          <w:b/>
          <w:noProof/>
          <w:szCs w:val="24"/>
          <w:lang w:eastAsia="lt-LT"/>
        </w:rPr>
        <w:t>Išrašas</w:t>
      </w:r>
    </w:p>
    <w:p w:rsidR="008649B1" w:rsidRDefault="008649B1" w:rsidP="008649B1">
      <w:pPr>
        <w:pStyle w:val="Antrat"/>
        <w:spacing w:before="0" w:line="360" w:lineRule="auto"/>
        <w:ind w:right="0"/>
        <w:rPr>
          <w:szCs w:val="24"/>
          <w:lang w:val="lt-LT"/>
        </w:rPr>
      </w:pPr>
    </w:p>
    <w:p w:rsidR="008649B1" w:rsidRPr="006D4745" w:rsidRDefault="008649B1" w:rsidP="008649B1">
      <w:pPr>
        <w:pStyle w:val="Antrat"/>
        <w:spacing w:before="0" w:line="360" w:lineRule="auto"/>
        <w:ind w:right="0"/>
        <w:rPr>
          <w:szCs w:val="24"/>
          <w:lang w:val="lt-LT"/>
        </w:rPr>
      </w:pPr>
      <w:r w:rsidRPr="006D4745">
        <w:rPr>
          <w:szCs w:val="24"/>
          <w:lang w:val="lt-LT"/>
        </w:rPr>
        <w:t>LIETUVOS RESPUBLIKOS SEIMO</w:t>
      </w:r>
    </w:p>
    <w:p w:rsidR="008649B1" w:rsidRPr="006D4745" w:rsidRDefault="008649B1" w:rsidP="008649B1">
      <w:pPr>
        <w:tabs>
          <w:tab w:val="left" w:pos="4111"/>
        </w:tabs>
        <w:spacing w:after="0" w:line="360" w:lineRule="auto"/>
        <w:jc w:val="center"/>
        <w:rPr>
          <w:rFonts w:cs="Times New Roman"/>
          <w:b/>
          <w:spacing w:val="4"/>
          <w:sz w:val="24"/>
          <w:szCs w:val="24"/>
        </w:rPr>
      </w:pPr>
      <w:r w:rsidRPr="006D4745">
        <w:rPr>
          <w:rFonts w:cs="Times New Roman"/>
          <w:b/>
          <w:spacing w:val="4"/>
          <w:sz w:val="24"/>
          <w:szCs w:val="24"/>
        </w:rPr>
        <w:t>ATEITIES KOMITETAS</w:t>
      </w:r>
    </w:p>
    <w:p w:rsidR="008649B1" w:rsidRDefault="008649B1" w:rsidP="008649B1">
      <w:pPr>
        <w:pStyle w:val="Antrat1"/>
        <w:keepNext w:val="0"/>
        <w:spacing w:before="0" w:line="360" w:lineRule="auto"/>
        <w:jc w:val="center"/>
        <w:rPr>
          <w:rFonts w:ascii="Times New Roman" w:hAnsi="Times New Roman" w:cs="Times New Roman"/>
          <w:b/>
          <w:color w:val="000000" w:themeColor="text1"/>
          <w:sz w:val="24"/>
          <w:szCs w:val="24"/>
        </w:rPr>
      </w:pPr>
      <w:r w:rsidRPr="006D4745">
        <w:rPr>
          <w:rFonts w:ascii="Times New Roman" w:hAnsi="Times New Roman" w:cs="Times New Roman"/>
          <w:b/>
          <w:color w:val="000000" w:themeColor="text1"/>
          <w:sz w:val="24"/>
          <w:szCs w:val="24"/>
        </w:rPr>
        <w:t>POSĖDŽIO PROTOKOLAS</w:t>
      </w:r>
    </w:p>
    <w:p w:rsidR="008649B1" w:rsidRPr="00433DA3" w:rsidRDefault="008649B1" w:rsidP="008649B1">
      <w:pPr>
        <w:rPr>
          <w:sz w:val="16"/>
          <w:szCs w:val="16"/>
        </w:rPr>
      </w:pPr>
    </w:p>
    <w:p w:rsidR="008649B1" w:rsidRPr="002212DC" w:rsidRDefault="008649B1" w:rsidP="008649B1">
      <w:pPr>
        <w:overflowPunct w:val="0"/>
        <w:autoSpaceDE w:val="0"/>
        <w:autoSpaceDN w:val="0"/>
        <w:adjustRightInd w:val="0"/>
        <w:spacing w:after="0" w:line="240" w:lineRule="auto"/>
        <w:jc w:val="center"/>
        <w:rPr>
          <w:sz w:val="24"/>
          <w:szCs w:val="24"/>
        </w:rPr>
      </w:pPr>
      <w:r>
        <w:rPr>
          <w:sz w:val="24"/>
          <w:szCs w:val="24"/>
        </w:rPr>
        <w:t>2022-12-09</w:t>
      </w:r>
      <w:r w:rsidRPr="002212DC">
        <w:rPr>
          <w:sz w:val="24"/>
          <w:szCs w:val="24"/>
        </w:rPr>
        <w:t xml:space="preserve">  Nr. 122-P-</w:t>
      </w:r>
      <w:r w:rsidR="002317B2">
        <w:rPr>
          <w:sz w:val="24"/>
          <w:szCs w:val="24"/>
        </w:rPr>
        <w:t>39</w:t>
      </w:r>
    </w:p>
    <w:p w:rsidR="008649B1" w:rsidRPr="002212DC" w:rsidRDefault="008649B1" w:rsidP="008649B1">
      <w:pPr>
        <w:overflowPunct w:val="0"/>
        <w:autoSpaceDE w:val="0"/>
        <w:autoSpaceDN w:val="0"/>
        <w:adjustRightInd w:val="0"/>
        <w:spacing w:after="0" w:line="240" w:lineRule="auto"/>
        <w:jc w:val="center"/>
        <w:rPr>
          <w:sz w:val="24"/>
          <w:szCs w:val="24"/>
        </w:rPr>
      </w:pPr>
      <w:r w:rsidRPr="002212DC">
        <w:rPr>
          <w:sz w:val="24"/>
          <w:szCs w:val="24"/>
        </w:rPr>
        <w:t>Vilnius</w:t>
      </w:r>
    </w:p>
    <w:p w:rsidR="008649B1" w:rsidRPr="002212DC" w:rsidRDefault="008649B1" w:rsidP="008649B1">
      <w:pPr>
        <w:overflowPunct w:val="0"/>
        <w:autoSpaceDE w:val="0"/>
        <w:autoSpaceDN w:val="0"/>
        <w:adjustRightInd w:val="0"/>
        <w:jc w:val="both"/>
        <w:rPr>
          <w:sz w:val="24"/>
          <w:szCs w:val="24"/>
        </w:rPr>
      </w:pPr>
    </w:p>
    <w:p w:rsidR="008649B1" w:rsidRPr="002317B2" w:rsidRDefault="008649B1" w:rsidP="008649B1">
      <w:pPr>
        <w:overflowPunct w:val="0"/>
        <w:autoSpaceDE w:val="0"/>
        <w:autoSpaceDN w:val="0"/>
        <w:adjustRightInd w:val="0"/>
        <w:spacing w:after="0" w:line="360" w:lineRule="auto"/>
        <w:ind w:firstLine="709"/>
        <w:jc w:val="both"/>
        <w:rPr>
          <w:sz w:val="24"/>
          <w:szCs w:val="24"/>
        </w:rPr>
      </w:pPr>
      <w:r w:rsidRPr="002317B2">
        <w:rPr>
          <w:sz w:val="24"/>
          <w:szCs w:val="24"/>
        </w:rPr>
        <w:t xml:space="preserve">3. </w:t>
      </w:r>
      <w:r w:rsidRPr="002317B2">
        <w:rPr>
          <w:caps/>
          <w:sz w:val="24"/>
          <w:szCs w:val="24"/>
        </w:rPr>
        <w:t xml:space="preserve">Svarstyta. </w:t>
      </w:r>
      <w:r w:rsidRPr="002317B2">
        <w:rPr>
          <w:sz w:val="24"/>
          <w:szCs w:val="24"/>
        </w:rPr>
        <w:t>Kiti klausimai.</w:t>
      </w:r>
    </w:p>
    <w:p w:rsidR="008649B1" w:rsidRPr="002317B2" w:rsidRDefault="002317B2" w:rsidP="008649B1">
      <w:pPr>
        <w:spacing w:after="0" w:line="360" w:lineRule="auto"/>
        <w:ind w:firstLine="709"/>
        <w:jc w:val="both"/>
        <w:rPr>
          <w:rFonts w:ascii="Segoe UI Semilight" w:eastAsia="Times New Roman" w:hAnsi="Segoe UI Semilight" w:cs="Segoe UI Semilight"/>
          <w:color w:val="444444"/>
          <w:sz w:val="24"/>
          <w:szCs w:val="24"/>
          <w:lang w:eastAsia="lt-LT"/>
        </w:rPr>
      </w:pPr>
      <w:r w:rsidRPr="002317B2">
        <w:rPr>
          <w:sz w:val="24"/>
          <w:szCs w:val="24"/>
        </w:rPr>
        <w:t>3.</w:t>
      </w:r>
      <w:r w:rsidRPr="002317B2">
        <w:rPr>
          <w:sz w:val="24"/>
          <w:szCs w:val="24"/>
          <w:lang w:val="en-US"/>
        </w:rPr>
        <w:t>1</w:t>
      </w:r>
      <w:r w:rsidR="008649B1" w:rsidRPr="002317B2">
        <w:rPr>
          <w:sz w:val="24"/>
          <w:szCs w:val="24"/>
        </w:rPr>
        <w:t xml:space="preserve">. </w:t>
      </w:r>
      <w:r w:rsidR="008649B1" w:rsidRPr="002317B2">
        <w:rPr>
          <w:sz w:val="24"/>
          <w:szCs w:val="24"/>
          <w:lang w:eastAsia="lt-LT"/>
        </w:rPr>
        <w:t>Dėl Seimo Ateities komiteto 2022 m. gruodžio 2 d. posėdyje svarstyto klausimo „</w:t>
      </w:r>
      <w:r w:rsidR="008649B1" w:rsidRPr="002317B2">
        <w:rPr>
          <w:rFonts w:cs="Times New Roman"/>
          <w:sz w:val="24"/>
          <w:szCs w:val="24"/>
          <w:lang w:eastAsia="lt-LT"/>
        </w:rPr>
        <w:t>Talentų politikos ateitis Lietuvoje</w:t>
      </w:r>
      <w:r w:rsidR="008649B1" w:rsidRPr="002317B2">
        <w:rPr>
          <w:sz w:val="24"/>
          <w:szCs w:val="24"/>
          <w:lang w:eastAsia="lt-LT"/>
        </w:rPr>
        <w:t>“ sprendimo.</w:t>
      </w:r>
    </w:p>
    <w:p w:rsidR="008649B1" w:rsidRPr="002317B2" w:rsidRDefault="008649B1" w:rsidP="008649B1">
      <w:pPr>
        <w:overflowPunct w:val="0"/>
        <w:autoSpaceDE w:val="0"/>
        <w:autoSpaceDN w:val="0"/>
        <w:adjustRightInd w:val="0"/>
        <w:spacing w:after="0" w:line="360" w:lineRule="auto"/>
        <w:ind w:firstLine="720"/>
        <w:jc w:val="both"/>
        <w:rPr>
          <w:rFonts w:cs="Times New Roman"/>
          <w:bCs/>
          <w:sz w:val="24"/>
          <w:szCs w:val="24"/>
        </w:rPr>
      </w:pPr>
      <w:r w:rsidRPr="002317B2">
        <w:rPr>
          <w:rFonts w:cs="Times New Roman"/>
          <w:bCs/>
          <w:sz w:val="24"/>
          <w:szCs w:val="24"/>
        </w:rPr>
        <w:t>NUTARTA:</w:t>
      </w:r>
    </w:p>
    <w:p w:rsidR="008649B1" w:rsidRPr="002317B2" w:rsidRDefault="008649B1" w:rsidP="008649B1">
      <w:pPr>
        <w:spacing w:after="0" w:line="360" w:lineRule="auto"/>
        <w:ind w:firstLine="720"/>
        <w:jc w:val="both"/>
        <w:rPr>
          <w:rFonts w:cs="Times New Roman"/>
          <w:sz w:val="24"/>
          <w:szCs w:val="24"/>
        </w:rPr>
      </w:pPr>
      <w:r w:rsidRPr="002317B2">
        <w:rPr>
          <w:rFonts w:cs="Times New Roman"/>
          <w:sz w:val="24"/>
          <w:szCs w:val="24"/>
        </w:rPr>
        <w:t>1. Konstatuoti, kad, siekiant Lietuvos Respublikos visuomenės, valstybės ir ekonomikos pažangos, talentai yra kertinis veiksnys, itin akcentuojamas ir šiuo metu rengiamoje Valstybės pažangos strategijoje „Lietuva 2050“. Šalies protų nutekėjimo, susigrąžinimo, pritraukimo ir išlaikymo rodikliai tebėra žemi, o tai rodo, kad šiuo metu vykdoma talentų politika yra nepakankama.</w:t>
      </w:r>
    </w:p>
    <w:p w:rsidR="008649B1" w:rsidRPr="002317B2" w:rsidRDefault="008649B1" w:rsidP="008649B1">
      <w:pPr>
        <w:spacing w:after="0" w:line="360" w:lineRule="auto"/>
        <w:ind w:firstLine="720"/>
        <w:jc w:val="both"/>
        <w:rPr>
          <w:rFonts w:cs="Times New Roman"/>
          <w:sz w:val="24"/>
          <w:szCs w:val="24"/>
        </w:rPr>
      </w:pPr>
      <w:r w:rsidRPr="002317B2">
        <w:rPr>
          <w:rFonts w:cs="Times New Roman"/>
          <w:sz w:val="24"/>
          <w:szCs w:val="24"/>
        </w:rPr>
        <w:t>2. Siūlyti Lietuvos Respublikos Vyriausybei sukurti talentų politikos koordinavimo grandį, jai nustatant konkrečias talentų politikos raidos trikdžių nustatymo, sprendimų inicijavimo, informacijos surinkimo ir stebėsenos funkcijas. Ši grandis galėtų veikti prie Nacionalinės žmonių išteklių stebėsenos komisijos.</w:t>
      </w:r>
    </w:p>
    <w:p w:rsidR="008649B1" w:rsidRPr="002317B2" w:rsidRDefault="008649B1" w:rsidP="008649B1">
      <w:pPr>
        <w:spacing w:after="0" w:line="360" w:lineRule="auto"/>
        <w:ind w:firstLine="720"/>
        <w:jc w:val="both"/>
        <w:rPr>
          <w:rFonts w:cs="Times New Roman"/>
          <w:sz w:val="24"/>
          <w:szCs w:val="24"/>
        </w:rPr>
      </w:pPr>
      <w:r w:rsidRPr="002317B2">
        <w:rPr>
          <w:rFonts w:cs="Times New Roman"/>
          <w:sz w:val="24"/>
          <w:szCs w:val="24"/>
        </w:rPr>
        <w:t>3. Siūlyti Lietuvos Respublikos Vyriausybei pavesti parengti Lietuvos patrauklumo užsienio studentams tobulinimo gaires, kuriose būtų aptarti Lietuvos viešojo valdymo institucijų, aukštųjų mokyklų, diplomatinių atstovybių, verslo, viešojo ir nevyriausybinio sektorių partnerių veiksmai, nukreipti į geresnį užsienio studentų informavimą, studijų ir gyvenimo Lietuvoje sąlygų tobulinimą (įskaitant Lietuvos aukštųjų mokyklų dėstytojų anglų kalbos žinių tobulinimą, taip pat ir dėstytojų iš užsienio pritraukimą dėstyti Lietuvoje), studijų praktikų ir įsidarbinimo Lietuvos įmonėse, įstaigose ir organizacijose galimybių gerinimą, kalbinę ir kultūrinę integraciją, socialines paslaugas.</w:t>
      </w:r>
    </w:p>
    <w:p w:rsidR="008649B1" w:rsidRPr="002317B2" w:rsidRDefault="008649B1" w:rsidP="008649B1">
      <w:pPr>
        <w:spacing w:after="0" w:line="360" w:lineRule="auto"/>
        <w:ind w:firstLine="720"/>
        <w:jc w:val="both"/>
        <w:rPr>
          <w:rFonts w:cs="Times New Roman"/>
          <w:sz w:val="24"/>
          <w:szCs w:val="24"/>
        </w:rPr>
      </w:pPr>
      <w:r w:rsidRPr="002317B2">
        <w:rPr>
          <w:rFonts w:cs="Times New Roman"/>
          <w:sz w:val="24"/>
          <w:szCs w:val="24"/>
        </w:rPr>
        <w:t>4. Atkreipti Lietuvos Respublikos Vyriausybės dėmesį į aukščiausio lygio užsienio mokslininkų pritraukimo poreikį prioritetinėse srityse, kuriose šaliai trūksta mokslinės ir inovacinės kompetencijos, ir siūlyti sukurti šiam tikslui skirtą finansinę priemonę, nesuvaržytą biurokratinių apribojimų, leidžiančią skirti dotacijas atitinkamų sričių aukščiausio lygio tarptautiniams mokslo lyderiams, įsipareigojusiems dirbti su Lietuvos mokslo talentais.</w:t>
      </w:r>
    </w:p>
    <w:p w:rsidR="008649B1" w:rsidRPr="002317B2" w:rsidRDefault="008649B1" w:rsidP="008649B1">
      <w:pPr>
        <w:spacing w:after="0" w:line="360" w:lineRule="auto"/>
        <w:ind w:firstLine="720"/>
        <w:jc w:val="both"/>
        <w:rPr>
          <w:rFonts w:cs="Times New Roman"/>
          <w:sz w:val="24"/>
          <w:szCs w:val="24"/>
        </w:rPr>
      </w:pPr>
      <w:r w:rsidRPr="002317B2">
        <w:rPr>
          <w:rFonts w:cs="Times New Roman"/>
          <w:sz w:val="24"/>
          <w:szCs w:val="24"/>
        </w:rPr>
        <w:t>5. Konstatuoti, kad talentų ugdymui, susigrąžinimui ir išlaikymui viešajame sektoriuje didžiausią neigiamą įtaką turi nepakankami mokslininkų, dėstytojų, kitų viešojo sektoriaus darbuotojų atlyginimai, todėl būtina spartinti jų augimą.</w:t>
      </w:r>
    </w:p>
    <w:p w:rsidR="008649B1" w:rsidRPr="002317B2" w:rsidRDefault="008649B1" w:rsidP="008649B1">
      <w:pPr>
        <w:spacing w:after="0" w:line="360" w:lineRule="auto"/>
        <w:ind w:firstLine="720"/>
        <w:jc w:val="both"/>
        <w:rPr>
          <w:rFonts w:cs="Times New Roman"/>
          <w:sz w:val="24"/>
          <w:szCs w:val="24"/>
        </w:rPr>
      </w:pPr>
      <w:r w:rsidRPr="002317B2">
        <w:rPr>
          <w:rFonts w:cs="Times New Roman"/>
          <w:sz w:val="24"/>
          <w:szCs w:val="24"/>
        </w:rPr>
        <w:lastRenderedPageBreak/>
        <w:t xml:space="preserve">6. Siekiant objektyviai vertinti valstybės taikomų priemonių pritraukiant ir išlaikant talentus Lietuvoje efektyvumą, siūlyti Lietuvos Respublikos Vyriausybei stiprinti talentų statistinių duomenų surinkimą ir surinktų duomenų prieinamumą. </w:t>
      </w:r>
    </w:p>
    <w:p w:rsidR="008649B1" w:rsidRDefault="002317B2" w:rsidP="008649B1">
      <w:pPr>
        <w:spacing w:after="0" w:line="360" w:lineRule="auto"/>
        <w:ind w:firstLine="720"/>
        <w:jc w:val="both"/>
        <w:rPr>
          <w:rFonts w:cs="Times New Roman"/>
          <w:sz w:val="24"/>
          <w:szCs w:val="24"/>
        </w:rPr>
      </w:pPr>
      <w:r>
        <w:rPr>
          <w:rFonts w:cs="Times New Roman"/>
          <w:sz w:val="24"/>
          <w:szCs w:val="24"/>
        </w:rPr>
        <w:t>Pritarta bendru sutarimu.</w:t>
      </w:r>
    </w:p>
    <w:p w:rsidR="002317B2" w:rsidRPr="002317B2" w:rsidRDefault="002317B2" w:rsidP="008649B1">
      <w:pPr>
        <w:spacing w:after="0" w:line="360" w:lineRule="auto"/>
        <w:ind w:firstLine="720"/>
        <w:jc w:val="both"/>
        <w:rPr>
          <w:rFonts w:cs="Times New Roman"/>
          <w:sz w:val="24"/>
          <w:szCs w:val="24"/>
        </w:rPr>
      </w:pPr>
    </w:p>
    <w:p w:rsidR="008649B1" w:rsidRPr="002317B2" w:rsidRDefault="008649B1" w:rsidP="008649B1">
      <w:pPr>
        <w:spacing w:after="0" w:line="360" w:lineRule="auto"/>
        <w:ind w:firstLine="720"/>
        <w:jc w:val="both"/>
        <w:rPr>
          <w:rFonts w:cs="Times New Roman"/>
          <w:sz w:val="24"/>
          <w:szCs w:val="24"/>
        </w:rPr>
      </w:pPr>
    </w:p>
    <w:p w:rsidR="008649B1" w:rsidRPr="002317B2" w:rsidRDefault="008649B1" w:rsidP="008649B1">
      <w:pPr>
        <w:overflowPunct w:val="0"/>
        <w:autoSpaceDE w:val="0"/>
        <w:autoSpaceDN w:val="0"/>
        <w:adjustRightInd w:val="0"/>
        <w:spacing w:after="0" w:line="240" w:lineRule="auto"/>
        <w:jc w:val="both"/>
        <w:rPr>
          <w:sz w:val="24"/>
          <w:szCs w:val="24"/>
        </w:rPr>
      </w:pPr>
      <w:r w:rsidRPr="002317B2">
        <w:rPr>
          <w:sz w:val="24"/>
          <w:szCs w:val="24"/>
        </w:rPr>
        <w:t>Posėdžio pirmininkas</w:t>
      </w:r>
      <w:r w:rsidRPr="002317B2">
        <w:rPr>
          <w:sz w:val="24"/>
          <w:szCs w:val="24"/>
        </w:rPr>
        <w:tab/>
      </w:r>
      <w:r w:rsidRPr="002317B2">
        <w:rPr>
          <w:sz w:val="24"/>
          <w:szCs w:val="24"/>
        </w:rPr>
        <w:tab/>
      </w:r>
      <w:r w:rsidRPr="002317B2">
        <w:rPr>
          <w:sz w:val="24"/>
          <w:szCs w:val="24"/>
        </w:rPr>
        <w:tab/>
      </w:r>
      <w:r w:rsidRPr="002317B2">
        <w:rPr>
          <w:sz w:val="24"/>
          <w:szCs w:val="24"/>
        </w:rPr>
        <w:tab/>
      </w:r>
      <w:r w:rsidRPr="002317B2">
        <w:rPr>
          <w:sz w:val="24"/>
          <w:szCs w:val="24"/>
        </w:rPr>
        <w:tab/>
        <w:t>Raimundas Lopata</w:t>
      </w:r>
    </w:p>
    <w:p w:rsidR="008649B1" w:rsidRPr="002317B2" w:rsidRDefault="008649B1" w:rsidP="008649B1">
      <w:pPr>
        <w:overflowPunct w:val="0"/>
        <w:autoSpaceDE w:val="0"/>
        <w:autoSpaceDN w:val="0"/>
        <w:adjustRightInd w:val="0"/>
        <w:spacing w:after="0" w:line="240" w:lineRule="auto"/>
        <w:jc w:val="both"/>
        <w:rPr>
          <w:sz w:val="24"/>
          <w:szCs w:val="24"/>
        </w:rPr>
      </w:pPr>
    </w:p>
    <w:p w:rsidR="008649B1" w:rsidRPr="002317B2" w:rsidRDefault="008649B1" w:rsidP="008649B1">
      <w:pPr>
        <w:overflowPunct w:val="0"/>
        <w:autoSpaceDE w:val="0"/>
        <w:autoSpaceDN w:val="0"/>
        <w:adjustRightInd w:val="0"/>
        <w:spacing w:after="0" w:line="240" w:lineRule="auto"/>
        <w:jc w:val="both"/>
        <w:rPr>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r w:rsidRPr="002317B2">
        <w:rPr>
          <w:sz w:val="24"/>
          <w:szCs w:val="24"/>
        </w:rPr>
        <w:t xml:space="preserve">Posėdžio sekretorė </w:t>
      </w:r>
      <w:r w:rsidRPr="002317B2">
        <w:rPr>
          <w:spacing w:val="4"/>
          <w:sz w:val="24"/>
          <w:szCs w:val="24"/>
        </w:rPr>
        <w:tab/>
      </w:r>
      <w:r w:rsidRPr="002317B2">
        <w:rPr>
          <w:spacing w:val="4"/>
          <w:sz w:val="24"/>
          <w:szCs w:val="24"/>
        </w:rPr>
        <w:tab/>
      </w:r>
      <w:r w:rsidRPr="002317B2">
        <w:rPr>
          <w:spacing w:val="4"/>
          <w:sz w:val="24"/>
          <w:szCs w:val="24"/>
        </w:rPr>
        <w:tab/>
      </w:r>
      <w:r w:rsidRPr="002317B2">
        <w:rPr>
          <w:spacing w:val="4"/>
          <w:sz w:val="24"/>
          <w:szCs w:val="24"/>
        </w:rPr>
        <w:tab/>
      </w:r>
      <w:r w:rsidRPr="002317B2">
        <w:rPr>
          <w:spacing w:val="4"/>
          <w:sz w:val="24"/>
          <w:szCs w:val="24"/>
        </w:rPr>
        <w:tab/>
        <w:t>Giedrė Mickienė</w:t>
      </w: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p>
    <w:p w:rsidR="008649B1" w:rsidRPr="002317B2" w:rsidRDefault="008649B1" w:rsidP="008649B1">
      <w:pPr>
        <w:overflowPunct w:val="0"/>
        <w:autoSpaceDE w:val="0"/>
        <w:autoSpaceDN w:val="0"/>
        <w:adjustRightInd w:val="0"/>
        <w:spacing w:after="0" w:line="240" w:lineRule="auto"/>
        <w:jc w:val="both"/>
        <w:rPr>
          <w:spacing w:val="4"/>
          <w:sz w:val="24"/>
          <w:szCs w:val="24"/>
        </w:rPr>
      </w:pPr>
      <w:r w:rsidRPr="002317B2">
        <w:rPr>
          <w:spacing w:val="4"/>
          <w:sz w:val="24"/>
          <w:szCs w:val="24"/>
        </w:rPr>
        <w:t>Išrašas tikras</w:t>
      </w:r>
    </w:p>
    <w:p w:rsidR="008649B1" w:rsidRPr="002317B2" w:rsidRDefault="008649B1" w:rsidP="008649B1">
      <w:pPr>
        <w:overflowPunct w:val="0"/>
        <w:autoSpaceDE w:val="0"/>
        <w:autoSpaceDN w:val="0"/>
        <w:adjustRightInd w:val="0"/>
        <w:spacing w:after="0" w:line="240" w:lineRule="auto"/>
        <w:jc w:val="both"/>
        <w:rPr>
          <w:spacing w:val="4"/>
          <w:sz w:val="24"/>
          <w:szCs w:val="24"/>
        </w:rPr>
      </w:pPr>
      <w:r w:rsidRPr="002317B2">
        <w:rPr>
          <w:spacing w:val="4"/>
          <w:sz w:val="24"/>
          <w:szCs w:val="24"/>
        </w:rPr>
        <w:t>Ateities komiteto biuro padėjėja</w:t>
      </w:r>
    </w:p>
    <w:p w:rsidR="008649B1" w:rsidRPr="002317B2" w:rsidRDefault="008649B1" w:rsidP="008649B1">
      <w:pPr>
        <w:overflowPunct w:val="0"/>
        <w:autoSpaceDE w:val="0"/>
        <w:autoSpaceDN w:val="0"/>
        <w:adjustRightInd w:val="0"/>
        <w:spacing w:after="0" w:line="240" w:lineRule="auto"/>
        <w:jc w:val="both"/>
        <w:rPr>
          <w:spacing w:val="4"/>
          <w:sz w:val="24"/>
          <w:szCs w:val="24"/>
        </w:rPr>
      </w:pPr>
      <w:r w:rsidRPr="002317B2">
        <w:rPr>
          <w:spacing w:val="4"/>
          <w:sz w:val="24"/>
          <w:szCs w:val="24"/>
        </w:rPr>
        <w:t>Giedrė Mickienė</w:t>
      </w:r>
    </w:p>
    <w:p w:rsidR="008649B1" w:rsidRPr="002317B2" w:rsidRDefault="002317B2" w:rsidP="008649B1">
      <w:pPr>
        <w:overflowPunct w:val="0"/>
        <w:autoSpaceDE w:val="0"/>
        <w:autoSpaceDN w:val="0"/>
        <w:adjustRightInd w:val="0"/>
        <w:spacing w:after="0" w:line="240" w:lineRule="auto"/>
        <w:jc w:val="both"/>
        <w:rPr>
          <w:sz w:val="24"/>
          <w:szCs w:val="24"/>
        </w:rPr>
      </w:pPr>
      <w:r>
        <w:rPr>
          <w:spacing w:val="4"/>
          <w:sz w:val="24"/>
          <w:szCs w:val="24"/>
        </w:rPr>
        <w:t>2022-12-13</w:t>
      </w:r>
    </w:p>
    <w:p w:rsidR="008649B1" w:rsidRPr="002212DC" w:rsidRDefault="008649B1" w:rsidP="008649B1">
      <w:pPr>
        <w:pStyle w:val="Sraopastraipa"/>
        <w:overflowPunct w:val="0"/>
        <w:autoSpaceDE w:val="0"/>
        <w:autoSpaceDN w:val="0"/>
        <w:adjustRightInd w:val="0"/>
        <w:spacing w:after="0" w:line="360" w:lineRule="auto"/>
        <w:ind w:left="0" w:firstLine="720"/>
        <w:jc w:val="both"/>
        <w:rPr>
          <w:sz w:val="24"/>
          <w:szCs w:val="24"/>
        </w:rPr>
      </w:pPr>
      <w:r w:rsidRPr="002212DC">
        <w:rPr>
          <w:spacing w:val="4"/>
          <w:sz w:val="24"/>
          <w:szCs w:val="24"/>
        </w:rPr>
        <w:tab/>
      </w:r>
    </w:p>
    <w:p w:rsidR="006B1375" w:rsidRDefault="006B1375"/>
    <w:sectPr w:rsidR="006B1375" w:rsidSect="002317B2">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7B2" w:rsidRDefault="002317B2" w:rsidP="002317B2">
      <w:pPr>
        <w:spacing w:after="0" w:line="240" w:lineRule="auto"/>
      </w:pPr>
      <w:r>
        <w:separator/>
      </w:r>
    </w:p>
  </w:endnote>
  <w:endnote w:type="continuationSeparator" w:id="0">
    <w:p w:rsidR="002317B2" w:rsidRDefault="002317B2" w:rsidP="00231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Semilight">
    <w:panose1 w:val="020B04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7B2" w:rsidRDefault="002317B2" w:rsidP="002317B2">
      <w:pPr>
        <w:spacing w:after="0" w:line="240" w:lineRule="auto"/>
      </w:pPr>
      <w:r>
        <w:separator/>
      </w:r>
    </w:p>
  </w:footnote>
  <w:footnote w:type="continuationSeparator" w:id="0">
    <w:p w:rsidR="002317B2" w:rsidRDefault="002317B2" w:rsidP="00231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613090"/>
      <w:docPartObj>
        <w:docPartGallery w:val="Page Numbers (Top of Page)"/>
        <w:docPartUnique/>
      </w:docPartObj>
    </w:sdtPr>
    <w:sdtEndPr/>
    <w:sdtContent>
      <w:p w:rsidR="002317B2" w:rsidRDefault="002317B2">
        <w:pPr>
          <w:pStyle w:val="Antrats"/>
          <w:jc w:val="center"/>
        </w:pPr>
        <w:r>
          <w:fldChar w:fldCharType="begin"/>
        </w:r>
        <w:r>
          <w:instrText>PAGE   \* MERGEFORMAT</w:instrText>
        </w:r>
        <w:r>
          <w:fldChar w:fldCharType="separate"/>
        </w:r>
        <w:r w:rsidR="002B23C6">
          <w:rPr>
            <w:noProof/>
          </w:rPr>
          <w:t>2</w:t>
        </w:r>
        <w:r>
          <w:fldChar w:fldCharType="end"/>
        </w:r>
      </w:p>
    </w:sdtContent>
  </w:sdt>
  <w:p w:rsidR="002317B2" w:rsidRDefault="002317B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9B1"/>
    <w:rsid w:val="002317B2"/>
    <w:rsid w:val="002B23C6"/>
    <w:rsid w:val="006B1375"/>
    <w:rsid w:val="008649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BCFD8"/>
  <w15:chartTrackingRefBased/>
  <w15:docId w15:val="{77F26D67-B4C7-4AD7-9BDF-8729BE60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649B1"/>
  </w:style>
  <w:style w:type="paragraph" w:styleId="Antrat1">
    <w:name w:val="heading 1"/>
    <w:basedOn w:val="prastasis"/>
    <w:next w:val="prastasis"/>
    <w:link w:val="Antrat1Diagrama"/>
    <w:uiPriority w:val="9"/>
    <w:qFormat/>
    <w:rsid w:val="008649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649B1"/>
    <w:rPr>
      <w:rFonts w:asciiTheme="majorHAnsi" w:eastAsiaTheme="majorEastAsia" w:hAnsiTheme="majorHAnsi" w:cstheme="majorBidi"/>
      <w:color w:val="2E74B5" w:themeColor="accent1" w:themeShade="BF"/>
      <w:sz w:val="32"/>
      <w:szCs w:val="32"/>
    </w:rPr>
  </w:style>
  <w:style w:type="paragraph" w:styleId="Sraopastraipa">
    <w:name w:val="List Paragraph"/>
    <w:basedOn w:val="prastasis"/>
    <w:uiPriority w:val="34"/>
    <w:qFormat/>
    <w:rsid w:val="008649B1"/>
    <w:pPr>
      <w:ind w:left="720"/>
      <w:contextualSpacing/>
    </w:pPr>
  </w:style>
  <w:style w:type="paragraph" w:styleId="Antrat">
    <w:name w:val="caption"/>
    <w:basedOn w:val="prastasis"/>
    <w:next w:val="prastasis"/>
    <w:qFormat/>
    <w:rsid w:val="008649B1"/>
    <w:pPr>
      <w:spacing w:before="200" w:after="0" w:line="240" w:lineRule="auto"/>
      <w:ind w:right="295"/>
      <w:jc w:val="center"/>
    </w:pPr>
    <w:rPr>
      <w:rFonts w:eastAsia="Times New Roman" w:cs="Times New Roman"/>
      <w:b/>
      <w:sz w:val="24"/>
      <w:szCs w:val="20"/>
      <w:lang w:val="en-US"/>
    </w:rPr>
  </w:style>
  <w:style w:type="paragraph" w:styleId="Antrats">
    <w:name w:val="header"/>
    <w:basedOn w:val="prastasis"/>
    <w:link w:val="AntratsDiagrama"/>
    <w:uiPriority w:val="99"/>
    <w:unhideWhenUsed/>
    <w:rsid w:val="002317B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317B2"/>
  </w:style>
  <w:style w:type="paragraph" w:styleId="Porat">
    <w:name w:val="footer"/>
    <w:basedOn w:val="prastasis"/>
    <w:link w:val="PoratDiagrama"/>
    <w:uiPriority w:val="99"/>
    <w:unhideWhenUsed/>
    <w:rsid w:val="002317B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31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4" ma:contentTypeDescription="" ma:contentTypeScope="" ma:versionID="36c8346173795c0189d5b8b5111c6726">
  <xsd:schema xmlns:xsd="http://www.w3.org/2001/XMLSchema" xmlns:xs="http://www.w3.org/2001/XMLSchema" xmlns:p="http://schemas.microsoft.com/office/2006/metadata/properties" xmlns:ns1="http://schemas.microsoft.com/sharepoint/v3" xmlns:ns2="28130d43-1b56-4a10-ad88-2cd38123f4c1" xmlns:ns3="86c198f9-2ca5-46b2-b5e9-a9ab0c015d9b" targetNamespace="http://schemas.microsoft.com/office/2006/metadata/properties" ma:root="true" ma:fieldsID="0874e4362fd032afd2a01acbb9e7d759" ns1:_="" ns2:_="" ns3:_="">
    <xsd:import namespace="http://schemas.microsoft.com/sharepoint/v3"/>
    <xsd:import namespace="28130d43-1b56-4a10-ad88-2cd38123f4c1"/>
    <xsd:import namespace="86c198f9-2ca5-46b2-b5e9-a9ab0c015d9b"/>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Z6YWEJNPDQQR-1017902243-2195</_dlc_DocId>
    <_dlc_DocIdUrl xmlns="28130d43-1b56-4a10-ad88-2cd38123f4c1">
      <Url>http://intranetas.lrs.lt/117/_layouts/15/DocIdRedir.aspx?ID=Z6YWEJNPDQQR-1017902243-2195</Url>
      <Description>Z6YWEJNPDQQR-1017902243-2195</Description>
    </_dlc_DocIdUrl>
  </documentManagement>
</p:properties>
</file>

<file path=customXml/itemProps1.xml><?xml version="1.0" encoding="utf-8"?>
<ds:datastoreItem xmlns:ds="http://schemas.openxmlformats.org/officeDocument/2006/customXml" ds:itemID="{CC148E07-82D1-4037-849A-F99A679A6A89}"/>
</file>

<file path=customXml/itemProps2.xml><?xml version="1.0" encoding="utf-8"?>
<ds:datastoreItem xmlns:ds="http://schemas.openxmlformats.org/officeDocument/2006/customXml" ds:itemID="{81F8455F-523A-4398-A1E4-096EB8B025A4}"/>
</file>

<file path=customXml/itemProps3.xml><?xml version="1.0" encoding="utf-8"?>
<ds:datastoreItem xmlns:ds="http://schemas.openxmlformats.org/officeDocument/2006/customXml" ds:itemID="{C75BAC03-3DC7-46CC-8B6A-AA061B1F05E7}"/>
</file>

<file path=customXml/itemProps4.xml><?xml version="1.0" encoding="utf-8"?>
<ds:datastoreItem xmlns:ds="http://schemas.openxmlformats.org/officeDocument/2006/customXml" ds:itemID="{C875B15C-D494-4C66-8A32-637C856C3704}"/>
</file>

<file path=docProps/app.xml><?xml version="1.0" encoding="utf-8"?>
<Properties xmlns="http://schemas.openxmlformats.org/officeDocument/2006/extended-properties" xmlns:vt="http://schemas.openxmlformats.org/officeDocument/2006/docPropsVTypes">
  <Template>Normal.dotm</Template>
  <TotalTime>0</TotalTime>
  <Pages>4</Pages>
  <Words>1784</Words>
  <Characters>1018</Characters>
  <Application>Microsoft Office Word</Application>
  <DocSecurity>4</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MICKIENĖ Giedrė</dc:creator>
  <cp:keywords/>
  <dc:description/>
  <cp:lastModifiedBy>LAVIŠIENĖ Ieva</cp:lastModifiedBy>
  <cp:revision>2</cp:revision>
  <dcterms:created xsi:type="dcterms:W3CDTF">2022-12-20T12:39:00Z</dcterms:created>
  <dcterms:modified xsi:type="dcterms:W3CDTF">2022-12-20T12:39:00Z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94f24196-e07e-42e3-9da9-109b47ec4203</vt:lpwstr>
  </property>
</Properties>
</file>