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6FF" w:rsidRPr="000E4978" w:rsidRDefault="00CF46FF" w:rsidP="00CF46FF">
      <w:pPr>
        <w:ind w:firstLine="720"/>
        <w:jc w:val="both"/>
        <w:rPr>
          <w:rFonts w:ascii="Times New Roman" w:hAnsi="Times New Roman"/>
          <w:sz w:val="24"/>
          <w:szCs w:val="24"/>
        </w:rPr>
      </w:pPr>
      <w:bookmarkStart w:id="0" w:name="_GoBack"/>
      <w:bookmarkEnd w:id="0"/>
      <w:r w:rsidRPr="000E4978">
        <w:rPr>
          <w:rFonts w:ascii="Times New Roman" w:hAnsi="Times New Roman"/>
          <w:sz w:val="24"/>
          <w:szCs w:val="24"/>
        </w:rPr>
        <w:t>NUTARTA:</w:t>
      </w:r>
    </w:p>
    <w:p w:rsidR="00CF46FF" w:rsidRPr="000E4978" w:rsidRDefault="00CF46FF" w:rsidP="00CF46FF">
      <w:pPr>
        <w:ind w:firstLine="720"/>
        <w:jc w:val="both"/>
        <w:rPr>
          <w:rFonts w:ascii="Times New Roman" w:hAnsi="Times New Roman"/>
          <w:sz w:val="24"/>
          <w:szCs w:val="24"/>
          <w:lang w:eastAsia="lt-LT"/>
        </w:rPr>
      </w:pPr>
      <w:r w:rsidRPr="000E4978">
        <w:rPr>
          <w:rFonts w:ascii="Times New Roman" w:hAnsi="Times New Roman"/>
          <w:sz w:val="24"/>
          <w:szCs w:val="24"/>
          <w:lang w:eastAsia="lt-LT"/>
        </w:rPr>
        <w:t>Lietuvos Respublikos Seimo Ekonomikos ir inovacijų komitetas,</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susipažinęs</w:t>
      </w:r>
      <w:r w:rsidRPr="000E4978">
        <w:rPr>
          <w:rFonts w:ascii="Times New Roman" w:hAnsi="Times New Roman"/>
          <w:sz w:val="24"/>
          <w:szCs w:val="24"/>
        </w:rPr>
        <w:t xml:space="preserve"> su Ryšių reguliavimo tarnybos 2025 metų veiklos ataskaita ir Ryšių reguliavimo tarnybos tarybos pateikta informacija,</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įvertindamas</w:t>
      </w:r>
      <w:r w:rsidRPr="000E4978">
        <w:rPr>
          <w:rFonts w:ascii="Times New Roman" w:hAnsi="Times New Roman"/>
          <w:sz w:val="24"/>
          <w:szCs w:val="24"/>
        </w:rPr>
        <w:t xml:space="preserve"> elektroninių ryšių ir pašto paslaugų rinkos būklę bei raidą,</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pripažindamas</w:t>
      </w:r>
      <w:r w:rsidRPr="000E4978">
        <w:rPr>
          <w:rFonts w:ascii="Times New Roman" w:hAnsi="Times New Roman"/>
          <w:sz w:val="24"/>
          <w:szCs w:val="24"/>
        </w:rPr>
        <w:t xml:space="preserve"> elektroninių ryšių infrastruktūros svarbą valstybės ekonominei plėtrai, saugumui ir visuomenės poreikių tenkinimui,</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atsižvelgdamas į</w:t>
      </w:r>
      <w:r w:rsidRPr="000E4978">
        <w:rPr>
          <w:rFonts w:ascii="Times New Roman" w:hAnsi="Times New Roman"/>
          <w:sz w:val="24"/>
          <w:szCs w:val="24"/>
        </w:rPr>
        <w:t xml:space="preserve"> Europos Sąjungos skaitmeninio junglumo iki 2030 metų tikslus ir būtinybę užtikrinti jų įgyvendinimą Lietuvoje,</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konstatuodamas</w:t>
      </w:r>
      <w:r w:rsidRPr="000E4978">
        <w:rPr>
          <w:rFonts w:ascii="Times New Roman" w:hAnsi="Times New Roman"/>
          <w:sz w:val="24"/>
          <w:szCs w:val="24"/>
        </w:rPr>
        <w:t xml:space="preserve">, kad Ryšių reguliavimo tarnybos atlikta analizė atskleidė esmines problemas- nepakankamą šviesolaidinių tinklų plėtrą, ypač kaimiškose vietovėse, bei nepakankamus mobiliojo ryšio </w:t>
      </w:r>
      <w:proofErr w:type="spellStart"/>
      <w:r w:rsidRPr="000E4978">
        <w:rPr>
          <w:rFonts w:ascii="Times New Roman" w:hAnsi="Times New Roman"/>
          <w:sz w:val="24"/>
          <w:szCs w:val="24"/>
        </w:rPr>
        <w:t>pajėgumus</w:t>
      </w:r>
      <w:proofErr w:type="spellEnd"/>
      <w:r w:rsidRPr="000E4978">
        <w:rPr>
          <w:rFonts w:ascii="Times New Roman" w:hAnsi="Times New Roman"/>
          <w:sz w:val="24"/>
          <w:szCs w:val="24"/>
        </w:rPr>
        <w:t xml:space="preserve"> piko metu didesnio vartojimo zonose,</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pabrėždamas</w:t>
      </w:r>
      <w:r w:rsidRPr="000E4978">
        <w:rPr>
          <w:rFonts w:ascii="Times New Roman" w:hAnsi="Times New Roman"/>
          <w:sz w:val="24"/>
          <w:szCs w:val="24"/>
        </w:rPr>
        <w:t>, kad vien Ryšių reguliavimo tarnybos pastangų nepakanka siekiant nustatytų tikslų, tam būtini koordinuoti valstybės bei savivaldybių sprendimai ir pakankamas finansavimas,</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įžvelgdamas</w:t>
      </w:r>
      <w:r w:rsidRPr="000E4978">
        <w:rPr>
          <w:rFonts w:ascii="Times New Roman" w:hAnsi="Times New Roman"/>
          <w:sz w:val="24"/>
          <w:szCs w:val="24"/>
        </w:rPr>
        <w:t xml:space="preserve"> pokyčius pašto paslaugų rinkoje, kurioje stiprėja konkurencija, o komerciniai paslaugų teikėjai dažnai užtikrina greitesnes, patogesnes ir pigesnes paslaugas nei universalioji pašto paslauga,</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
          <w:bCs/>
          <w:i/>
          <w:sz w:val="24"/>
          <w:szCs w:val="24"/>
        </w:rPr>
        <w:t>akcentuodamas</w:t>
      </w:r>
      <w:r w:rsidRPr="000E4978">
        <w:rPr>
          <w:rFonts w:ascii="Times New Roman" w:hAnsi="Times New Roman"/>
          <w:sz w:val="24"/>
          <w:szCs w:val="24"/>
        </w:rPr>
        <w:t xml:space="preserve"> vartotojų interesų apsaugos svarbą skaitmeninėje erdvėje bei būtinybę stiprinti skaitmeninių paslaugų ir dirbtinio intelekto priežiūrą,</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lang w:eastAsia="lt-LT"/>
        </w:rPr>
        <w:t xml:space="preserve">1. </w:t>
      </w:r>
      <w:r w:rsidRPr="000E4978">
        <w:rPr>
          <w:rFonts w:ascii="Times New Roman" w:hAnsi="Times New Roman"/>
          <w:sz w:val="24"/>
          <w:szCs w:val="24"/>
        </w:rPr>
        <w:t>Pritaria Ryšių reguliavimo tarnybos 2025 metų veiklos ataskaitai.</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rPr>
        <w:t>2. Siūlo Lietuvos Respublikos Vyriausybei:</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lang w:eastAsia="lt-LT"/>
        </w:rPr>
        <w:t xml:space="preserve">2.1. </w:t>
      </w:r>
      <w:r w:rsidRPr="000E4978">
        <w:rPr>
          <w:rFonts w:ascii="Times New Roman" w:hAnsi="Times New Roman"/>
          <w:sz w:val="24"/>
          <w:szCs w:val="24"/>
        </w:rPr>
        <w:t>Parengti ir įgyvendinti tikslines priemones plačiajuosčio ryšio infrastruktūros plėtrai, ypatingą dėmesį skiriant kaimiškoms teritorijoms, numatant aiškius finansavimo šaltinius ir terminus, taip pat nustatyti plėtros ir infrastruktūros reikalavimus dažnių aukcionų ir leidimų naudoti radijo dažnius sąlygose.</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Cs/>
          <w:sz w:val="24"/>
          <w:szCs w:val="24"/>
          <w:lang w:eastAsia="lt-LT"/>
        </w:rPr>
        <w:t xml:space="preserve">2.2. </w:t>
      </w:r>
      <w:r w:rsidRPr="000E4978">
        <w:rPr>
          <w:rFonts w:ascii="Times New Roman" w:hAnsi="Times New Roman"/>
          <w:sz w:val="24"/>
          <w:szCs w:val="24"/>
        </w:rPr>
        <w:t>Imtis priemonių elektroninių ryšių infrastruktūros plėtrai, investicijoms ir inovacijoms skatinti, siekiant Europos Sąjungos 2030 metų skaitmeninio junglumo tikslų įgyvendinimo.</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rPr>
        <w:t xml:space="preserve">2.3. </w:t>
      </w:r>
      <w:r w:rsidRPr="000E4978">
        <w:rPr>
          <w:rFonts w:ascii="Times New Roman" w:hAnsi="Times New Roman"/>
          <w:bCs/>
          <w:sz w:val="24"/>
          <w:szCs w:val="24"/>
        </w:rPr>
        <w:t xml:space="preserve">Stiprinti mobiliojo ryšio </w:t>
      </w:r>
      <w:proofErr w:type="spellStart"/>
      <w:r w:rsidRPr="000E4978">
        <w:rPr>
          <w:rFonts w:ascii="Times New Roman" w:hAnsi="Times New Roman"/>
          <w:bCs/>
          <w:sz w:val="24"/>
          <w:szCs w:val="24"/>
        </w:rPr>
        <w:t>pajėgumus</w:t>
      </w:r>
      <w:proofErr w:type="spellEnd"/>
      <w:r w:rsidRPr="000E4978">
        <w:rPr>
          <w:rFonts w:ascii="Times New Roman" w:hAnsi="Times New Roman"/>
          <w:sz w:val="24"/>
          <w:szCs w:val="24"/>
        </w:rPr>
        <w:t xml:space="preserve"> didesnio vartojimo zonose ir </w:t>
      </w:r>
      <w:r w:rsidRPr="000E4978">
        <w:rPr>
          <w:rFonts w:ascii="Times New Roman" w:hAnsi="Times New Roman"/>
          <w:bCs/>
          <w:sz w:val="24"/>
          <w:szCs w:val="24"/>
        </w:rPr>
        <w:t>spartinti šviesolaidinių tinklų plėtrą</w:t>
      </w:r>
      <w:r w:rsidRPr="000E4978">
        <w:rPr>
          <w:rFonts w:ascii="Times New Roman" w:hAnsi="Times New Roman"/>
          <w:sz w:val="24"/>
          <w:szCs w:val="24"/>
        </w:rPr>
        <w:t>, ypač kaimiškose vietovėse.</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Cs/>
          <w:sz w:val="24"/>
          <w:szCs w:val="24"/>
          <w:lang w:eastAsia="lt-LT"/>
        </w:rPr>
        <w:t xml:space="preserve">2.4. Įvertinti vykstančius pokyčius pašto paslaugų rinkoje ir </w:t>
      </w:r>
      <w:r w:rsidRPr="000E4978">
        <w:rPr>
          <w:rFonts w:ascii="Times New Roman" w:hAnsi="Times New Roman"/>
          <w:sz w:val="24"/>
          <w:szCs w:val="24"/>
        </w:rPr>
        <w:t>Ryšių reguliavimo tarnybos rekomendacijas bei peržiūrėti universaliosios pašto paslaugos modelį, siekiant geriau atliepti vartotojų poreikius ir efektyviau naudoti valstybės lėšas.</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bCs/>
          <w:sz w:val="24"/>
          <w:szCs w:val="24"/>
          <w:lang w:eastAsia="lt-LT"/>
        </w:rPr>
        <w:t>2.5.</w:t>
      </w:r>
      <w:r w:rsidRPr="000E4978">
        <w:rPr>
          <w:rFonts w:ascii="Times New Roman" w:hAnsi="Times New Roman"/>
          <w:bCs/>
          <w:i/>
          <w:sz w:val="24"/>
          <w:szCs w:val="24"/>
          <w:lang w:eastAsia="lt-LT"/>
        </w:rPr>
        <w:t xml:space="preserve"> </w:t>
      </w:r>
      <w:r w:rsidRPr="000E4978">
        <w:rPr>
          <w:rFonts w:ascii="Times New Roman" w:hAnsi="Times New Roman"/>
          <w:sz w:val="24"/>
          <w:szCs w:val="24"/>
        </w:rPr>
        <w:t>Kuo skubiau parengti ir pateikti Seimui svarstyti dirbtinio intelekto teisinio reguliavimo paketą užtikinant jo suderinamumą su Europos Sąjungos Dirbtinio intelekto aktu ir nustatant aiškią ir veiksmingą dirbtinio intelekto rinkos priežiūros sistemą, užtikrinančią sektorinės kompetencijos ir horizontalaus koordinavimo dermę skatinančią inovacijas.</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rPr>
        <w:t>2.6. Skatinti skaitmeninės tapatybės (skaitmeninės dėklės) įgyvendinimą Lietuvoje, užtikrinant pakankamą finansavimą ir nuoseklią bei saugią skaitmeninių paslaugų integraciją.</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rPr>
        <w:t>2.7. Užtikrinti, pakankamą valstybės biudžeto finansavimą ryšių infrastruktūros plėtrai, vartotojų apsaugai skaitmeninėje erdvėje, įgyvendinant skaitmeninių paslaugų, dirbtinio intelekto priežiūros.</w:t>
      </w:r>
    </w:p>
    <w:p w:rsidR="00CF46FF" w:rsidRPr="000E4978" w:rsidRDefault="00CF46FF" w:rsidP="00CF46FF">
      <w:pPr>
        <w:ind w:firstLine="720"/>
        <w:jc w:val="both"/>
        <w:rPr>
          <w:rFonts w:ascii="Times New Roman" w:hAnsi="Times New Roman"/>
          <w:sz w:val="24"/>
          <w:szCs w:val="24"/>
        </w:rPr>
      </w:pPr>
      <w:r w:rsidRPr="000E4978">
        <w:rPr>
          <w:rFonts w:ascii="Times New Roman" w:hAnsi="Times New Roman"/>
          <w:sz w:val="24"/>
          <w:szCs w:val="24"/>
          <w:lang w:eastAsia="lt-LT"/>
        </w:rPr>
        <w:t>3.</w:t>
      </w:r>
      <w:r w:rsidRPr="000E4978">
        <w:rPr>
          <w:rFonts w:ascii="Times New Roman" w:hAnsi="Times New Roman"/>
          <w:color w:val="000000"/>
          <w:sz w:val="24"/>
          <w:szCs w:val="24"/>
        </w:rPr>
        <w:t xml:space="preserve"> Apie priimtus sprendimus informuoti Seimo Ekonomikos ir inovacijų komitetą.</w:t>
      </w:r>
    </w:p>
    <w:p w:rsidR="00375109" w:rsidRDefault="00E3465E"/>
    <w:sectPr w:rsidR="0037510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6FF"/>
    <w:rsid w:val="003E4415"/>
    <w:rsid w:val="006140EB"/>
    <w:rsid w:val="00CF46FF"/>
    <w:rsid w:val="00E346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064126-A3FB-409E-BF7F-37ABDF9D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F46FF"/>
    <w:pPr>
      <w:spacing w:after="0" w:line="240" w:lineRule="auto"/>
    </w:pPr>
    <w:rPr>
      <w:rFonts w:ascii="CG Times" w:eastAsia="Times New Roman" w:hAnsi="CG Times" w:cs="Times New Roman"/>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00BDE1D3-7928-4B7C-8FB8-47949144CA87}"/>
</file>

<file path=customXml/itemProps2.xml><?xml version="1.0" encoding="utf-8"?>
<ds:datastoreItem xmlns:ds="http://schemas.openxmlformats.org/officeDocument/2006/customXml" ds:itemID="{E255DB87-79CC-470A-8A04-F05563E1BD15}"/>
</file>

<file path=docProps/app.xml><?xml version="1.0" encoding="utf-8"?>
<Properties xmlns="http://schemas.openxmlformats.org/officeDocument/2006/extended-properties" xmlns:vt="http://schemas.openxmlformats.org/officeDocument/2006/docPropsVTypes">
  <Template>Normal</Template>
  <TotalTime>1</TotalTime>
  <Pages>1</Pages>
  <Words>1982</Words>
  <Characters>1130</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JODKONIENĖ Zita</dc:creator>
  <cp:keywords/>
  <dc:description/>
  <cp:lastModifiedBy>JODKONIENĖ Zita</cp:lastModifiedBy>
  <cp:revision>2</cp:revision>
  <dcterms:created xsi:type="dcterms:W3CDTF">2026-04-27T07:34:00Z</dcterms:created>
  <dcterms:modified xsi:type="dcterms:W3CDTF">2026-04-27T07:34:00Z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