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DC0DD" w14:textId="77777777" w:rsidR="00DB5514" w:rsidRPr="00C56A5F" w:rsidRDefault="00DB5514" w:rsidP="00435F3A">
      <w:pPr>
        <w:spacing w:after="0" w:line="240" w:lineRule="auto"/>
        <w:jc w:val="center"/>
        <w:rPr>
          <w:rFonts w:ascii="Times New Roman" w:eastAsia="Times New Roman" w:hAnsi="Times New Roman" w:cs="Times New Roman"/>
          <w:b/>
          <w:sz w:val="24"/>
          <w:szCs w:val="24"/>
        </w:rPr>
      </w:pPr>
    </w:p>
    <w:p w14:paraId="272C9C8D" w14:textId="77777777" w:rsidR="00F10648" w:rsidRPr="00C56A5F" w:rsidRDefault="00DB5514" w:rsidP="001F0D71">
      <w:pPr>
        <w:spacing w:after="0" w:line="240" w:lineRule="auto"/>
        <w:jc w:val="center"/>
        <w:rPr>
          <w:rFonts w:ascii="Times New Roman" w:eastAsia="Times New Roman" w:hAnsi="Times New Roman" w:cs="Times New Roman"/>
          <w:b/>
          <w:sz w:val="24"/>
          <w:szCs w:val="24"/>
        </w:rPr>
      </w:pPr>
      <w:r w:rsidRPr="00C56A5F">
        <w:rPr>
          <w:rFonts w:ascii="Times New Roman" w:eastAsia="Times New Roman" w:hAnsi="Times New Roman" w:cs="Times New Roman"/>
          <w:b/>
          <w:sz w:val="24"/>
          <w:szCs w:val="24"/>
        </w:rPr>
        <w:t>LIETUVOS RESPUBLIKOS SEIMO</w:t>
      </w:r>
      <w:r w:rsidR="001F0D71" w:rsidRPr="00C56A5F">
        <w:rPr>
          <w:rFonts w:ascii="Times New Roman" w:eastAsia="Times New Roman" w:hAnsi="Times New Roman" w:cs="Times New Roman"/>
          <w:b/>
          <w:sz w:val="24"/>
          <w:szCs w:val="24"/>
        </w:rPr>
        <w:t xml:space="preserve"> </w:t>
      </w:r>
    </w:p>
    <w:p w14:paraId="757EA4E3" w14:textId="77777777" w:rsidR="00DB5514" w:rsidRPr="00C56A5F" w:rsidRDefault="00F10648" w:rsidP="001F0D71">
      <w:pPr>
        <w:spacing w:after="0" w:line="240" w:lineRule="auto"/>
        <w:jc w:val="center"/>
        <w:rPr>
          <w:rFonts w:ascii="Times New Roman" w:eastAsia="Times New Roman" w:hAnsi="Times New Roman" w:cs="Times New Roman"/>
          <w:b/>
          <w:sz w:val="24"/>
          <w:szCs w:val="24"/>
        </w:rPr>
      </w:pPr>
      <w:r w:rsidRPr="00C56A5F">
        <w:rPr>
          <w:rFonts w:ascii="Times New Roman" w:eastAsia="Times New Roman" w:hAnsi="Times New Roman" w:cs="Times New Roman"/>
          <w:b/>
          <w:caps/>
          <w:sz w:val="24"/>
          <w:szCs w:val="24"/>
        </w:rPr>
        <w:t>Socialinių reikalų ir darbo komitetas</w:t>
      </w:r>
    </w:p>
    <w:p w14:paraId="1688863D" w14:textId="064A6C8A" w:rsidR="0055794A" w:rsidRPr="00C56A5F" w:rsidRDefault="0055794A" w:rsidP="00CC49A1">
      <w:pPr>
        <w:spacing w:after="0" w:line="240" w:lineRule="auto"/>
        <w:jc w:val="center"/>
        <w:rPr>
          <w:rFonts w:ascii="Times New Roman" w:eastAsia="Times New Roman" w:hAnsi="Times New Roman" w:cs="Times New Roman"/>
          <w:sz w:val="24"/>
          <w:szCs w:val="24"/>
        </w:rPr>
      </w:pPr>
    </w:p>
    <w:p w14:paraId="0E9289AF" w14:textId="77777777" w:rsidR="0055794A" w:rsidRPr="00C56A5F" w:rsidRDefault="00DB5514" w:rsidP="0055794A">
      <w:pPr>
        <w:keepNext/>
        <w:spacing w:after="0" w:line="360" w:lineRule="auto"/>
        <w:jc w:val="center"/>
        <w:outlineLvl w:val="1"/>
        <w:rPr>
          <w:rFonts w:ascii="Times New Roman" w:eastAsia="Times New Roman" w:hAnsi="Times New Roman" w:cs="Times New Roman"/>
          <w:b/>
          <w:sz w:val="24"/>
          <w:szCs w:val="20"/>
        </w:rPr>
      </w:pPr>
      <w:r w:rsidRPr="00C56A5F">
        <w:rPr>
          <w:rFonts w:ascii="Times New Roman" w:eastAsia="Times New Roman" w:hAnsi="Times New Roman" w:cs="Times New Roman"/>
          <w:b/>
          <w:sz w:val="24"/>
          <w:szCs w:val="20"/>
        </w:rPr>
        <w:t>POSĖDŽIO PROTOKOLAS</w:t>
      </w:r>
    </w:p>
    <w:p w14:paraId="68092C81" w14:textId="7806DF0B" w:rsidR="0059549C" w:rsidRDefault="003C6B90" w:rsidP="0046574F">
      <w:pPr>
        <w:spacing w:after="0" w:line="240" w:lineRule="auto"/>
        <w:jc w:val="center"/>
        <w:rPr>
          <w:rFonts w:ascii="Times New Roman" w:eastAsia="Times New Roman" w:hAnsi="Times New Roman" w:cs="Times New Roman"/>
          <w:sz w:val="24"/>
          <w:szCs w:val="24"/>
        </w:rPr>
      </w:pPr>
      <w:r w:rsidRPr="00C56A5F">
        <w:rPr>
          <w:rFonts w:ascii="Times New Roman" w:eastAsia="Times New Roman" w:hAnsi="Times New Roman" w:cs="Times New Roman"/>
          <w:sz w:val="24"/>
          <w:szCs w:val="24"/>
        </w:rPr>
        <w:t>20</w:t>
      </w:r>
      <w:r w:rsidR="00563964">
        <w:rPr>
          <w:rFonts w:ascii="Times New Roman" w:eastAsia="Times New Roman" w:hAnsi="Times New Roman" w:cs="Times New Roman"/>
          <w:sz w:val="24"/>
          <w:szCs w:val="24"/>
        </w:rPr>
        <w:t>2</w:t>
      </w:r>
      <w:r w:rsidR="00625AAE">
        <w:rPr>
          <w:rFonts w:ascii="Times New Roman" w:eastAsia="Times New Roman" w:hAnsi="Times New Roman" w:cs="Times New Roman"/>
          <w:sz w:val="24"/>
          <w:szCs w:val="24"/>
        </w:rPr>
        <w:t>5</w:t>
      </w:r>
      <w:r w:rsidR="00A03DBB">
        <w:rPr>
          <w:rFonts w:ascii="Times New Roman" w:eastAsia="Times New Roman" w:hAnsi="Times New Roman" w:cs="Times New Roman"/>
          <w:sz w:val="24"/>
          <w:szCs w:val="24"/>
        </w:rPr>
        <w:t>-</w:t>
      </w:r>
      <w:r w:rsidR="00625AAE">
        <w:rPr>
          <w:rFonts w:ascii="Times New Roman" w:eastAsia="Times New Roman" w:hAnsi="Times New Roman" w:cs="Times New Roman"/>
          <w:sz w:val="24"/>
          <w:szCs w:val="24"/>
        </w:rPr>
        <w:t>0</w:t>
      </w:r>
      <w:r w:rsidR="009608D9">
        <w:rPr>
          <w:rFonts w:ascii="Times New Roman" w:eastAsia="Times New Roman" w:hAnsi="Times New Roman" w:cs="Times New Roman"/>
          <w:sz w:val="24"/>
          <w:szCs w:val="24"/>
        </w:rPr>
        <w:t>6</w:t>
      </w:r>
      <w:bookmarkStart w:id="0" w:name="_GoBack"/>
      <w:bookmarkEnd w:id="0"/>
      <w:r w:rsidR="00C126EB">
        <w:rPr>
          <w:rFonts w:ascii="Times New Roman" w:eastAsia="Times New Roman" w:hAnsi="Times New Roman" w:cs="Times New Roman"/>
          <w:sz w:val="24"/>
          <w:szCs w:val="24"/>
        </w:rPr>
        <w:t>-</w:t>
      </w:r>
      <w:r w:rsidR="009903D7">
        <w:rPr>
          <w:rFonts w:ascii="Times New Roman" w:eastAsia="Times New Roman" w:hAnsi="Times New Roman" w:cs="Times New Roman"/>
          <w:sz w:val="24"/>
          <w:szCs w:val="24"/>
        </w:rPr>
        <w:t>18</w:t>
      </w:r>
      <w:r w:rsidR="000A6366">
        <w:rPr>
          <w:rFonts w:ascii="Times New Roman" w:eastAsia="Times New Roman" w:hAnsi="Times New Roman" w:cs="Times New Roman"/>
          <w:sz w:val="24"/>
          <w:szCs w:val="24"/>
        </w:rPr>
        <w:t xml:space="preserve"> </w:t>
      </w:r>
      <w:r w:rsidR="00DB5514" w:rsidRPr="00C56A5F">
        <w:rPr>
          <w:rFonts w:ascii="Times New Roman" w:eastAsia="Times New Roman" w:hAnsi="Times New Roman" w:cs="Times New Roman"/>
          <w:sz w:val="24"/>
          <w:szCs w:val="24"/>
        </w:rPr>
        <w:t xml:space="preserve">Nr. </w:t>
      </w:r>
      <w:r w:rsidR="007E6986" w:rsidRPr="00D64CAE">
        <w:rPr>
          <w:rFonts w:ascii="Times New Roman" w:eastAsia="Times New Roman" w:hAnsi="Times New Roman" w:cs="Times New Roman"/>
          <w:sz w:val="24"/>
          <w:szCs w:val="24"/>
        </w:rPr>
        <w:t>103</w:t>
      </w:r>
      <w:r w:rsidR="005B0435" w:rsidRPr="00D64CAE">
        <w:rPr>
          <w:rFonts w:ascii="Times New Roman" w:eastAsia="Times New Roman" w:hAnsi="Times New Roman" w:cs="Times New Roman"/>
          <w:sz w:val="24"/>
          <w:szCs w:val="24"/>
        </w:rPr>
        <w:t>-</w:t>
      </w:r>
      <w:r w:rsidR="00B66F5A" w:rsidRPr="00D64CAE">
        <w:rPr>
          <w:rFonts w:ascii="Times New Roman" w:eastAsia="Times New Roman" w:hAnsi="Times New Roman" w:cs="Times New Roman"/>
          <w:sz w:val="24"/>
          <w:szCs w:val="24"/>
        </w:rPr>
        <w:t>P-</w:t>
      </w:r>
      <w:r w:rsidR="009903D7">
        <w:rPr>
          <w:rFonts w:ascii="Times New Roman" w:eastAsia="Times New Roman" w:hAnsi="Times New Roman" w:cs="Times New Roman"/>
          <w:sz w:val="24"/>
          <w:szCs w:val="24"/>
        </w:rPr>
        <w:t>24</w:t>
      </w:r>
    </w:p>
    <w:p w14:paraId="12E31ABC" w14:textId="6D1F6240" w:rsidR="00DB5514" w:rsidRDefault="00DB5514" w:rsidP="0046574F">
      <w:pPr>
        <w:spacing w:after="0" w:line="240" w:lineRule="auto"/>
        <w:jc w:val="center"/>
        <w:rPr>
          <w:rFonts w:ascii="Times New Roman" w:eastAsia="Times New Roman" w:hAnsi="Times New Roman" w:cs="Times New Roman"/>
          <w:sz w:val="24"/>
          <w:szCs w:val="24"/>
        </w:rPr>
      </w:pPr>
      <w:r w:rsidRPr="00C56A5F">
        <w:rPr>
          <w:rFonts w:ascii="Times New Roman" w:eastAsia="Times New Roman" w:hAnsi="Times New Roman" w:cs="Times New Roman"/>
          <w:sz w:val="24"/>
          <w:szCs w:val="24"/>
        </w:rPr>
        <w:t>Vilnius</w:t>
      </w:r>
    </w:p>
    <w:p w14:paraId="6F14EA4B" w14:textId="405B019F" w:rsidR="009903D7" w:rsidRPr="009903D7" w:rsidRDefault="009903D7" w:rsidP="009903D7">
      <w:pPr>
        <w:spacing w:after="0" w:line="360" w:lineRule="auto"/>
        <w:ind w:left="709"/>
        <w:jc w:val="center"/>
        <w:rPr>
          <w:rFonts w:ascii="Times New Roman" w:eastAsia="Times New Roman" w:hAnsi="Times New Roman" w:cs="Times New Roman"/>
          <w:sz w:val="24"/>
          <w:szCs w:val="24"/>
        </w:rPr>
      </w:pPr>
    </w:p>
    <w:p w14:paraId="106D3556" w14:textId="405B019F" w:rsidR="009903D7" w:rsidRPr="009903D7" w:rsidRDefault="009903D7" w:rsidP="009903D7">
      <w:pPr>
        <w:spacing w:after="0" w:line="360" w:lineRule="auto"/>
        <w:ind w:firstLine="709"/>
        <w:jc w:val="both"/>
        <w:rPr>
          <w:rFonts w:ascii="Times New Roman" w:eastAsia="Calibri" w:hAnsi="Times New Roman" w:cs="Times New Roman"/>
          <w:sz w:val="24"/>
          <w:szCs w:val="24"/>
          <w:shd w:val="clear" w:color="auto" w:fill="FFFFFF"/>
        </w:rPr>
      </w:pPr>
      <w:r w:rsidRPr="009903D7">
        <w:rPr>
          <w:rFonts w:ascii="Times New Roman" w:eastAsia="Calibri" w:hAnsi="Times New Roman" w:cs="Times New Roman"/>
          <w:sz w:val="24"/>
          <w:szCs w:val="24"/>
          <w:lang w:eastAsia="lt-LT"/>
        </w:rPr>
        <w:t xml:space="preserve">SVARSTYTA. </w:t>
      </w:r>
      <w:r w:rsidRPr="009903D7">
        <w:rPr>
          <w:rFonts w:ascii="Times New Roman" w:eastAsia="Calibri" w:hAnsi="Times New Roman" w:cs="Times New Roman"/>
          <w:sz w:val="24"/>
          <w:szCs w:val="24"/>
          <w:shd w:val="clear" w:color="auto" w:fill="FFFFFF"/>
        </w:rPr>
        <w:t>Dėl Valstybės vaiko teisių apsaugos ir įvaikinimo tarnybos prie Socialinės apsaugos ir darbo ministerijos 2024 m. veiklos ataskaitos ir dėl vaiko teisių apsaugos kontrolieriaus 2024 m. veiklos ataskaitos.</w:t>
      </w:r>
    </w:p>
    <w:p w14:paraId="48A3E1E8" w14:textId="77777777" w:rsidR="009903D7" w:rsidRPr="009903D7" w:rsidRDefault="009903D7" w:rsidP="009903D7">
      <w:pPr>
        <w:spacing w:after="0" w:line="360" w:lineRule="auto"/>
        <w:ind w:firstLine="709"/>
        <w:jc w:val="both"/>
        <w:rPr>
          <w:rFonts w:ascii="Times New Roman" w:eastAsia="Calibri" w:hAnsi="Times New Roman" w:cs="Times New Roman"/>
          <w:sz w:val="24"/>
          <w:szCs w:val="24"/>
          <w:lang w:eastAsia="lt-LT"/>
        </w:rPr>
      </w:pPr>
      <w:r w:rsidRPr="009903D7">
        <w:rPr>
          <w:rFonts w:ascii="Times New Roman" w:eastAsia="Calibri" w:hAnsi="Times New Roman" w:cs="Times New Roman"/>
          <w:sz w:val="24"/>
          <w:szCs w:val="24"/>
          <w:lang w:eastAsia="lt-LT"/>
        </w:rPr>
        <w:t>NUTARTA:</w:t>
      </w:r>
    </w:p>
    <w:p w14:paraId="521E6DED" w14:textId="77777777" w:rsidR="009903D7" w:rsidRPr="009903D7" w:rsidRDefault="009903D7" w:rsidP="009903D7">
      <w:pPr>
        <w:spacing w:after="0" w:line="360" w:lineRule="auto"/>
        <w:ind w:firstLine="709"/>
        <w:jc w:val="both"/>
        <w:rPr>
          <w:rFonts w:ascii="Times New Roman" w:eastAsia="Calibri" w:hAnsi="Times New Roman" w:cs="Times New Roman"/>
          <w:sz w:val="24"/>
          <w:szCs w:val="24"/>
          <w:shd w:val="clear" w:color="auto" w:fill="FFFFFF"/>
        </w:rPr>
      </w:pPr>
      <w:r w:rsidRPr="009903D7">
        <w:rPr>
          <w:rFonts w:ascii="Times New Roman" w:eastAsia="Calibri" w:hAnsi="Times New Roman" w:cs="Times New Roman"/>
          <w:sz w:val="24"/>
          <w:szCs w:val="24"/>
          <w:shd w:val="clear" w:color="auto" w:fill="FFFFFF"/>
        </w:rPr>
        <w:t>1. Pritarti Valstybės vaiko teisių apsaugos ir įvaikinimo tarnybos prie Socialinės apsaugos ir darbo ministerijos 2024 m. veiklos ataskaitai ir vaiko teisių apsaugos kontrolieriaus 2024 m. veiklos ataskaitai.</w:t>
      </w:r>
    </w:p>
    <w:p w14:paraId="746C0578" w14:textId="77777777" w:rsidR="009903D7" w:rsidRPr="009903D7" w:rsidRDefault="009903D7" w:rsidP="009903D7">
      <w:pPr>
        <w:spacing w:after="0" w:line="360" w:lineRule="auto"/>
        <w:ind w:firstLine="709"/>
        <w:jc w:val="both"/>
        <w:rPr>
          <w:rFonts w:ascii="Times New Roman" w:eastAsia="Calibri" w:hAnsi="Times New Roman" w:cs="Times New Roman"/>
          <w:sz w:val="24"/>
          <w:szCs w:val="24"/>
          <w:lang w:eastAsia="lt-LT"/>
        </w:rPr>
      </w:pPr>
      <w:r w:rsidRPr="009903D7">
        <w:rPr>
          <w:rFonts w:ascii="Times New Roman" w:eastAsia="Calibri" w:hAnsi="Times New Roman" w:cs="Times New Roman"/>
          <w:sz w:val="24"/>
          <w:szCs w:val="24"/>
          <w:lang w:eastAsia="lt-LT"/>
        </w:rPr>
        <w:t>2. Kreiptis į Lietuvos Respublikos Vyriausybę, Lietuvos Respublikos socialinės apsaugos ir darbo ministeriją, Lietuvos Respublikos sveikatos apsaugos ministeriją, Lietuvos Respublikos švietimo mokslo ir sporto ministeriją, Valstybės duomenų agentūrą, Lietuvos savivaldybių asociaciją, rekomenduojant pagal kompetenciją:</w:t>
      </w:r>
    </w:p>
    <w:p w14:paraId="6F1ACDC4"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 xml:space="preserve">2.1. Ieškoti galimybių padidinti Valstybės vaiko teisių apsaugos ir įvaikinimo tarnybos </w:t>
      </w:r>
      <w:r w:rsidRPr="009903D7">
        <w:rPr>
          <w:rFonts w:ascii="Times New Roman" w:eastAsia="Times New Roman" w:hAnsi="Times New Roman" w:cs="Times New Roman"/>
          <w:sz w:val="24"/>
          <w:szCs w:val="24"/>
          <w:shd w:val="clear" w:color="auto" w:fill="FFFFFF"/>
          <w:lang w:eastAsia="lt-LT"/>
        </w:rPr>
        <w:t>prie Socialinės apsaugos ir darbo ministerijos</w:t>
      </w:r>
      <w:r w:rsidRPr="009903D7">
        <w:rPr>
          <w:rFonts w:ascii="Times New Roman" w:eastAsia="Times New Roman" w:hAnsi="Times New Roman" w:cs="Times New Roman"/>
          <w:sz w:val="24"/>
          <w:szCs w:val="24"/>
          <w:lang w:eastAsia="lt-LT"/>
        </w:rPr>
        <w:t xml:space="preserve"> (toliau – Tarnyba) darbuotojų darbo užmokestį ir planuojant valstybės biudžetą numatyti reikiamus </w:t>
      </w:r>
      <w:proofErr w:type="spellStart"/>
      <w:r w:rsidRPr="009903D7">
        <w:rPr>
          <w:rFonts w:ascii="Times New Roman" w:eastAsia="Times New Roman" w:hAnsi="Times New Roman" w:cs="Times New Roman"/>
          <w:sz w:val="24"/>
          <w:szCs w:val="24"/>
          <w:lang w:eastAsia="lt-LT"/>
        </w:rPr>
        <w:t>asignavimus</w:t>
      </w:r>
      <w:proofErr w:type="spellEnd"/>
      <w:r w:rsidRPr="009903D7">
        <w:rPr>
          <w:rFonts w:ascii="Times New Roman" w:eastAsia="Times New Roman" w:hAnsi="Times New Roman" w:cs="Times New Roman"/>
          <w:sz w:val="24"/>
          <w:szCs w:val="24"/>
          <w:lang w:eastAsia="lt-LT"/>
        </w:rPr>
        <w:t xml:space="preserve">. Pažymėtina, jog Tarnyba susiduria su darbuotojų kaitos ir specialistų pritraukimo problema dėl </w:t>
      </w:r>
      <w:r w:rsidRPr="009903D7">
        <w:rPr>
          <w:rFonts w:ascii="Times New Roman" w:eastAsia="Times New Roman" w:hAnsi="Times New Roman" w:cs="Times New Roman"/>
          <w:iCs/>
          <w:sz w:val="24"/>
          <w:szCs w:val="24"/>
          <w:lang w:eastAsia="lt-LT"/>
        </w:rPr>
        <w:t>nepakankamai konkurencingo darbo užmokesčio</w:t>
      </w:r>
      <w:r w:rsidRPr="009903D7">
        <w:rPr>
          <w:rFonts w:ascii="Times New Roman" w:eastAsia="Times New Roman" w:hAnsi="Times New Roman" w:cs="Times New Roman"/>
          <w:sz w:val="24"/>
          <w:szCs w:val="24"/>
          <w:lang w:eastAsia="lt-LT"/>
        </w:rPr>
        <w:t xml:space="preserve">, kuris </w:t>
      </w:r>
      <w:r w:rsidRPr="009903D7">
        <w:rPr>
          <w:rFonts w:ascii="Times New Roman" w:eastAsia="Times New Roman" w:hAnsi="Times New Roman" w:cs="Times New Roman"/>
          <w:sz w:val="24"/>
          <w:szCs w:val="24"/>
          <w:lang w:eastAsia="zh-TW"/>
        </w:rPr>
        <w:t>apie 23–27 proc. mažesnis už socialinių darbuotojų ar atvejo vadybininkų darbo užmokestį. Be to, atkreiptinas dėmesys į v</w:t>
      </w:r>
      <w:r w:rsidRPr="009903D7">
        <w:rPr>
          <w:rFonts w:ascii="Times New Roman" w:eastAsia="Times New Roman" w:hAnsi="Times New Roman" w:cs="Times New Roman"/>
          <w:bCs/>
          <w:sz w:val="24"/>
          <w:szCs w:val="24"/>
          <w:lang w:eastAsia="zh-TW"/>
        </w:rPr>
        <w:t>aiko teisių gynėjų</w:t>
      </w:r>
      <w:r w:rsidRPr="009903D7">
        <w:rPr>
          <w:rFonts w:ascii="Times New Roman" w:eastAsia="Times New Roman" w:hAnsi="Times New Roman" w:cs="Times New Roman"/>
          <w:sz w:val="24"/>
          <w:szCs w:val="24"/>
          <w:lang w:eastAsia="zh-TW"/>
        </w:rPr>
        <w:t xml:space="preserve"> veiklos sudėtingumą ir patiriamą emocinę įtampą </w:t>
      </w:r>
      <w:r w:rsidRPr="009903D7">
        <w:rPr>
          <w:rFonts w:ascii="Times New Roman" w:eastAsia="Times New Roman" w:hAnsi="Times New Roman" w:cs="Times New Roman"/>
          <w:bCs/>
          <w:sz w:val="24"/>
          <w:szCs w:val="24"/>
          <w:lang w:eastAsia="zh-TW"/>
        </w:rPr>
        <w:t xml:space="preserve">dėl darbo krizinėse šeimai situacijose ir šių darbuotojų kompetencijos svarbą, siekiant </w:t>
      </w:r>
      <w:r w:rsidRPr="009903D7">
        <w:rPr>
          <w:rFonts w:ascii="Times New Roman" w:eastAsia="Times New Roman" w:hAnsi="Times New Roman" w:cs="Times New Roman"/>
          <w:sz w:val="24"/>
          <w:szCs w:val="24"/>
          <w:lang w:eastAsia="zh-TW"/>
        </w:rPr>
        <w:t>užtikrinti geriausius vaiko interesus.</w:t>
      </w:r>
    </w:p>
    <w:p w14:paraId="7254DE19"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2.2. Įvertinti Tarnybos darbuotojų atliekamų funkcijų apimtį ir ieškoti galimybių atsisakyti perteklinių funkcijų, siekiant efektyviau naudoti Tarnybos žmogiškuosius resursus ir koncentruotis į esmines vaiko teisių apsaugos užtikrinimo problemas.</w:t>
      </w:r>
    </w:p>
    <w:p w14:paraId="3CD955B3"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 xml:space="preserve">2.3. Peržiūrėti vaikų teismo psichiatrinių ir teismo psichologinių ekspertizių procedūras bei organizavimo tvarką, siekiant sutrumpinti šių procedūrų trukmę ir padidinti efektyvumą, užtikrinant vaikų interesų apsaugą teisiniuose procesuose. </w:t>
      </w:r>
    </w:p>
    <w:p w14:paraId="78B98E2A"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2.4. Pažymint įtraukiojo ugdymo svarbą, tačiau atsižvelgiant į praktikoje kylančius iššūkius, kai vaiko elgesys daro žalą ar kelia realų pavojų jo paties ar kitų asmenų saugumui,</w:t>
      </w:r>
      <w:r w:rsidRPr="009903D7">
        <w:rPr>
          <w:rFonts w:ascii="Times New Roman" w:eastAsia="Times New Roman" w:hAnsi="Times New Roman" w:cs="Times New Roman"/>
          <w:sz w:val="23"/>
          <w:szCs w:val="23"/>
          <w:lang w:eastAsia="lt-LT"/>
        </w:rPr>
        <w:t xml:space="preserve"> </w:t>
      </w:r>
      <w:r w:rsidRPr="009903D7">
        <w:rPr>
          <w:rFonts w:ascii="Times New Roman" w:eastAsia="Times New Roman" w:hAnsi="Times New Roman" w:cs="Times New Roman"/>
          <w:sz w:val="24"/>
          <w:szCs w:val="24"/>
          <w:lang w:eastAsia="lt-LT"/>
        </w:rPr>
        <w:t xml:space="preserve">ieškoti įtraukiojo ugdymo sistemos tobulinimo būdų ir priemonių, siekiant, kad mokyklos turėtų prieigą prie specialistų </w:t>
      </w:r>
      <w:r w:rsidRPr="009903D7">
        <w:rPr>
          <w:rFonts w:ascii="Times New Roman" w:eastAsia="Times New Roman" w:hAnsi="Times New Roman" w:cs="Times New Roman"/>
          <w:sz w:val="24"/>
          <w:szCs w:val="24"/>
          <w:lang w:eastAsia="lt-LT"/>
        </w:rPr>
        <w:lastRenderedPageBreak/>
        <w:t>pagalbos bei algoritmų ir galėtų laiku veiksmingai reaguoti, suteikti reikalingą pagalbą ir užtikrinti saugią mokymosi aplinką visiems vaikams.</w:t>
      </w:r>
    </w:p>
    <w:p w14:paraId="018FCECF"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 xml:space="preserve">2.5. Bendradarbiaujant Sveikatos apsaugos ir Socialinės apsaugos ir darbo ministerijoms, peržiūrėti amžiaus ribą, </w:t>
      </w:r>
      <w:r w:rsidRPr="009903D7">
        <w:rPr>
          <w:rFonts w:ascii="Times New Roman" w:eastAsia="Times New Roman" w:hAnsi="Times New Roman" w:cs="Times New Roman"/>
          <w:bCs/>
          <w:sz w:val="24"/>
          <w:szCs w:val="24"/>
          <w:lang w:eastAsia="lt-LT"/>
        </w:rPr>
        <w:t>nuo kurios turėtų būti prieinamos paslaugos vaikams, turintiems priklausomybių</w:t>
      </w:r>
      <w:r w:rsidRPr="009903D7">
        <w:rPr>
          <w:rFonts w:ascii="Times New Roman" w:eastAsia="Times New Roman" w:hAnsi="Times New Roman" w:cs="Times New Roman"/>
          <w:sz w:val="24"/>
          <w:szCs w:val="24"/>
          <w:lang w:eastAsia="lt-LT"/>
        </w:rPr>
        <w:t>, įskaitant priklausomybes nuo psichoaktyviųjų medžiagų ir technologijų.</w:t>
      </w:r>
      <w:r w:rsidRPr="009903D7">
        <w:rPr>
          <w:rFonts w:ascii="Times New Roman" w:eastAsia="Times New Roman" w:hAnsi="Times New Roman" w:cs="Times New Roman"/>
          <w:sz w:val="23"/>
          <w:szCs w:val="23"/>
          <w:lang w:eastAsia="lt-LT"/>
        </w:rPr>
        <w:t xml:space="preserve"> </w:t>
      </w:r>
    </w:p>
    <w:p w14:paraId="04FD7DE5"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 xml:space="preserve">2.6. Sukurti ir (ar) adaptuoti specializuotas paslaugas bei metodikas, pritaikytas besiskiriančių ar išsiskyrusių tėvų konfliktinių situacijų ir iš jų kylančių neigiamų pasekmių vaikams sprendimui. Kurti ir užtikrinti veiksmingų švietimo priemonių, skirtų tikslinei grupei – besiskiriantiems ir skyrium gyvenantiems tėvams, apie neigiamą tėvų konfliktų poveikį ir žalą vaikui, sklaidą. </w:t>
      </w:r>
    </w:p>
    <w:p w14:paraId="0BD3717E" w14:textId="77777777" w:rsidR="009903D7" w:rsidRPr="009903D7" w:rsidRDefault="009903D7" w:rsidP="009903D7">
      <w:pPr>
        <w:spacing w:after="0" w:line="360" w:lineRule="auto"/>
        <w:ind w:firstLine="709"/>
        <w:jc w:val="both"/>
        <w:rPr>
          <w:rFonts w:ascii="Times New Roman" w:eastAsia="Times New Roman" w:hAnsi="Times New Roman" w:cs="Times New Roman"/>
          <w:sz w:val="24"/>
          <w:szCs w:val="24"/>
          <w:lang w:eastAsia="lt-LT"/>
        </w:rPr>
      </w:pPr>
      <w:r w:rsidRPr="009903D7">
        <w:rPr>
          <w:rFonts w:ascii="Times New Roman" w:eastAsia="Times New Roman" w:hAnsi="Times New Roman" w:cs="Times New Roman"/>
          <w:sz w:val="24"/>
          <w:szCs w:val="24"/>
          <w:lang w:eastAsia="lt-LT"/>
        </w:rPr>
        <w:t xml:space="preserve">2.7. Užtikrinti, kad užsitęsęs tėvų nebendradarbiavimas sprendžiant su vaiku susijusius klausimus ir (ar) vaikų įtraukimas į tėvų tarpusavio konfliktus būtų vertinamas taip pat ir vaiko teisių ir jo interesų užtikrinimo (pažeidimo) aspektu. Imtis visų būtinų pagalbos ir prireikus teisinių poveikio (atsakomybės taikymo) priemonių vaiko teisių pažeidimui nutraukti. </w:t>
      </w:r>
    </w:p>
    <w:p w14:paraId="49B5AFB2" w14:textId="77777777" w:rsidR="009903D7" w:rsidRPr="009903D7" w:rsidRDefault="009903D7" w:rsidP="009903D7">
      <w:pPr>
        <w:spacing w:after="0" w:line="360" w:lineRule="auto"/>
        <w:ind w:firstLine="709"/>
        <w:jc w:val="both"/>
        <w:rPr>
          <w:rFonts w:ascii="Times New Roman" w:eastAsia="Times New Roman" w:hAnsi="Times New Roman" w:cs="Times New Roman"/>
          <w:sz w:val="24"/>
          <w:szCs w:val="24"/>
          <w:lang w:eastAsia="lt-LT"/>
        </w:rPr>
      </w:pPr>
      <w:r w:rsidRPr="009903D7">
        <w:rPr>
          <w:rFonts w:ascii="Times New Roman" w:eastAsia="Times New Roman" w:hAnsi="Times New Roman" w:cs="Times New Roman"/>
          <w:sz w:val="24"/>
          <w:szCs w:val="24"/>
          <w:lang w:eastAsia="lt-LT"/>
        </w:rPr>
        <w:t>2.8. Užtikrinti tolygią ir gyventojų poreikius atitinkančių paslaugų plėtrą bei prieinamumą savivaldybėse, ypač skiriant</w:t>
      </w:r>
      <w:r w:rsidRPr="009903D7" w:rsidDel="00B80965">
        <w:rPr>
          <w:rFonts w:ascii="Times New Roman" w:eastAsia="Times New Roman" w:hAnsi="Times New Roman" w:cs="Times New Roman"/>
          <w:sz w:val="24"/>
          <w:szCs w:val="24"/>
          <w:lang w:eastAsia="lt-LT"/>
        </w:rPr>
        <w:t xml:space="preserve"> </w:t>
      </w:r>
      <w:r w:rsidRPr="009903D7">
        <w:rPr>
          <w:rFonts w:ascii="Times New Roman" w:eastAsia="Times New Roman" w:hAnsi="Times New Roman" w:cs="Times New Roman"/>
          <w:sz w:val="24"/>
          <w:szCs w:val="24"/>
          <w:lang w:eastAsia="lt-LT"/>
        </w:rPr>
        <w:t xml:space="preserve">dėmesio: </w:t>
      </w:r>
    </w:p>
    <w:p w14:paraId="5A220DB8" w14:textId="77777777" w:rsidR="009903D7" w:rsidRPr="009903D7" w:rsidRDefault="009903D7" w:rsidP="009903D7">
      <w:pPr>
        <w:spacing w:after="0" w:line="360" w:lineRule="auto"/>
        <w:ind w:firstLine="709"/>
        <w:jc w:val="both"/>
        <w:rPr>
          <w:rFonts w:ascii="Times New Roman" w:eastAsia="Times New Roman" w:hAnsi="Times New Roman" w:cs="Times New Roman"/>
          <w:sz w:val="24"/>
          <w:szCs w:val="24"/>
          <w:lang w:eastAsia="lt-LT"/>
        </w:rPr>
      </w:pPr>
      <w:r w:rsidRPr="009903D7">
        <w:rPr>
          <w:rFonts w:ascii="Times New Roman" w:eastAsia="Times New Roman" w:hAnsi="Times New Roman" w:cs="Times New Roman"/>
          <w:sz w:val="24"/>
          <w:szCs w:val="24"/>
          <w:lang w:eastAsia="lt-LT"/>
        </w:rPr>
        <w:t xml:space="preserve">2.8.1. pagalbos besiskiriantiems (išsiskyrusiems) tėvams sprendžiant su vaikais susijusias konfliktines situacijas priemonių ir formų plėtrai; </w:t>
      </w:r>
    </w:p>
    <w:p w14:paraId="677537E3" w14:textId="77777777" w:rsidR="009903D7" w:rsidRPr="009903D7" w:rsidRDefault="009903D7" w:rsidP="009903D7">
      <w:pPr>
        <w:spacing w:after="0" w:line="360" w:lineRule="auto"/>
        <w:ind w:firstLine="709"/>
        <w:jc w:val="both"/>
        <w:rPr>
          <w:rFonts w:ascii="Times New Roman" w:eastAsia="Times New Roman" w:hAnsi="Times New Roman" w:cs="Times New Roman"/>
          <w:sz w:val="24"/>
          <w:szCs w:val="24"/>
          <w:lang w:eastAsia="lt-LT"/>
        </w:rPr>
      </w:pPr>
      <w:r w:rsidRPr="009903D7">
        <w:rPr>
          <w:rFonts w:ascii="Times New Roman" w:eastAsia="Times New Roman" w:hAnsi="Times New Roman" w:cs="Times New Roman"/>
          <w:sz w:val="24"/>
          <w:szCs w:val="24"/>
          <w:lang w:eastAsia="lt-LT"/>
        </w:rPr>
        <w:t xml:space="preserve">2.8.2. pozityvios tėvystės, bendravimo su vaikais tobulinimo, smurtinio elgesio keitimo ir kitų programų bei su prevencinės pagalbos teikimu susijusių paslaugų prieinamumui ir individualizavimui; </w:t>
      </w:r>
    </w:p>
    <w:p w14:paraId="16EDFCD3" w14:textId="77777777" w:rsidR="009903D7" w:rsidRPr="009903D7" w:rsidRDefault="009903D7" w:rsidP="009903D7">
      <w:pPr>
        <w:spacing w:after="0" w:line="360" w:lineRule="auto"/>
        <w:ind w:firstLine="709"/>
        <w:jc w:val="both"/>
        <w:rPr>
          <w:rFonts w:ascii="Times New Roman" w:eastAsia="Times New Roman" w:hAnsi="Times New Roman" w:cs="Times New Roman"/>
          <w:sz w:val="24"/>
          <w:szCs w:val="24"/>
          <w:lang w:eastAsia="lt-LT"/>
        </w:rPr>
      </w:pPr>
      <w:r w:rsidRPr="009903D7">
        <w:rPr>
          <w:rFonts w:ascii="Times New Roman" w:eastAsia="Times New Roman" w:hAnsi="Times New Roman" w:cs="Times New Roman"/>
          <w:sz w:val="24"/>
          <w:szCs w:val="24"/>
          <w:lang w:eastAsia="lt-LT"/>
        </w:rPr>
        <w:t xml:space="preserve">2.8.3. </w:t>
      </w:r>
      <w:proofErr w:type="spellStart"/>
      <w:r w:rsidRPr="009903D7">
        <w:rPr>
          <w:rFonts w:ascii="Times New Roman" w:eastAsia="Times New Roman" w:hAnsi="Times New Roman" w:cs="Times New Roman"/>
          <w:sz w:val="24"/>
          <w:szCs w:val="24"/>
          <w:lang w:eastAsia="lt-LT"/>
        </w:rPr>
        <w:t>įrodymais</w:t>
      </w:r>
      <w:proofErr w:type="spellEnd"/>
      <w:r w:rsidRPr="009903D7">
        <w:rPr>
          <w:rFonts w:ascii="Times New Roman" w:eastAsia="Times New Roman" w:hAnsi="Times New Roman" w:cs="Times New Roman"/>
          <w:sz w:val="24"/>
          <w:szCs w:val="24"/>
          <w:lang w:eastAsia="lt-LT"/>
        </w:rPr>
        <w:t xml:space="preserve"> grindžiamoms vaikų probleminio elgesio prevencijos ir pagalbos priemonėms, intervencijos programoms, užtikrinant, kad jos būtų parenkamos atlikus išsamų tarpdisciplininį vaiko poreikių vertinimą, įvertinus rizikos ir apsaugos veiksnius;</w:t>
      </w:r>
    </w:p>
    <w:p w14:paraId="4308D9B5"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2.8.4. palydėjimo paslaugų jaunuoliams poreikio įsivertinimui ir plėtrai.</w:t>
      </w:r>
    </w:p>
    <w:p w14:paraId="4594D14A"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2.9. Užtikrinti savalaikį ir išsamų statistinių rodiklių apie vaikus, tarp jų – statistinių duomenų apie tautinių mažumų vaikus, rinkimą ir jų skelbimą (prieinamumą) Oficialiosios statistikos portale.</w:t>
      </w:r>
    </w:p>
    <w:p w14:paraId="792DEA3B" w14:textId="77777777" w:rsidR="009903D7" w:rsidRPr="009903D7" w:rsidRDefault="009903D7" w:rsidP="009903D7">
      <w:pPr>
        <w:spacing w:after="0" w:line="360" w:lineRule="auto"/>
        <w:ind w:firstLine="709"/>
        <w:jc w:val="both"/>
        <w:rPr>
          <w:rFonts w:ascii="Times New Roman" w:eastAsia="Times New Roman" w:hAnsi="Times New Roman" w:cs="Times New Roman"/>
          <w:bCs/>
          <w:sz w:val="24"/>
          <w:szCs w:val="24"/>
          <w:lang w:eastAsia="zh-TW"/>
        </w:rPr>
      </w:pPr>
      <w:r w:rsidRPr="009903D7">
        <w:rPr>
          <w:rFonts w:ascii="Times New Roman" w:eastAsia="Times New Roman" w:hAnsi="Times New Roman" w:cs="Times New Roman"/>
          <w:sz w:val="24"/>
          <w:szCs w:val="24"/>
          <w:lang w:eastAsia="lt-LT"/>
        </w:rPr>
        <w:t>2.10. Imtis priemonių saugiai, pagarbiai, vaiko teises gerbiančiai ugdymo aplinkai užtikrinti sporto ugdymo aplinkoje, nes pasitaiko fiksuojamų psichologinio smurto atvejų sporto srityje.</w:t>
      </w:r>
    </w:p>
    <w:p w14:paraId="717FDE47" w14:textId="77777777" w:rsidR="009903D7" w:rsidRPr="009903D7" w:rsidRDefault="009903D7" w:rsidP="009903D7">
      <w:pPr>
        <w:spacing w:after="0" w:line="240" w:lineRule="auto"/>
        <w:ind w:left="1069" w:hanging="360"/>
        <w:contextualSpacing/>
        <w:jc w:val="both"/>
        <w:rPr>
          <w:rFonts w:ascii="Times New Roman" w:eastAsia="Calibri" w:hAnsi="Times New Roman" w:cs="Times New Roman"/>
          <w:sz w:val="24"/>
          <w:szCs w:val="24"/>
          <w:lang w:eastAsia="lt-LT"/>
        </w:rPr>
      </w:pPr>
      <w:r w:rsidRPr="009903D7">
        <w:rPr>
          <w:rFonts w:ascii="Times New Roman" w:eastAsia="Calibri" w:hAnsi="Times New Roman" w:cs="Times New Roman"/>
          <w:sz w:val="24"/>
          <w:szCs w:val="24"/>
          <w:lang w:eastAsia="lt-LT"/>
        </w:rPr>
        <w:t>Balsavimo rezultatai: pritarta bendru sutarimu.</w:t>
      </w:r>
    </w:p>
    <w:p w14:paraId="517F4BF1" w14:textId="77777777" w:rsidR="009903D7" w:rsidRPr="009903D7" w:rsidRDefault="009903D7" w:rsidP="009903D7">
      <w:pPr>
        <w:spacing w:after="0" w:line="360" w:lineRule="auto"/>
        <w:ind w:left="1069"/>
        <w:contextualSpacing/>
        <w:jc w:val="both"/>
        <w:rPr>
          <w:rFonts w:ascii="Times New Roman" w:eastAsia="Times New Roman" w:hAnsi="Times New Roman" w:cs="Times New Roman"/>
          <w:sz w:val="24"/>
          <w:szCs w:val="24"/>
          <w:lang w:eastAsia="lt-LT"/>
        </w:rPr>
      </w:pPr>
    </w:p>
    <w:p w14:paraId="1B914A06" w14:textId="77777777" w:rsidR="009903D7" w:rsidRPr="009903D7" w:rsidRDefault="009903D7" w:rsidP="009903D7">
      <w:pPr>
        <w:spacing w:after="0" w:line="360" w:lineRule="auto"/>
        <w:rPr>
          <w:rFonts w:ascii="Times New Roman" w:eastAsia="Times New Roman" w:hAnsi="Times New Roman" w:cs="Times New Roman"/>
          <w:sz w:val="24"/>
          <w:szCs w:val="24"/>
          <w:lang w:eastAsia="lt-LT"/>
        </w:rPr>
      </w:pPr>
      <w:r w:rsidRPr="009903D7">
        <w:rPr>
          <w:rFonts w:ascii="Times New Roman" w:eastAsia="Times New Roman" w:hAnsi="Times New Roman" w:cs="Times New Roman"/>
          <w:sz w:val="24"/>
          <w:szCs w:val="24"/>
          <w:lang w:eastAsia="lt-LT"/>
        </w:rPr>
        <w:t>Posėdžio pirmininkas</w:t>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t xml:space="preserve">Linas </w:t>
      </w:r>
      <w:proofErr w:type="spellStart"/>
      <w:r w:rsidRPr="009903D7">
        <w:rPr>
          <w:rFonts w:ascii="Times New Roman" w:eastAsia="Times New Roman" w:hAnsi="Times New Roman" w:cs="Times New Roman"/>
          <w:sz w:val="24"/>
          <w:szCs w:val="24"/>
          <w:lang w:eastAsia="lt-LT"/>
        </w:rPr>
        <w:t>Kukuraitis</w:t>
      </w:r>
      <w:proofErr w:type="spellEnd"/>
    </w:p>
    <w:p w14:paraId="2FD18A1E" w14:textId="77777777" w:rsidR="009903D7" w:rsidRPr="009903D7" w:rsidRDefault="009903D7" w:rsidP="009903D7">
      <w:pPr>
        <w:spacing w:after="0" w:line="360" w:lineRule="auto"/>
        <w:rPr>
          <w:rFonts w:ascii="Calibri" w:eastAsia="Calibri" w:hAnsi="Calibri" w:cs="Times New Roman"/>
          <w:bCs/>
          <w:lang w:eastAsia="zh-TW"/>
        </w:rPr>
      </w:pPr>
      <w:r w:rsidRPr="009903D7">
        <w:rPr>
          <w:rFonts w:ascii="Times New Roman" w:eastAsia="Times New Roman" w:hAnsi="Times New Roman" w:cs="Times New Roman"/>
          <w:sz w:val="24"/>
          <w:szCs w:val="24"/>
          <w:lang w:eastAsia="lt-LT"/>
        </w:rPr>
        <w:t>Posėdžio sekretorė</w:t>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r>
      <w:r w:rsidRPr="009903D7">
        <w:rPr>
          <w:rFonts w:ascii="Times New Roman" w:eastAsia="Times New Roman" w:hAnsi="Times New Roman" w:cs="Times New Roman"/>
          <w:sz w:val="24"/>
          <w:szCs w:val="24"/>
          <w:lang w:eastAsia="lt-LT"/>
        </w:rPr>
        <w:tab/>
        <w:t>Renata Liekienė</w:t>
      </w:r>
    </w:p>
    <w:p w14:paraId="4A43F177" w14:textId="77777777" w:rsidR="00EF7B89" w:rsidRPr="00EF7B89" w:rsidRDefault="00EF7B89" w:rsidP="009903D7">
      <w:pPr>
        <w:spacing w:after="0" w:line="240" w:lineRule="auto"/>
        <w:ind w:firstLine="709"/>
        <w:jc w:val="center"/>
        <w:rPr>
          <w:rFonts w:ascii="Times New Roman" w:eastAsia="Times New Roman" w:hAnsi="Times New Roman" w:cs="Times New Roman"/>
          <w:sz w:val="24"/>
          <w:szCs w:val="24"/>
          <w:lang w:eastAsia="lt-LT"/>
        </w:rPr>
      </w:pPr>
      <w:r w:rsidRPr="00EF7B89">
        <w:rPr>
          <w:rFonts w:ascii="Times New Roman" w:eastAsia="Times New Roman" w:hAnsi="Times New Roman" w:cs="Times New Roman"/>
          <w:sz w:val="24"/>
          <w:szCs w:val="24"/>
          <w:lang w:eastAsia="lt-LT"/>
        </w:rPr>
        <w:t>Išrašas tikras</w:t>
      </w:r>
    </w:p>
    <w:p w14:paraId="2B933062" w14:textId="77777777" w:rsidR="00EF7B89" w:rsidRPr="00EF7B89" w:rsidRDefault="00EF7B89" w:rsidP="009903D7">
      <w:pPr>
        <w:spacing w:after="0" w:line="240" w:lineRule="auto"/>
        <w:ind w:firstLine="709"/>
        <w:jc w:val="center"/>
        <w:rPr>
          <w:rFonts w:ascii="Times New Roman" w:eastAsia="Times New Roman" w:hAnsi="Times New Roman" w:cs="Times New Roman"/>
          <w:sz w:val="24"/>
          <w:szCs w:val="24"/>
          <w:lang w:eastAsia="lt-LT"/>
        </w:rPr>
      </w:pPr>
      <w:r w:rsidRPr="00EF7B89">
        <w:rPr>
          <w:rFonts w:ascii="Times New Roman" w:eastAsia="Times New Roman" w:hAnsi="Times New Roman" w:cs="Times New Roman"/>
          <w:sz w:val="24"/>
          <w:szCs w:val="24"/>
          <w:lang w:eastAsia="lt-LT"/>
        </w:rPr>
        <w:t xml:space="preserve">Seimo kanceliarijos </w:t>
      </w:r>
    </w:p>
    <w:p w14:paraId="48B3E463" w14:textId="77777777" w:rsidR="00EF7B89" w:rsidRPr="00EF7B89" w:rsidRDefault="00EF7B89" w:rsidP="009903D7">
      <w:pPr>
        <w:spacing w:after="0" w:line="240" w:lineRule="auto"/>
        <w:ind w:firstLine="709"/>
        <w:jc w:val="center"/>
        <w:rPr>
          <w:rFonts w:ascii="Times New Roman" w:eastAsia="Times New Roman" w:hAnsi="Times New Roman" w:cs="Times New Roman"/>
          <w:sz w:val="24"/>
          <w:szCs w:val="24"/>
          <w:lang w:eastAsia="lt-LT"/>
        </w:rPr>
      </w:pPr>
      <w:r w:rsidRPr="00EF7B89">
        <w:rPr>
          <w:rFonts w:ascii="Times New Roman" w:eastAsia="Times New Roman" w:hAnsi="Times New Roman" w:cs="Times New Roman"/>
          <w:sz w:val="24"/>
          <w:szCs w:val="24"/>
          <w:lang w:eastAsia="lt-LT"/>
        </w:rPr>
        <w:t>Socialinių reikalų ir darbo komiteto</w:t>
      </w:r>
    </w:p>
    <w:p w14:paraId="384D7A10" w14:textId="77777777" w:rsidR="00EF7B89" w:rsidRPr="00EF7B89" w:rsidRDefault="00EF7B89" w:rsidP="009903D7">
      <w:pPr>
        <w:spacing w:after="0" w:line="240" w:lineRule="auto"/>
        <w:ind w:firstLine="709"/>
        <w:jc w:val="center"/>
        <w:rPr>
          <w:rFonts w:ascii="Times New Roman" w:eastAsia="Times New Roman" w:hAnsi="Times New Roman" w:cs="Times New Roman"/>
          <w:sz w:val="24"/>
          <w:szCs w:val="24"/>
          <w:lang w:eastAsia="lt-LT"/>
        </w:rPr>
      </w:pPr>
      <w:r w:rsidRPr="00EF7B89">
        <w:rPr>
          <w:rFonts w:ascii="Times New Roman" w:eastAsia="Times New Roman" w:hAnsi="Times New Roman" w:cs="Times New Roman"/>
          <w:sz w:val="24"/>
          <w:szCs w:val="24"/>
          <w:lang w:eastAsia="lt-LT"/>
        </w:rPr>
        <w:t xml:space="preserve"> biuro padėjėja Renata Liekienė </w:t>
      </w:r>
    </w:p>
    <w:p w14:paraId="21F059D5" w14:textId="77777777" w:rsidR="00DB5514" w:rsidRPr="00C56A5F" w:rsidRDefault="00DB5514" w:rsidP="009903D7">
      <w:pPr>
        <w:spacing w:line="240" w:lineRule="auto"/>
        <w:jc w:val="center"/>
        <w:rPr>
          <w:rFonts w:ascii="Times New Roman" w:eastAsia="Times New Roman" w:hAnsi="Times New Roman" w:cs="Times New Roman"/>
          <w:sz w:val="24"/>
          <w:szCs w:val="24"/>
          <w:lang w:eastAsia="lt-LT"/>
        </w:rPr>
      </w:pPr>
    </w:p>
    <w:sectPr w:rsidR="00DB5514" w:rsidRPr="00C56A5F" w:rsidSect="009A316D">
      <w:headerReference w:type="default" r:id="rId12"/>
      <w:head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44F96" w14:textId="77777777" w:rsidR="000508D9" w:rsidRDefault="000508D9" w:rsidP="008E18F3">
      <w:pPr>
        <w:spacing w:after="0" w:line="240" w:lineRule="auto"/>
      </w:pPr>
      <w:r>
        <w:separator/>
      </w:r>
    </w:p>
  </w:endnote>
  <w:endnote w:type="continuationSeparator" w:id="0">
    <w:p w14:paraId="349DF6A0" w14:textId="77777777" w:rsidR="000508D9" w:rsidRDefault="000508D9" w:rsidP="008E1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D3C9F" w14:textId="77777777" w:rsidR="000508D9" w:rsidRDefault="000508D9" w:rsidP="008E18F3">
      <w:pPr>
        <w:spacing w:after="0" w:line="240" w:lineRule="auto"/>
      </w:pPr>
      <w:r>
        <w:separator/>
      </w:r>
    </w:p>
  </w:footnote>
  <w:footnote w:type="continuationSeparator" w:id="0">
    <w:p w14:paraId="2D5B4860" w14:textId="77777777" w:rsidR="000508D9" w:rsidRDefault="000508D9" w:rsidP="008E1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972372"/>
      <w:docPartObj>
        <w:docPartGallery w:val="Page Numbers (Top of Page)"/>
        <w:docPartUnique/>
      </w:docPartObj>
    </w:sdtPr>
    <w:sdtEndPr>
      <w:rPr>
        <w:rFonts w:ascii="Times New Roman" w:hAnsi="Times New Roman" w:cs="Times New Roman"/>
        <w:sz w:val="24"/>
        <w:szCs w:val="24"/>
      </w:rPr>
    </w:sdtEndPr>
    <w:sdtContent>
      <w:p w14:paraId="1F022753" w14:textId="194F02B8" w:rsidR="00B9601B" w:rsidRPr="00F25048" w:rsidRDefault="00B9601B">
        <w:pPr>
          <w:pStyle w:val="Antrats"/>
          <w:jc w:val="center"/>
          <w:rPr>
            <w:rFonts w:ascii="Times New Roman" w:hAnsi="Times New Roman" w:cs="Times New Roman"/>
            <w:sz w:val="24"/>
            <w:szCs w:val="24"/>
          </w:rPr>
        </w:pPr>
        <w:r w:rsidRPr="00F25048">
          <w:rPr>
            <w:rFonts w:ascii="Times New Roman" w:hAnsi="Times New Roman" w:cs="Times New Roman"/>
            <w:sz w:val="24"/>
            <w:szCs w:val="24"/>
          </w:rPr>
          <w:fldChar w:fldCharType="begin"/>
        </w:r>
        <w:r w:rsidRPr="00F25048">
          <w:rPr>
            <w:rFonts w:ascii="Times New Roman" w:hAnsi="Times New Roman" w:cs="Times New Roman"/>
            <w:sz w:val="24"/>
            <w:szCs w:val="24"/>
          </w:rPr>
          <w:instrText>PAGE   \* MERGEFORMAT</w:instrText>
        </w:r>
        <w:r w:rsidRPr="00F25048">
          <w:rPr>
            <w:rFonts w:ascii="Times New Roman" w:hAnsi="Times New Roman" w:cs="Times New Roman"/>
            <w:sz w:val="24"/>
            <w:szCs w:val="24"/>
          </w:rPr>
          <w:fldChar w:fldCharType="separate"/>
        </w:r>
        <w:r w:rsidR="009608D9">
          <w:rPr>
            <w:rFonts w:ascii="Times New Roman" w:hAnsi="Times New Roman" w:cs="Times New Roman"/>
            <w:noProof/>
            <w:sz w:val="24"/>
            <w:szCs w:val="24"/>
          </w:rPr>
          <w:t>2</w:t>
        </w:r>
        <w:r w:rsidRPr="00F25048">
          <w:rPr>
            <w:rFonts w:ascii="Times New Roman" w:hAnsi="Times New Roman" w:cs="Times New Roman"/>
            <w:sz w:val="24"/>
            <w:szCs w:val="24"/>
          </w:rPr>
          <w:fldChar w:fldCharType="end"/>
        </w:r>
      </w:p>
    </w:sdtContent>
  </w:sdt>
  <w:p w14:paraId="30AB663B" w14:textId="77777777" w:rsidR="00B9601B" w:rsidRDefault="00B960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571D9" w14:textId="77777777" w:rsidR="007C2FD1" w:rsidRPr="007C2FD1" w:rsidRDefault="007C2FD1" w:rsidP="007C2FD1">
    <w:pPr>
      <w:pStyle w:val="Antrats"/>
      <w:jc w:val="right"/>
      <w:rPr>
        <w:rFonts w:ascii="Times New Roman" w:hAnsi="Times New Roman" w:cs="Times New Roman"/>
        <w:b/>
        <w:sz w:val="24"/>
        <w:szCs w:val="24"/>
      </w:rPr>
    </w:pPr>
    <w:r>
      <w:rPr>
        <w:rFonts w:ascii="Times New Roman" w:hAnsi="Times New Roman" w:cs="Times New Roman"/>
        <w:b/>
        <w:sz w:val="24"/>
        <w:szCs w:val="24"/>
      </w:rPr>
      <w:t>Išrašas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C1A5E"/>
    <w:multiLevelType w:val="hybridMultilevel"/>
    <w:tmpl w:val="E1562BE8"/>
    <w:lvl w:ilvl="0" w:tplc="51E408DA">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6F2D6B"/>
    <w:multiLevelType w:val="hybridMultilevel"/>
    <w:tmpl w:val="6F4E68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2533B1"/>
    <w:multiLevelType w:val="hybridMultilevel"/>
    <w:tmpl w:val="374CEB2C"/>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C890BD3"/>
    <w:multiLevelType w:val="hybridMultilevel"/>
    <w:tmpl w:val="A480642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11E707F8"/>
    <w:multiLevelType w:val="hybridMultilevel"/>
    <w:tmpl w:val="011014E4"/>
    <w:lvl w:ilvl="0" w:tplc="1A126AE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15CA25DF"/>
    <w:multiLevelType w:val="hybridMultilevel"/>
    <w:tmpl w:val="18468D8A"/>
    <w:lvl w:ilvl="0" w:tplc="9EE8BE5A">
      <w:start w:val="1"/>
      <w:numFmt w:val="upperLetter"/>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6" w15:restartNumberingAfterBreak="0">
    <w:nsid w:val="1A4161E6"/>
    <w:multiLevelType w:val="hybridMultilevel"/>
    <w:tmpl w:val="AD6ECF12"/>
    <w:lvl w:ilvl="0" w:tplc="8B3625A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1B6D51F5"/>
    <w:multiLevelType w:val="hybridMultilevel"/>
    <w:tmpl w:val="A5CACF90"/>
    <w:lvl w:ilvl="0" w:tplc="69E613DA">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0E2490E"/>
    <w:multiLevelType w:val="hybridMultilevel"/>
    <w:tmpl w:val="CC6CCA8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9" w15:restartNumberingAfterBreak="0">
    <w:nsid w:val="25AD1B27"/>
    <w:multiLevelType w:val="hybridMultilevel"/>
    <w:tmpl w:val="A230B504"/>
    <w:lvl w:ilvl="0" w:tplc="4FD63006">
      <w:start w:val="1"/>
      <w:numFmt w:val="decimal"/>
      <w:lvlText w:val="%1."/>
      <w:lvlJc w:val="left"/>
      <w:pPr>
        <w:ind w:left="1211"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309B5594"/>
    <w:multiLevelType w:val="hybridMultilevel"/>
    <w:tmpl w:val="E8628A2E"/>
    <w:lvl w:ilvl="0" w:tplc="88D84A68">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3BED3FE0"/>
    <w:multiLevelType w:val="hybridMultilevel"/>
    <w:tmpl w:val="4B06B64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3F236BAF"/>
    <w:multiLevelType w:val="hybridMultilevel"/>
    <w:tmpl w:val="F68AD2EC"/>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11740B4"/>
    <w:multiLevelType w:val="hybridMultilevel"/>
    <w:tmpl w:val="BDC23CA0"/>
    <w:lvl w:ilvl="0" w:tplc="4ABA191E">
      <w:start w:val="1"/>
      <w:numFmt w:val="decimal"/>
      <w:lvlText w:val="%1."/>
      <w:lvlJc w:val="left"/>
      <w:pPr>
        <w:ind w:left="720" w:hanging="360"/>
      </w:pPr>
      <w:rPr>
        <w:sz w:val="22"/>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8216E74"/>
    <w:multiLevelType w:val="hybridMultilevel"/>
    <w:tmpl w:val="27C0437C"/>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5" w15:restartNumberingAfterBreak="0">
    <w:nsid w:val="48D26347"/>
    <w:multiLevelType w:val="hybridMultilevel"/>
    <w:tmpl w:val="5AA01402"/>
    <w:lvl w:ilvl="0" w:tplc="752EDF70">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4D297013"/>
    <w:multiLevelType w:val="hybridMultilevel"/>
    <w:tmpl w:val="4AF29C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9084AC6"/>
    <w:multiLevelType w:val="hybridMultilevel"/>
    <w:tmpl w:val="C5F0FA68"/>
    <w:lvl w:ilvl="0" w:tplc="D1D46CDC">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6962215E"/>
    <w:multiLevelType w:val="hybridMultilevel"/>
    <w:tmpl w:val="48400DC8"/>
    <w:lvl w:ilvl="0" w:tplc="DDAC9212">
      <w:start w:val="5"/>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6FD478B7"/>
    <w:multiLevelType w:val="hybridMultilevel"/>
    <w:tmpl w:val="410AAAD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71A76C5A"/>
    <w:multiLevelType w:val="hybridMultilevel"/>
    <w:tmpl w:val="4FFA8C9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AC51C27"/>
    <w:multiLevelType w:val="hybridMultilevel"/>
    <w:tmpl w:val="7BA627B2"/>
    <w:lvl w:ilvl="0" w:tplc="B40602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2" w15:restartNumberingAfterBreak="0">
    <w:nsid w:val="7B245448"/>
    <w:multiLevelType w:val="hybridMultilevel"/>
    <w:tmpl w:val="34843C8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9"/>
  </w:num>
  <w:num w:numId="2">
    <w:abstractNumId w:val="17"/>
  </w:num>
  <w:num w:numId="3">
    <w:abstractNumId w:val="16"/>
  </w:num>
  <w:num w:numId="4">
    <w:abstractNumId w:val="10"/>
  </w:num>
  <w:num w:numId="5">
    <w:abstractNumId w:val="5"/>
  </w:num>
  <w:num w:numId="6">
    <w:abstractNumId w:val="11"/>
  </w:num>
  <w:num w:numId="7">
    <w:abstractNumId w:val="4"/>
  </w:num>
  <w:num w:numId="8">
    <w:abstractNumId w:val="7"/>
  </w:num>
  <w:num w:numId="9">
    <w:abstractNumId w:val="6"/>
  </w:num>
  <w:num w:numId="10">
    <w:abstractNumId w:val="8"/>
  </w:num>
  <w:num w:numId="11">
    <w:abstractNumId w:val="13"/>
  </w:num>
  <w:num w:numId="12">
    <w:abstractNumId w:val="15"/>
  </w:num>
  <w:num w:numId="13">
    <w:abstractNumId w:val="0"/>
  </w:num>
  <w:num w:numId="14">
    <w:abstractNumId w:val="22"/>
  </w:num>
  <w:num w:numId="15">
    <w:abstractNumId w:val="12"/>
  </w:num>
  <w:num w:numId="16">
    <w:abstractNumId w:val="20"/>
  </w:num>
  <w:num w:numId="17">
    <w:abstractNumId w:val="18"/>
  </w:num>
  <w:num w:numId="18">
    <w:abstractNumId w:val="19"/>
  </w:num>
  <w:num w:numId="19">
    <w:abstractNumId w:val="2"/>
  </w:num>
  <w:num w:numId="20">
    <w:abstractNumId w:val="1"/>
  </w:num>
  <w:num w:numId="21">
    <w:abstractNumId w:val="14"/>
  </w:num>
  <w:num w:numId="22">
    <w:abstractNumId w:val="3"/>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514"/>
    <w:rsid w:val="00002F25"/>
    <w:rsid w:val="000051AA"/>
    <w:rsid w:val="000053F3"/>
    <w:rsid w:val="00010103"/>
    <w:rsid w:val="0001047A"/>
    <w:rsid w:val="0001141E"/>
    <w:rsid w:val="00014D4A"/>
    <w:rsid w:val="000224B0"/>
    <w:rsid w:val="00026052"/>
    <w:rsid w:val="00030945"/>
    <w:rsid w:val="00031B84"/>
    <w:rsid w:val="00036A2E"/>
    <w:rsid w:val="0004200C"/>
    <w:rsid w:val="00044240"/>
    <w:rsid w:val="000472B9"/>
    <w:rsid w:val="000508D9"/>
    <w:rsid w:val="00060E78"/>
    <w:rsid w:val="00071A2C"/>
    <w:rsid w:val="00072FEF"/>
    <w:rsid w:val="00073AD5"/>
    <w:rsid w:val="000776FE"/>
    <w:rsid w:val="00080F92"/>
    <w:rsid w:val="000838F2"/>
    <w:rsid w:val="00087042"/>
    <w:rsid w:val="00087078"/>
    <w:rsid w:val="00087D42"/>
    <w:rsid w:val="0009084A"/>
    <w:rsid w:val="00092654"/>
    <w:rsid w:val="000932AD"/>
    <w:rsid w:val="00094D93"/>
    <w:rsid w:val="00096618"/>
    <w:rsid w:val="00096D7B"/>
    <w:rsid w:val="000A0B59"/>
    <w:rsid w:val="000A116C"/>
    <w:rsid w:val="000A123A"/>
    <w:rsid w:val="000A4A65"/>
    <w:rsid w:val="000A6366"/>
    <w:rsid w:val="000B057D"/>
    <w:rsid w:val="000B0F15"/>
    <w:rsid w:val="000B288E"/>
    <w:rsid w:val="000B2FC5"/>
    <w:rsid w:val="000B5E73"/>
    <w:rsid w:val="000B66C6"/>
    <w:rsid w:val="000B750E"/>
    <w:rsid w:val="000B78AC"/>
    <w:rsid w:val="000B7BDF"/>
    <w:rsid w:val="000C04A4"/>
    <w:rsid w:val="000C33D7"/>
    <w:rsid w:val="000C76AE"/>
    <w:rsid w:val="000D061C"/>
    <w:rsid w:val="000D10CC"/>
    <w:rsid w:val="000D61B9"/>
    <w:rsid w:val="000D774D"/>
    <w:rsid w:val="000E2E4F"/>
    <w:rsid w:val="000E3580"/>
    <w:rsid w:val="000F0EE1"/>
    <w:rsid w:val="000F1C85"/>
    <w:rsid w:val="000F6B3A"/>
    <w:rsid w:val="0010165F"/>
    <w:rsid w:val="00104E96"/>
    <w:rsid w:val="00105542"/>
    <w:rsid w:val="00106BB1"/>
    <w:rsid w:val="00107163"/>
    <w:rsid w:val="0012666F"/>
    <w:rsid w:val="00126F04"/>
    <w:rsid w:val="001271F5"/>
    <w:rsid w:val="0014452E"/>
    <w:rsid w:val="00145DC3"/>
    <w:rsid w:val="0014687F"/>
    <w:rsid w:val="00150EE2"/>
    <w:rsid w:val="00151B42"/>
    <w:rsid w:val="0015357D"/>
    <w:rsid w:val="00154E57"/>
    <w:rsid w:val="00160816"/>
    <w:rsid w:val="00160DA4"/>
    <w:rsid w:val="00162EB0"/>
    <w:rsid w:val="00165868"/>
    <w:rsid w:val="0016754C"/>
    <w:rsid w:val="001710A6"/>
    <w:rsid w:val="00172650"/>
    <w:rsid w:val="00173B6A"/>
    <w:rsid w:val="00174600"/>
    <w:rsid w:val="001755D9"/>
    <w:rsid w:val="00175D07"/>
    <w:rsid w:val="00180922"/>
    <w:rsid w:val="00181831"/>
    <w:rsid w:val="0018354C"/>
    <w:rsid w:val="00183662"/>
    <w:rsid w:val="00183961"/>
    <w:rsid w:val="001933D7"/>
    <w:rsid w:val="00196E04"/>
    <w:rsid w:val="001A17D8"/>
    <w:rsid w:val="001A674B"/>
    <w:rsid w:val="001B0F1B"/>
    <w:rsid w:val="001B1836"/>
    <w:rsid w:val="001B4DF4"/>
    <w:rsid w:val="001B5F5B"/>
    <w:rsid w:val="001B6248"/>
    <w:rsid w:val="001B6C7E"/>
    <w:rsid w:val="001B7519"/>
    <w:rsid w:val="001C0840"/>
    <w:rsid w:val="001C2268"/>
    <w:rsid w:val="001C2418"/>
    <w:rsid w:val="001C4082"/>
    <w:rsid w:val="001C742D"/>
    <w:rsid w:val="001D15AF"/>
    <w:rsid w:val="001D360A"/>
    <w:rsid w:val="001D48EC"/>
    <w:rsid w:val="001D4D2B"/>
    <w:rsid w:val="001D5E73"/>
    <w:rsid w:val="001E124D"/>
    <w:rsid w:val="001E67C8"/>
    <w:rsid w:val="001E75B0"/>
    <w:rsid w:val="001F0D71"/>
    <w:rsid w:val="001F2285"/>
    <w:rsid w:val="001F4490"/>
    <w:rsid w:val="001F4AF1"/>
    <w:rsid w:val="001F4DFD"/>
    <w:rsid w:val="002027D8"/>
    <w:rsid w:val="00202B5B"/>
    <w:rsid w:val="00202D63"/>
    <w:rsid w:val="00203652"/>
    <w:rsid w:val="0020375F"/>
    <w:rsid w:val="002043BF"/>
    <w:rsid w:val="002051AC"/>
    <w:rsid w:val="00205554"/>
    <w:rsid w:val="00206250"/>
    <w:rsid w:val="00210B8D"/>
    <w:rsid w:val="002110C7"/>
    <w:rsid w:val="00212D9F"/>
    <w:rsid w:val="002172EB"/>
    <w:rsid w:val="0022002A"/>
    <w:rsid w:val="00220982"/>
    <w:rsid w:val="00223772"/>
    <w:rsid w:val="00232503"/>
    <w:rsid w:val="0024035F"/>
    <w:rsid w:val="00241D15"/>
    <w:rsid w:val="00246D37"/>
    <w:rsid w:val="00253ABD"/>
    <w:rsid w:val="00255CE0"/>
    <w:rsid w:val="00256C5C"/>
    <w:rsid w:val="00262379"/>
    <w:rsid w:val="00262A8C"/>
    <w:rsid w:val="0028244C"/>
    <w:rsid w:val="00287BFA"/>
    <w:rsid w:val="002953C9"/>
    <w:rsid w:val="002A1849"/>
    <w:rsid w:val="002A4A8D"/>
    <w:rsid w:val="002A4FED"/>
    <w:rsid w:val="002A5613"/>
    <w:rsid w:val="002B0F0D"/>
    <w:rsid w:val="002B3E90"/>
    <w:rsid w:val="002B63A6"/>
    <w:rsid w:val="002C6474"/>
    <w:rsid w:val="002D0428"/>
    <w:rsid w:val="002D26AE"/>
    <w:rsid w:val="002D2F78"/>
    <w:rsid w:val="002D4850"/>
    <w:rsid w:val="002D6366"/>
    <w:rsid w:val="002F09F7"/>
    <w:rsid w:val="002F172E"/>
    <w:rsid w:val="002F3301"/>
    <w:rsid w:val="002F34A5"/>
    <w:rsid w:val="002F39E7"/>
    <w:rsid w:val="002F4BE1"/>
    <w:rsid w:val="00302817"/>
    <w:rsid w:val="00303230"/>
    <w:rsid w:val="0030368D"/>
    <w:rsid w:val="003048FC"/>
    <w:rsid w:val="003067D1"/>
    <w:rsid w:val="00307100"/>
    <w:rsid w:val="0031030E"/>
    <w:rsid w:val="00314015"/>
    <w:rsid w:val="003168B1"/>
    <w:rsid w:val="003168D4"/>
    <w:rsid w:val="0032303A"/>
    <w:rsid w:val="00324B97"/>
    <w:rsid w:val="00330B31"/>
    <w:rsid w:val="00330F70"/>
    <w:rsid w:val="00334009"/>
    <w:rsid w:val="00334896"/>
    <w:rsid w:val="00335129"/>
    <w:rsid w:val="00350A8A"/>
    <w:rsid w:val="00350E97"/>
    <w:rsid w:val="0035401E"/>
    <w:rsid w:val="00354EC2"/>
    <w:rsid w:val="00357C74"/>
    <w:rsid w:val="0036078C"/>
    <w:rsid w:val="003622E8"/>
    <w:rsid w:val="00366704"/>
    <w:rsid w:val="0036710E"/>
    <w:rsid w:val="00370077"/>
    <w:rsid w:val="00370386"/>
    <w:rsid w:val="00370435"/>
    <w:rsid w:val="00374707"/>
    <w:rsid w:val="00377450"/>
    <w:rsid w:val="00377FB4"/>
    <w:rsid w:val="00380CB6"/>
    <w:rsid w:val="00387179"/>
    <w:rsid w:val="00387B43"/>
    <w:rsid w:val="00390C57"/>
    <w:rsid w:val="00390F3B"/>
    <w:rsid w:val="00394258"/>
    <w:rsid w:val="00395180"/>
    <w:rsid w:val="003952DF"/>
    <w:rsid w:val="00395C64"/>
    <w:rsid w:val="003972C0"/>
    <w:rsid w:val="003A08B8"/>
    <w:rsid w:val="003A0961"/>
    <w:rsid w:val="003A0DD1"/>
    <w:rsid w:val="003A2BD8"/>
    <w:rsid w:val="003B051F"/>
    <w:rsid w:val="003B33CA"/>
    <w:rsid w:val="003B480E"/>
    <w:rsid w:val="003B48AC"/>
    <w:rsid w:val="003B6DB8"/>
    <w:rsid w:val="003B74F9"/>
    <w:rsid w:val="003C0C4A"/>
    <w:rsid w:val="003C6B90"/>
    <w:rsid w:val="003C7C72"/>
    <w:rsid w:val="003D177A"/>
    <w:rsid w:val="003D5D86"/>
    <w:rsid w:val="003D7238"/>
    <w:rsid w:val="003D7B68"/>
    <w:rsid w:val="003D7C40"/>
    <w:rsid w:val="003D7F70"/>
    <w:rsid w:val="003E08F3"/>
    <w:rsid w:val="003E0E91"/>
    <w:rsid w:val="003F202F"/>
    <w:rsid w:val="003F2E1E"/>
    <w:rsid w:val="003F6F2E"/>
    <w:rsid w:val="0040054D"/>
    <w:rsid w:val="004007B9"/>
    <w:rsid w:val="00400822"/>
    <w:rsid w:val="00400BFB"/>
    <w:rsid w:val="004016E4"/>
    <w:rsid w:val="0040178F"/>
    <w:rsid w:val="00404CDC"/>
    <w:rsid w:val="00405923"/>
    <w:rsid w:val="004060B7"/>
    <w:rsid w:val="0041392B"/>
    <w:rsid w:val="00413B13"/>
    <w:rsid w:val="00414475"/>
    <w:rsid w:val="004168F1"/>
    <w:rsid w:val="00416C78"/>
    <w:rsid w:val="00416F03"/>
    <w:rsid w:val="004171DE"/>
    <w:rsid w:val="004206BF"/>
    <w:rsid w:val="0042275D"/>
    <w:rsid w:val="004239B5"/>
    <w:rsid w:val="00426366"/>
    <w:rsid w:val="00430D73"/>
    <w:rsid w:val="00430E19"/>
    <w:rsid w:val="00430EB5"/>
    <w:rsid w:val="00431358"/>
    <w:rsid w:val="0043351E"/>
    <w:rsid w:val="00435427"/>
    <w:rsid w:val="00435F3A"/>
    <w:rsid w:val="004421DE"/>
    <w:rsid w:val="00447009"/>
    <w:rsid w:val="00452E64"/>
    <w:rsid w:val="004537DD"/>
    <w:rsid w:val="00453D25"/>
    <w:rsid w:val="00457C5A"/>
    <w:rsid w:val="004609C6"/>
    <w:rsid w:val="00462282"/>
    <w:rsid w:val="004633E4"/>
    <w:rsid w:val="00463746"/>
    <w:rsid w:val="004637D5"/>
    <w:rsid w:val="0046574F"/>
    <w:rsid w:val="00466269"/>
    <w:rsid w:val="004832B8"/>
    <w:rsid w:val="00484650"/>
    <w:rsid w:val="00484799"/>
    <w:rsid w:val="00486C07"/>
    <w:rsid w:val="0049231E"/>
    <w:rsid w:val="004931DE"/>
    <w:rsid w:val="004936C4"/>
    <w:rsid w:val="00494F0D"/>
    <w:rsid w:val="00495612"/>
    <w:rsid w:val="004A167B"/>
    <w:rsid w:val="004A2238"/>
    <w:rsid w:val="004A3970"/>
    <w:rsid w:val="004A60EF"/>
    <w:rsid w:val="004A6C1B"/>
    <w:rsid w:val="004B2C2B"/>
    <w:rsid w:val="004B3A6B"/>
    <w:rsid w:val="004B3C18"/>
    <w:rsid w:val="004B49F0"/>
    <w:rsid w:val="004B6B11"/>
    <w:rsid w:val="004B774C"/>
    <w:rsid w:val="004C0C76"/>
    <w:rsid w:val="004C0F2B"/>
    <w:rsid w:val="004C21B6"/>
    <w:rsid w:val="004C409D"/>
    <w:rsid w:val="004C563F"/>
    <w:rsid w:val="004C7240"/>
    <w:rsid w:val="004D0825"/>
    <w:rsid w:val="004D68D5"/>
    <w:rsid w:val="004E0898"/>
    <w:rsid w:val="004E2802"/>
    <w:rsid w:val="004E3610"/>
    <w:rsid w:val="004F4EFB"/>
    <w:rsid w:val="005010D5"/>
    <w:rsid w:val="00502A87"/>
    <w:rsid w:val="005055CD"/>
    <w:rsid w:val="00505CF1"/>
    <w:rsid w:val="00505F3F"/>
    <w:rsid w:val="00506B84"/>
    <w:rsid w:val="0050746B"/>
    <w:rsid w:val="00510ADA"/>
    <w:rsid w:val="00513C66"/>
    <w:rsid w:val="00515C09"/>
    <w:rsid w:val="00517F3C"/>
    <w:rsid w:val="00520825"/>
    <w:rsid w:val="00524EE0"/>
    <w:rsid w:val="005252EA"/>
    <w:rsid w:val="005259DD"/>
    <w:rsid w:val="0052710F"/>
    <w:rsid w:val="00532FD3"/>
    <w:rsid w:val="00541098"/>
    <w:rsid w:val="005420E9"/>
    <w:rsid w:val="0055150B"/>
    <w:rsid w:val="00552E98"/>
    <w:rsid w:val="0055352A"/>
    <w:rsid w:val="0055794A"/>
    <w:rsid w:val="00560CA5"/>
    <w:rsid w:val="00560E42"/>
    <w:rsid w:val="00563964"/>
    <w:rsid w:val="00563A82"/>
    <w:rsid w:val="00564414"/>
    <w:rsid w:val="005644F7"/>
    <w:rsid w:val="00564568"/>
    <w:rsid w:val="0056633B"/>
    <w:rsid w:val="00566407"/>
    <w:rsid w:val="00566854"/>
    <w:rsid w:val="00567C5C"/>
    <w:rsid w:val="00572E41"/>
    <w:rsid w:val="00573C46"/>
    <w:rsid w:val="00576B56"/>
    <w:rsid w:val="00577E29"/>
    <w:rsid w:val="0058045A"/>
    <w:rsid w:val="005810FA"/>
    <w:rsid w:val="00583651"/>
    <w:rsid w:val="00586E9F"/>
    <w:rsid w:val="00591F91"/>
    <w:rsid w:val="0059409B"/>
    <w:rsid w:val="0059549C"/>
    <w:rsid w:val="005A0B18"/>
    <w:rsid w:val="005A12AB"/>
    <w:rsid w:val="005A1F73"/>
    <w:rsid w:val="005A22F0"/>
    <w:rsid w:val="005A31A0"/>
    <w:rsid w:val="005A4C23"/>
    <w:rsid w:val="005A7C31"/>
    <w:rsid w:val="005B0435"/>
    <w:rsid w:val="005B2A1D"/>
    <w:rsid w:val="005B34F6"/>
    <w:rsid w:val="005B6342"/>
    <w:rsid w:val="005B6BA8"/>
    <w:rsid w:val="005C58FF"/>
    <w:rsid w:val="005D0FCE"/>
    <w:rsid w:val="005D2F94"/>
    <w:rsid w:val="005D30ED"/>
    <w:rsid w:val="005D3D88"/>
    <w:rsid w:val="005D6FAE"/>
    <w:rsid w:val="005D7A06"/>
    <w:rsid w:val="005E4C34"/>
    <w:rsid w:val="005E4F75"/>
    <w:rsid w:val="005F1A58"/>
    <w:rsid w:val="005F1B3F"/>
    <w:rsid w:val="005F3A0C"/>
    <w:rsid w:val="005F4B0F"/>
    <w:rsid w:val="005F50E0"/>
    <w:rsid w:val="005F65E5"/>
    <w:rsid w:val="005F6B63"/>
    <w:rsid w:val="005F7E51"/>
    <w:rsid w:val="00602FF0"/>
    <w:rsid w:val="006127F1"/>
    <w:rsid w:val="00613855"/>
    <w:rsid w:val="0061799E"/>
    <w:rsid w:val="0062112D"/>
    <w:rsid w:val="0062141F"/>
    <w:rsid w:val="00622434"/>
    <w:rsid w:val="00625781"/>
    <w:rsid w:val="00625AAE"/>
    <w:rsid w:val="00634489"/>
    <w:rsid w:val="00637421"/>
    <w:rsid w:val="00640C47"/>
    <w:rsid w:val="006415E0"/>
    <w:rsid w:val="006442BA"/>
    <w:rsid w:val="00646939"/>
    <w:rsid w:val="00646AFC"/>
    <w:rsid w:val="00650BBA"/>
    <w:rsid w:val="006539D5"/>
    <w:rsid w:val="00653B11"/>
    <w:rsid w:val="006555AA"/>
    <w:rsid w:val="00655802"/>
    <w:rsid w:val="00657792"/>
    <w:rsid w:val="00666D5D"/>
    <w:rsid w:val="00672F70"/>
    <w:rsid w:val="006732EB"/>
    <w:rsid w:val="00673989"/>
    <w:rsid w:val="00674331"/>
    <w:rsid w:val="0067433A"/>
    <w:rsid w:val="00676FF6"/>
    <w:rsid w:val="00677880"/>
    <w:rsid w:val="00682725"/>
    <w:rsid w:val="00683250"/>
    <w:rsid w:val="006835AB"/>
    <w:rsid w:val="00683850"/>
    <w:rsid w:val="006906C2"/>
    <w:rsid w:val="0069198D"/>
    <w:rsid w:val="00695EDF"/>
    <w:rsid w:val="006A27D2"/>
    <w:rsid w:val="006A352C"/>
    <w:rsid w:val="006A7E03"/>
    <w:rsid w:val="006B180F"/>
    <w:rsid w:val="006B2990"/>
    <w:rsid w:val="006B3D7F"/>
    <w:rsid w:val="006B6DC4"/>
    <w:rsid w:val="006B6E54"/>
    <w:rsid w:val="006B758D"/>
    <w:rsid w:val="006C0926"/>
    <w:rsid w:val="006C1A64"/>
    <w:rsid w:val="006C1D75"/>
    <w:rsid w:val="006C4CFE"/>
    <w:rsid w:val="006C54F6"/>
    <w:rsid w:val="006C77DC"/>
    <w:rsid w:val="006C7981"/>
    <w:rsid w:val="006D03FF"/>
    <w:rsid w:val="006D463D"/>
    <w:rsid w:val="006E395C"/>
    <w:rsid w:val="006E4962"/>
    <w:rsid w:val="006E54C9"/>
    <w:rsid w:val="006F4166"/>
    <w:rsid w:val="006F4D18"/>
    <w:rsid w:val="006F6797"/>
    <w:rsid w:val="006F6C59"/>
    <w:rsid w:val="006F7B4C"/>
    <w:rsid w:val="00703B9E"/>
    <w:rsid w:val="007051CD"/>
    <w:rsid w:val="00713816"/>
    <w:rsid w:val="00713A96"/>
    <w:rsid w:val="00717DAC"/>
    <w:rsid w:val="00721635"/>
    <w:rsid w:val="0072345A"/>
    <w:rsid w:val="00723BC5"/>
    <w:rsid w:val="00731874"/>
    <w:rsid w:val="007443DC"/>
    <w:rsid w:val="00745404"/>
    <w:rsid w:val="00752B7B"/>
    <w:rsid w:val="00753330"/>
    <w:rsid w:val="00753B3D"/>
    <w:rsid w:val="00754602"/>
    <w:rsid w:val="00755F38"/>
    <w:rsid w:val="0075729C"/>
    <w:rsid w:val="00762028"/>
    <w:rsid w:val="00762B91"/>
    <w:rsid w:val="00763222"/>
    <w:rsid w:val="00763B88"/>
    <w:rsid w:val="00765990"/>
    <w:rsid w:val="007663BE"/>
    <w:rsid w:val="00770A5D"/>
    <w:rsid w:val="00772789"/>
    <w:rsid w:val="0077317E"/>
    <w:rsid w:val="0077407E"/>
    <w:rsid w:val="007778B8"/>
    <w:rsid w:val="00783243"/>
    <w:rsid w:val="007874D8"/>
    <w:rsid w:val="00792008"/>
    <w:rsid w:val="007921A2"/>
    <w:rsid w:val="00793A0A"/>
    <w:rsid w:val="00794B77"/>
    <w:rsid w:val="00796043"/>
    <w:rsid w:val="007A0E44"/>
    <w:rsid w:val="007A11FE"/>
    <w:rsid w:val="007A7D4B"/>
    <w:rsid w:val="007B2D48"/>
    <w:rsid w:val="007B2E7A"/>
    <w:rsid w:val="007B4597"/>
    <w:rsid w:val="007B5321"/>
    <w:rsid w:val="007C009F"/>
    <w:rsid w:val="007C2FD1"/>
    <w:rsid w:val="007C478A"/>
    <w:rsid w:val="007C587A"/>
    <w:rsid w:val="007D3534"/>
    <w:rsid w:val="007D4DCA"/>
    <w:rsid w:val="007E0F5D"/>
    <w:rsid w:val="007E6986"/>
    <w:rsid w:val="007F142F"/>
    <w:rsid w:val="007F5DAF"/>
    <w:rsid w:val="008008AD"/>
    <w:rsid w:val="00800FE3"/>
    <w:rsid w:val="008030E3"/>
    <w:rsid w:val="00803499"/>
    <w:rsid w:val="008053AA"/>
    <w:rsid w:val="0080788F"/>
    <w:rsid w:val="008101AC"/>
    <w:rsid w:val="0081110C"/>
    <w:rsid w:val="0081177E"/>
    <w:rsid w:val="00813FA9"/>
    <w:rsid w:val="00816330"/>
    <w:rsid w:val="00816390"/>
    <w:rsid w:val="00817F2C"/>
    <w:rsid w:val="00821420"/>
    <w:rsid w:val="008221B0"/>
    <w:rsid w:val="00823B89"/>
    <w:rsid w:val="00824CEF"/>
    <w:rsid w:val="008255DD"/>
    <w:rsid w:val="00827A34"/>
    <w:rsid w:val="00830CBA"/>
    <w:rsid w:val="0083340F"/>
    <w:rsid w:val="0084008E"/>
    <w:rsid w:val="00843C54"/>
    <w:rsid w:val="00846EA3"/>
    <w:rsid w:val="008500ED"/>
    <w:rsid w:val="00850BEE"/>
    <w:rsid w:val="00852936"/>
    <w:rsid w:val="00854593"/>
    <w:rsid w:val="008618A9"/>
    <w:rsid w:val="00864A84"/>
    <w:rsid w:val="00866A40"/>
    <w:rsid w:val="0086704C"/>
    <w:rsid w:val="00870DC3"/>
    <w:rsid w:val="0087343E"/>
    <w:rsid w:val="00874092"/>
    <w:rsid w:val="00874D91"/>
    <w:rsid w:val="0088291B"/>
    <w:rsid w:val="008841D8"/>
    <w:rsid w:val="008903CC"/>
    <w:rsid w:val="00891095"/>
    <w:rsid w:val="00892EC6"/>
    <w:rsid w:val="0089485C"/>
    <w:rsid w:val="008A0902"/>
    <w:rsid w:val="008A0C69"/>
    <w:rsid w:val="008B178F"/>
    <w:rsid w:val="008B26EB"/>
    <w:rsid w:val="008B4848"/>
    <w:rsid w:val="008B4DB4"/>
    <w:rsid w:val="008B5B9E"/>
    <w:rsid w:val="008B75F7"/>
    <w:rsid w:val="008C2640"/>
    <w:rsid w:val="008D0712"/>
    <w:rsid w:val="008D34BD"/>
    <w:rsid w:val="008D4CA2"/>
    <w:rsid w:val="008D67FC"/>
    <w:rsid w:val="008E0F1C"/>
    <w:rsid w:val="008E18F3"/>
    <w:rsid w:val="008E23B4"/>
    <w:rsid w:val="008E2AE4"/>
    <w:rsid w:val="008E385E"/>
    <w:rsid w:val="008E3FDA"/>
    <w:rsid w:val="008E4E26"/>
    <w:rsid w:val="008E5F68"/>
    <w:rsid w:val="008E6E60"/>
    <w:rsid w:val="008F20C8"/>
    <w:rsid w:val="008F2A17"/>
    <w:rsid w:val="008F3152"/>
    <w:rsid w:val="008F437F"/>
    <w:rsid w:val="00902E51"/>
    <w:rsid w:val="00911F14"/>
    <w:rsid w:val="00912384"/>
    <w:rsid w:val="0091669F"/>
    <w:rsid w:val="00920558"/>
    <w:rsid w:val="00921293"/>
    <w:rsid w:val="0092211D"/>
    <w:rsid w:val="009244A3"/>
    <w:rsid w:val="00924DDA"/>
    <w:rsid w:val="00925894"/>
    <w:rsid w:val="00932F61"/>
    <w:rsid w:val="0093712F"/>
    <w:rsid w:val="00937593"/>
    <w:rsid w:val="009408B2"/>
    <w:rsid w:val="00940DFC"/>
    <w:rsid w:val="00942079"/>
    <w:rsid w:val="00945F6C"/>
    <w:rsid w:val="0094736C"/>
    <w:rsid w:val="0095073B"/>
    <w:rsid w:val="009538FA"/>
    <w:rsid w:val="00953ADA"/>
    <w:rsid w:val="00956DB3"/>
    <w:rsid w:val="0096001C"/>
    <w:rsid w:val="009608D9"/>
    <w:rsid w:val="00961543"/>
    <w:rsid w:val="00962472"/>
    <w:rsid w:val="00967E6D"/>
    <w:rsid w:val="00975EDB"/>
    <w:rsid w:val="00976803"/>
    <w:rsid w:val="00977EA2"/>
    <w:rsid w:val="00981262"/>
    <w:rsid w:val="00981A6A"/>
    <w:rsid w:val="00982D95"/>
    <w:rsid w:val="00987B14"/>
    <w:rsid w:val="009903D7"/>
    <w:rsid w:val="00991636"/>
    <w:rsid w:val="00991923"/>
    <w:rsid w:val="00995EC7"/>
    <w:rsid w:val="009A218D"/>
    <w:rsid w:val="009A316D"/>
    <w:rsid w:val="009A3A81"/>
    <w:rsid w:val="009A3ADF"/>
    <w:rsid w:val="009A584E"/>
    <w:rsid w:val="009A630B"/>
    <w:rsid w:val="009A771C"/>
    <w:rsid w:val="009B087A"/>
    <w:rsid w:val="009B11DA"/>
    <w:rsid w:val="009B31F2"/>
    <w:rsid w:val="009B4357"/>
    <w:rsid w:val="009C00D0"/>
    <w:rsid w:val="009C04A5"/>
    <w:rsid w:val="009C2507"/>
    <w:rsid w:val="009C351A"/>
    <w:rsid w:val="009C3780"/>
    <w:rsid w:val="009C49C6"/>
    <w:rsid w:val="009C51BA"/>
    <w:rsid w:val="009C6C9F"/>
    <w:rsid w:val="009D029C"/>
    <w:rsid w:val="009D0665"/>
    <w:rsid w:val="009D11C2"/>
    <w:rsid w:val="009D20B1"/>
    <w:rsid w:val="009D4565"/>
    <w:rsid w:val="009D55A0"/>
    <w:rsid w:val="009E1B3E"/>
    <w:rsid w:val="009E3453"/>
    <w:rsid w:val="009E3DF7"/>
    <w:rsid w:val="009E7112"/>
    <w:rsid w:val="009F06F1"/>
    <w:rsid w:val="009F0D4F"/>
    <w:rsid w:val="009F2F81"/>
    <w:rsid w:val="009F3056"/>
    <w:rsid w:val="009F5B31"/>
    <w:rsid w:val="00A03DBB"/>
    <w:rsid w:val="00A077CE"/>
    <w:rsid w:val="00A10784"/>
    <w:rsid w:val="00A12912"/>
    <w:rsid w:val="00A13619"/>
    <w:rsid w:val="00A174F5"/>
    <w:rsid w:val="00A20B93"/>
    <w:rsid w:val="00A20E49"/>
    <w:rsid w:val="00A22479"/>
    <w:rsid w:val="00A25DCA"/>
    <w:rsid w:val="00A261BB"/>
    <w:rsid w:val="00A318C8"/>
    <w:rsid w:val="00A413D9"/>
    <w:rsid w:val="00A446AF"/>
    <w:rsid w:val="00A47FCA"/>
    <w:rsid w:val="00A52C0E"/>
    <w:rsid w:val="00A54137"/>
    <w:rsid w:val="00A5513E"/>
    <w:rsid w:val="00A606B2"/>
    <w:rsid w:val="00A60C75"/>
    <w:rsid w:val="00A61B2A"/>
    <w:rsid w:val="00A62CC3"/>
    <w:rsid w:val="00A63625"/>
    <w:rsid w:val="00A63AC1"/>
    <w:rsid w:val="00A65F1A"/>
    <w:rsid w:val="00A66D5D"/>
    <w:rsid w:val="00A67724"/>
    <w:rsid w:val="00A70E30"/>
    <w:rsid w:val="00A74663"/>
    <w:rsid w:val="00A80E6E"/>
    <w:rsid w:val="00A8105C"/>
    <w:rsid w:val="00A81701"/>
    <w:rsid w:val="00A838E8"/>
    <w:rsid w:val="00A86622"/>
    <w:rsid w:val="00A86F73"/>
    <w:rsid w:val="00A9015B"/>
    <w:rsid w:val="00A91903"/>
    <w:rsid w:val="00A93028"/>
    <w:rsid w:val="00A93DF6"/>
    <w:rsid w:val="00A9531B"/>
    <w:rsid w:val="00A973F6"/>
    <w:rsid w:val="00AA0362"/>
    <w:rsid w:val="00AA1073"/>
    <w:rsid w:val="00AA128C"/>
    <w:rsid w:val="00AA4853"/>
    <w:rsid w:val="00AA773D"/>
    <w:rsid w:val="00AB30BB"/>
    <w:rsid w:val="00AB30D2"/>
    <w:rsid w:val="00AB7FFA"/>
    <w:rsid w:val="00AC5D26"/>
    <w:rsid w:val="00AC717F"/>
    <w:rsid w:val="00AC74F6"/>
    <w:rsid w:val="00AC7F6F"/>
    <w:rsid w:val="00AD15F2"/>
    <w:rsid w:val="00AD42FB"/>
    <w:rsid w:val="00AE13ED"/>
    <w:rsid w:val="00AE4707"/>
    <w:rsid w:val="00AE74EF"/>
    <w:rsid w:val="00AE7A3A"/>
    <w:rsid w:val="00B00DF4"/>
    <w:rsid w:val="00B050AD"/>
    <w:rsid w:val="00B05AED"/>
    <w:rsid w:val="00B063C1"/>
    <w:rsid w:val="00B06E30"/>
    <w:rsid w:val="00B07A41"/>
    <w:rsid w:val="00B07DDA"/>
    <w:rsid w:val="00B10D54"/>
    <w:rsid w:val="00B11681"/>
    <w:rsid w:val="00B118A1"/>
    <w:rsid w:val="00B12104"/>
    <w:rsid w:val="00B13F2E"/>
    <w:rsid w:val="00B17786"/>
    <w:rsid w:val="00B17C04"/>
    <w:rsid w:val="00B2124F"/>
    <w:rsid w:val="00B3109F"/>
    <w:rsid w:val="00B321AC"/>
    <w:rsid w:val="00B32901"/>
    <w:rsid w:val="00B43C8B"/>
    <w:rsid w:val="00B46298"/>
    <w:rsid w:val="00B47434"/>
    <w:rsid w:val="00B54652"/>
    <w:rsid w:val="00B54F8F"/>
    <w:rsid w:val="00B6238E"/>
    <w:rsid w:val="00B66F5A"/>
    <w:rsid w:val="00B67DE7"/>
    <w:rsid w:val="00B70807"/>
    <w:rsid w:val="00B723AF"/>
    <w:rsid w:val="00B755CD"/>
    <w:rsid w:val="00B7620B"/>
    <w:rsid w:val="00B7624B"/>
    <w:rsid w:val="00B77966"/>
    <w:rsid w:val="00B8120A"/>
    <w:rsid w:val="00B813A1"/>
    <w:rsid w:val="00B813C0"/>
    <w:rsid w:val="00B818E7"/>
    <w:rsid w:val="00B9103F"/>
    <w:rsid w:val="00B93D41"/>
    <w:rsid w:val="00B9601B"/>
    <w:rsid w:val="00BA1AEA"/>
    <w:rsid w:val="00BB08F9"/>
    <w:rsid w:val="00BB36ED"/>
    <w:rsid w:val="00BB4951"/>
    <w:rsid w:val="00BB602A"/>
    <w:rsid w:val="00BC118D"/>
    <w:rsid w:val="00BC1C41"/>
    <w:rsid w:val="00BC31CD"/>
    <w:rsid w:val="00BC3299"/>
    <w:rsid w:val="00BC3599"/>
    <w:rsid w:val="00BC4B1F"/>
    <w:rsid w:val="00BC5696"/>
    <w:rsid w:val="00BC708F"/>
    <w:rsid w:val="00BD0684"/>
    <w:rsid w:val="00BD2074"/>
    <w:rsid w:val="00BD2DFA"/>
    <w:rsid w:val="00BD47B9"/>
    <w:rsid w:val="00BD7160"/>
    <w:rsid w:val="00BD7C58"/>
    <w:rsid w:val="00BE2881"/>
    <w:rsid w:val="00BE2C4C"/>
    <w:rsid w:val="00BE52A1"/>
    <w:rsid w:val="00BF424D"/>
    <w:rsid w:val="00BF4F79"/>
    <w:rsid w:val="00BF603C"/>
    <w:rsid w:val="00C010D7"/>
    <w:rsid w:val="00C01CC2"/>
    <w:rsid w:val="00C05694"/>
    <w:rsid w:val="00C126EB"/>
    <w:rsid w:val="00C1537E"/>
    <w:rsid w:val="00C15675"/>
    <w:rsid w:val="00C22146"/>
    <w:rsid w:val="00C22A85"/>
    <w:rsid w:val="00C25755"/>
    <w:rsid w:val="00C25AF3"/>
    <w:rsid w:val="00C30AB4"/>
    <w:rsid w:val="00C30C55"/>
    <w:rsid w:val="00C31403"/>
    <w:rsid w:val="00C323DF"/>
    <w:rsid w:val="00C329F0"/>
    <w:rsid w:val="00C356AF"/>
    <w:rsid w:val="00C36499"/>
    <w:rsid w:val="00C468AA"/>
    <w:rsid w:val="00C52110"/>
    <w:rsid w:val="00C53BA0"/>
    <w:rsid w:val="00C55403"/>
    <w:rsid w:val="00C56A5F"/>
    <w:rsid w:val="00C571D8"/>
    <w:rsid w:val="00C57214"/>
    <w:rsid w:val="00C641C0"/>
    <w:rsid w:val="00C66794"/>
    <w:rsid w:val="00C66EBC"/>
    <w:rsid w:val="00C71726"/>
    <w:rsid w:val="00C731F3"/>
    <w:rsid w:val="00C842B3"/>
    <w:rsid w:val="00C86D03"/>
    <w:rsid w:val="00C9241D"/>
    <w:rsid w:val="00C9270D"/>
    <w:rsid w:val="00C93354"/>
    <w:rsid w:val="00C962A1"/>
    <w:rsid w:val="00C97786"/>
    <w:rsid w:val="00C97B90"/>
    <w:rsid w:val="00CA1827"/>
    <w:rsid w:val="00CA4204"/>
    <w:rsid w:val="00CA5C68"/>
    <w:rsid w:val="00CA71B4"/>
    <w:rsid w:val="00CA74D3"/>
    <w:rsid w:val="00CB2561"/>
    <w:rsid w:val="00CB28E4"/>
    <w:rsid w:val="00CB72AD"/>
    <w:rsid w:val="00CC0F83"/>
    <w:rsid w:val="00CC2FAF"/>
    <w:rsid w:val="00CC49A1"/>
    <w:rsid w:val="00CC5697"/>
    <w:rsid w:val="00CD211E"/>
    <w:rsid w:val="00CD3A50"/>
    <w:rsid w:val="00CD4A6D"/>
    <w:rsid w:val="00CD5258"/>
    <w:rsid w:val="00CD5F51"/>
    <w:rsid w:val="00CD6693"/>
    <w:rsid w:val="00CE0AF0"/>
    <w:rsid w:val="00CE1C7F"/>
    <w:rsid w:val="00CF6AE3"/>
    <w:rsid w:val="00D03E84"/>
    <w:rsid w:val="00D072DB"/>
    <w:rsid w:val="00D1037A"/>
    <w:rsid w:val="00D10ADE"/>
    <w:rsid w:val="00D10DD7"/>
    <w:rsid w:val="00D12038"/>
    <w:rsid w:val="00D12A00"/>
    <w:rsid w:val="00D14789"/>
    <w:rsid w:val="00D17237"/>
    <w:rsid w:val="00D172EE"/>
    <w:rsid w:val="00D175B1"/>
    <w:rsid w:val="00D21723"/>
    <w:rsid w:val="00D21CD6"/>
    <w:rsid w:val="00D21DF5"/>
    <w:rsid w:val="00D2357A"/>
    <w:rsid w:val="00D2487B"/>
    <w:rsid w:val="00D24D7B"/>
    <w:rsid w:val="00D265B4"/>
    <w:rsid w:val="00D274B1"/>
    <w:rsid w:val="00D275E9"/>
    <w:rsid w:val="00D30489"/>
    <w:rsid w:val="00D3389C"/>
    <w:rsid w:val="00D35B45"/>
    <w:rsid w:val="00D43541"/>
    <w:rsid w:val="00D45EC1"/>
    <w:rsid w:val="00D47241"/>
    <w:rsid w:val="00D47BF2"/>
    <w:rsid w:val="00D50A3B"/>
    <w:rsid w:val="00D514AB"/>
    <w:rsid w:val="00D5188C"/>
    <w:rsid w:val="00D53A00"/>
    <w:rsid w:val="00D55A40"/>
    <w:rsid w:val="00D570BC"/>
    <w:rsid w:val="00D578FC"/>
    <w:rsid w:val="00D6104D"/>
    <w:rsid w:val="00D62DDF"/>
    <w:rsid w:val="00D64CAE"/>
    <w:rsid w:val="00D64EF4"/>
    <w:rsid w:val="00D6688E"/>
    <w:rsid w:val="00D7663B"/>
    <w:rsid w:val="00D76AB7"/>
    <w:rsid w:val="00D76B71"/>
    <w:rsid w:val="00D77810"/>
    <w:rsid w:val="00D90644"/>
    <w:rsid w:val="00D909CA"/>
    <w:rsid w:val="00D92600"/>
    <w:rsid w:val="00D92CD2"/>
    <w:rsid w:val="00D935FE"/>
    <w:rsid w:val="00D93775"/>
    <w:rsid w:val="00D97FCB"/>
    <w:rsid w:val="00DA06F0"/>
    <w:rsid w:val="00DA0D69"/>
    <w:rsid w:val="00DA480E"/>
    <w:rsid w:val="00DA7A18"/>
    <w:rsid w:val="00DB07F4"/>
    <w:rsid w:val="00DB2AF8"/>
    <w:rsid w:val="00DB34A3"/>
    <w:rsid w:val="00DB3925"/>
    <w:rsid w:val="00DB3C94"/>
    <w:rsid w:val="00DB42F8"/>
    <w:rsid w:val="00DB5514"/>
    <w:rsid w:val="00DB5724"/>
    <w:rsid w:val="00DC2853"/>
    <w:rsid w:val="00DC3FB4"/>
    <w:rsid w:val="00DC4EC6"/>
    <w:rsid w:val="00DC511B"/>
    <w:rsid w:val="00DC56F9"/>
    <w:rsid w:val="00DD077E"/>
    <w:rsid w:val="00DD0D52"/>
    <w:rsid w:val="00DD4927"/>
    <w:rsid w:val="00DD623A"/>
    <w:rsid w:val="00DE12E2"/>
    <w:rsid w:val="00DE2D59"/>
    <w:rsid w:val="00DE45FA"/>
    <w:rsid w:val="00DE4C39"/>
    <w:rsid w:val="00DE5F2E"/>
    <w:rsid w:val="00DF2DEE"/>
    <w:rsid w:val="00DF3CE2"/>
    <w:rsid w:val="00E00F12"/>
    <w:rsid w:val="00E023FB"/>
    <w:rsid w:val="00E02887"/>
    <w:rsid w:val="00E04782"/>
    <w:rsid w:val="00E10DE0"/>
    <w:rsid w:val="00E1177D"/>
    <w:rsid w:val="00E124AB"/>
    <w:rsid w:val="00E1341F"/>
    <w:rsid w:val="00E13D1D"/>
    <w:rsid w:val="00E1751C"/>
    <w:rsid w:val="00E248F7"/>
    <w:rsid w:val="00E30C53"/>
    <w:rsid w:val="00E311F7"/>
    <w:rsid w:val="00E40376"/>
    <w:rsid w:val="00E43A12"/>
    <w:rsid w:val="00E51035"/>
    <w:rsid w:val="00E6081C"/>
    <w:rsid w:val="00E6153D"/>
    <w:rsid w:val="00E61F19"/>
    <w:rsid w:val="00E65215"/>
    <w:rsid w:val="00E70D8A"/>
    <w:rsid w:val="00E70E06"/>
    <w:rsid w:val="00E72058"/>
    <w:rsid w:val="00E758F0"/>
    <w:rsid w:val="00E778C2"/>
    <w:rsid w:val="00E82A74"/>
    <w:rsid w:val="00E859F8"/>
    <w:rsid w:val="00E91E41"/>
    <w:rsid w:val="00EA2055"/>
    <w:rsid w:val="00EA2CE4"/>
    <w:rsid w:val="00EB02E7"/>
    <w:rsid w:val="00EB2EB7"/>
    <w:rsid w:val="00EB4BF8"/>
    <w:rsid w:val="00EB70BF"/>
    <w:rsid w:val="00EC36BE"/>
    <w:rsid w:val="00EC5F7C"/>
    <w:rsid w:val="00EC74AA"/>
    <w:rsid w:val="00ED649A"/>
    <w:rsid w:val="00EE0B86"/>
    <w:rsid w:val="00EE201D"/>
    <w:rsid w:val="00EE4136"/>
    <w:rsid w:val="00EE4B1F"/>
    <w:rsid w:val="00EE5E37"/>
    <w:rsid w:val="00EE6260"/>
    <w:rsid w:val="00EE628A"/>
    <w:rsid w:val="00EE6A1C"/>
    <w:rsid w:val="00EE7317"/>
    <w:rsid w:val="00EE7548"/>
    <w:rsid w:val="00EF3DD2"/>
    <w:rsid w:val="00EF6388"/>
    <w:rsid w:val="00EF78FF"/>
    <w:rsid w:val="00EF7B89"/>
    <w:rsid w:val="00F02516"/>
    <w:rsid w:val="00F10648"/>
    <w:rsid w:val="00F14AB0"/>
    <w:rsid w:val="00F17EF7"/>
    <w:rsid w:val="00F20214"/>
    <w:rsid w:val="00F20DF3"/>
    <w:rsid w:val="00F25048"/>
    <w:rsid w:val="00F2620C"/>
    <w:rsid w:val="00F262FA"/>
    <w:rsid w:val="00F35DA3"/>
    <w:rsid w:val="00F374B6"/>
    <w:rsid w:val="00F406FC"/>
    <w:rsid w:val="00F4221D"/>
    <w:rsid w:val="00F50B5C"/>
    <w:rsid w:val="00F549F6"/>
    <w:rsid w:val="00F57695"/>
    <w:rsid w:val="00F641A3"/>
    <w:rsid w:val="00F65169"/>
    <w:rsid w:val="00F728C2"/>
    <w:rsid w:val="00F759AC"/>
    <w:rsid w:val="00F81D64"/>
    <w:rsid w:val="00F81DFF"/>
    <w:rsid w:val="00F84EFC"/>
    <w:rsid w:val="00F87886"/>
    <w:rsid w:val="00F9032E"/>
    <w:rsid w:val="00F929BC"/>
    <w:rsid w:val="00F93B6C"/>
    <w:rsid w:val="00F9546C"/>
    <w:rsid w:val="00F95A9F"/>
    <w:rsid w:val="00F95E1D"/>
    <w:rsid w:val="00F9776E"/>
    <w:rsid w:val="00FA00B7"/>
    <w:rsid w:val="00FA302D"/>
    <w:rsid w:val="00FA4D9D"/>
    <w:rsid w:val="00FB07F2"/>
    <w:rsid w:val="00FB109E"/>
    <w:rsid w:val="00FB1682"/>
    <w:rsid w:val="00FB411C"/>
    <w:rsid w:val="00FB5E64"/>
    <w:rsid w:val="00FB64C0"/>
    <w:rsid w:val="00FC61C3"/>
    <w:rsid w:val="00FC6D9B"/>
    <w:rsid w:val="00FD37B0"/>
    <w:rsid w:val="00FD44F2"/>
    <w:rsid w:val="00FD5E8F"/>
    <w:rsid w:val="00FD655A"/>
    <w:rsid w:val="00FE2E71"/>
    <w:rsid w:val="00FE7EA3"/>
    <w:rsid w:val="00FF1CDE"/>
    <w:rsid w:val="00FF1F2D"/>
    <w:rsid w:val="00FF54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C607"/>
  <w15:docId w15:val="{A633412C-E73F-460C-A496-74EB7FC9F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A0D69"/>
  </w:style>
  <w:style w:type="paragraph" w:styleId="Antrat3">
    <w:name w:val="heading 3"/>
    <w:basedOn w:val="prastasis"/>
    <w:next w:val="prastasis"/>
    <w:link w:val="Antrat3Diagrama"/>
    <w:uiPriority w:val="9"/>
    <w:semiHidden/>
    <w:unhideWhenUsed/>
    <w:qFormat/>
    <w:rsid w:val="001F4AF1"/>
    <w:pPr>
      <w:keepNext/>
      <w:keepLines/>
      <w:spacing w:before="200" w:after="0"/>
      <w:outlineLvl w:val="2"/>
    </w:pPr>
    <w:rPr>
      <w:rFonts w:asciiTheme="majorHAnsi" w:eastAsiaTheme="majorEastAsia" w:hAnsiTheme="majorHAnsi" w:cstheme="majorBidi"/>
      <w:b/>
      <w:bCs/>
      <w:color w:val="4F81BD" w:themeColor="accent1"/>
    </w:rPr>
  </w:style>
  <w:style w:type="paragraph" w:styleId="Antrat5">
    <w:name w:val="heading 5"/>
    <w:basedOn w:val="prastasis"/>
    <w:next w:val="prastasis"/>
    <w:link w:val="Antrat5Diagrama"/>
    <w:uiPriority w:val="9"/>
    <w:semiHidden/>
    <w:unhideWhenUsed/>
    <w:qFormat/>
    <w:rsid w:val="0020375F"/>
    <w:pPr>
      <w:keepNext/>
      <w:keepLines/>
      <w:spacing w:before="200" w:after="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20375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Antrat9">
    <w:name w:val="heading 9"/>
    <w:basedOn w:val="prastasis"/>
    <w:next w:val="prastasis"/>
    <w:link w:val="Antrat9Diagrama"/>
    <w:uiPriority w:val="9"/>
    <w:semiHidden/>
    <w:unhideWhenUsed/>
    <w:qFormat/>
    <w:rsid w:val="0020375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B5514"/>
    <w:pPr>
      <w:ind w:left="720"/>
      <w:contextualSpacing/>
    </w:pPr>
  </w:style>
  <w:style w:type="paragraph" w:styleId="Debesliotekstas">
    <w:name w:val="Balloon Text"/>
    <w:basedOn w:val="prastasis"/>
    <w:link w:val="DebesliotekstasDiagrama"/>
    <w:uiPriority w:val="99"/>
    <w:semiHidden/>
    <w:unhideWhenUsed/>
    <w:rsid w:val="00DB5514"/>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B5514"/>
    <w:rPr>
      <w:rFonts w:ascii="Tahoma" w:hAnsi="Tahoma" w:cs="Tahoma"/>
      <w:sz w:val="16"/>
      <w:szCs w:val="16"/>
    </w:rPr>
  </w:style>
  <w:style w:type="paragraph" w:styleId="Pagrindinistekstas2">
    <w:name w:val="Body Text 2"/>
    <w:basedOn w:val="prastasis"/>
    <w:link w:val="Pagrindinistekstas2Diagrama"/>
    <w:uiPriority w:val="99"/>
    <w:unhideWhenUsed/>
    <w:rsid w:val="00D21723"/>
    <w:pPr>
      <w:spacing w:after="120" w:line="480" w:lineRule="auto"/>
    </w:pPr>
  </w:style>
  <w:style w:type="character" w:customStyle="1" w:styleId="Pagrindinistekstas2Diagrama">
    <w:name w:val="Pagrindinis tekstas 2 Diagrama"/>
    <w:basedOn w:val="Numatytasispastraiposriftas"/>
    <w:link w:val="Pagrindinistekstas2"/>
    <w:uiPriority w:val="99"/>
    <w:rsid w:val="00D21723"/>
  </w:style>
  <w:style w:type="paragraph" w:styleId="Pagrindinistekstas">
    <w:name w:val="Body Text"/>
    <w:basedOn w:val="prastasis"/>
    <w:link w:val="PagrindinistekstasDiagrama"/>
    <w:uiPriority w:val="99"/>
    <w:unhideWhenUsed/>
    <w:rsid w:val="000D774D"/>
    <w:pPr>
      <w:spacing w:after="120"/>
    </w:pPr>
  </w:style>
  <w:style w:type="character" w:customStyle="1" w:styleId="PagrindinistekstasDiagrama">
    <w:name w:val="Pagrindinis tekstas Diagrama"/>
    <w:basedOn w:val="Numatytasispastraiposriftas"/>
    <w:link w:val="Pagrindinistekstas"/>
    <w:uiPriority w:val="99"/>
    <w:rsid w:val="000D774D"/>
  </w:style>
  <w:style w:type="character" w:styleId="Hipersaitas">
    <w:name w:val="Hyperlink"/>
    <w:basedOn w:val="Numatytasispastraiposriftas"/>
    <w:uiPriority w:val="99"/>
    <w:unhideWhenUsed/>
    <w:rsid w:val="0089485C"/>
    <w:rPr>
      <w:color w:val="0000FF" w:themeColor="hyperlink"/>
      <w:u w:val="single"/>
    </w:rPr>
  </w:style>
  <w:style w:type="paragraph" w:styleId="Betarp">
    <w:name w:val="No Spacing"/>
    <w:basedOn w:val="prastasis"/>
    <w:uiPriority w:val="1"/>
    <w:qFormat/>
    <w:rsid w:val="00C9270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unhideWhenUsed/>
    <w:rsid w:val="008E18F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E18F3"/>
  </w:style>
  <w:style w:type="paragraph" w:styleId="Porat">
    <w:name w:val="footer"/>
    <w:basedOn w:val="prastasis"/>
    <w:link w:val="PoratDiagrama"/>
    <w:unhideWhenUsed/>
    <w:rsid w:val="008E18F3"/>
    <w:pPr>
      <w:tabs>
        <w:tab w:val="center" w:pos="4819"/>
        <w:tab w:val="right" w:pos="9638"/>
      </w:tabs>
      <w:spacing w:after="0" w:line="240" w:lineRule="auto"/>
    </w:pPr>
  </w:style>
  <w:style w:type="character" w:customStyle="1" w:styleId="PoratDiagrama">
    <w:name w:val="Poraštė Diagrama"/>
    <w:basedOn w:val="Numatytasispastraiposriftas"/>
    <w:link w:val="Porat"/>
    <w:rsid w:val="008E18F3"/>
  </w:style>
  <w:style w:type="paragraph" w:customStyle="1" w:styleId="Pasiulymai">
    <w:name w:val="Pasiulymai"/>
    <w:basedOn w:val="prastasis"/>
    <w:qFormat/>
    <w:rsid w:val="00241D15"/>
    <w:pPr>
      <w:spacing w:after="0" w:line="240" w:lineRule="auto"/>
      <w:jc w:val="both"/>
    </w:pPr>
    <w:rPr>
      <w:rFonts w:ascii="Times New Roman" w:eastAsia="Times New Roman" w:hAnsi="Times New Roman" w:cs="Times New Roman"/>
      <w:bCs/>
      <w:sz w:val="24"/>
      <w:szCs w:val="24"/>
    </w:rPr>
  </w:style>
  <w:style w:type="paragraph" w:customStyle="1" w:styleId="Pasiulymai2">
    <w:name w:val="Pasiulymai2"/>
    <w:basedOn w:val="Pasiulymai"/>
    <w:qFormat/>
    <w:rsid w:val="00241D15"/>
  </w:style>
  <w:style w:type="paragraph" w:customStyle="1" w:styleId="Israsaskonsoliduotaiversijai2">
    <w:name w:val="Israsas_konsoliduotai_versijai2"/>
    <w:basedOn w:val="prastasis"/>
    <w:qFormat/>
    <w:rsid w:val="00241D15"/>
    <w:pPr>
      <w:keepNext/>
      <w:spacing w:after="0" w:line="240" w:lineRule="auto"/>
      <w:ind w:firstLine="720"/>
      <w:outlineLvl w:val="5"/>
    </w:pPr>
    <w:rPr>
      <w:rFonts w:ascii="Times New Roman" w:eastAsia="Times New Roman" w:hAnsi="Times New Roman" w:cs="Times New Roman"/>
      <w:b/>
      <w:bCs/>
      <w:sz w:val="24"/>
      <w:szCs w:val="20"/>
    </w:rPr>
  </w:style>
  <w:style w:type="paragraph" w:customStyle="1" w:styleId="pasiulymai0">
    <w:name w:val="pasiulymai"/>
    <w:basedOn w:val="prastasis"/>
    <w:rsid w:val="00241D15"/>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ojektas">
    <w:name w:val="Projektas"/>
    <w:basedOn w:val="Antrat3"/>
    <w:qFormat/>
    <w:rsid w:val="001F4AF1"/>
    <w:pPr>
      <w:keepLines w:val="0"/>
      <w:spacing w:before="0" w:line="240" w:lineRule="auto"/>
      <w:ind w:firstLine="720"/>
      <w:jc w:val="center"/>
    </w:pPr>
    <w:rPr>
      <w:rFonts w:ascii="Times New Roman" w:eastAsia="Times New Roman" w:hAnsi="Times New Roman" w:cs="Times New Roman"/>
      <w:color w:val="auto"/>
      <w:sz w:val="24"/>
      <w:szCs w:val="20"/>
    </w:rPr>
  </w:style>
  <w:style w:type="character" w:customStyle="1" w:styleId="Antrat3Diagrama">
    <w:name w:val="Antraštė 3 Diagrama"/>
    <w:basedOn w:val="Numatytasispastraiposriftas"/>
    <w:link w:val="Antrat3"/>
    <w:uiPriority w:val="9"/>
    <w:semiHidden/>
    <w:rsid w:val="001F4AF1"/>
    <w:rPr>
      <w:rFonts w:asciiTheme="majorHAnsi" w:eastAsiaTheme="majorEastAsia" w:hAnsiTheme="majorHAnsi" w:cstheme="majorBidi"/>
      <w:b/>
      <w:bCs/>
      <w:color w:val="4F81BD" w:themeColor="accent1"/>
    </w:rPr>
  </w:style>
  <w:style w:type="paragraph" w:styleId="prastasiniatinklio">
    <w:name w:val="Normal (Web)"/>
    <w:basedOn w:val="prastasis"/>
    <w:uiPriority w:val="99"/>
    <w:semiHidden/>
    <w:unhideWhenUsed/>
    <w:rsid w:val="00EE4B1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anesejas">
    <w:name w:val="Pranesejas"/>
    <w:basedOn w:val="Pagrindinistekstas"/>
    <w:qFormat/>
    <w:rsid w:val="00D5188C"/>
    <w:pPr>
      <w:spacing w:after="0" w:line="360" w:lineRule="auto"/>
      <w:ind w:firstLine="720"/>
      <w:jc w:val="both"/>
    </w:pPr>
    <w:rPr>
      <w:rFonts w:ascii="Times New Roman" w:eastAsia="Times New Roman" w:hAnsi="Times New Roman" w:cs="Times New Roman"/>
      <w:sz w:val="24"/>
      <w:szCs w:val="20"/>
    </w:rPr>
  </w:style>
  <w:style w:type="paragraph" w:customStyle="1" w:styleId="projektas0">
    <w:name w:val="projektas"/>
    <w:basedOn w:val="prastasis"/>
    <w:rsid w:val="008D0712"/>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asiulymai3">
    <w:name w:val="Pasiulymai3"/>
    <w:basedOn w:val="Pasiulymai"/>
    <w:qFormat/>
    <w:rsid w:val="00430D73"/>
  </w:style>
  <w:style w:type="paragraph" w:customStyle="1" w:styleId="Pasiulymai6">
    <w:name w:val="Pasiulymai6"/>
    <w:basedOn w:val="Pasiulymai"/>
    <w:qFormat/>
    <w:rsid w:val="00430D73"/>
  </w:style>
  <w:style w:type="paragraph" w:customStyle="1" w:styleId="Betarp1">
    <w:name w:val="Be tarpų1"/>
    <w:qFormat/>
    <w:rsid w:val="00430D73"/>
    <w:pPr>
      <w:spacing w:after="0" w:line="240" w:lineRule="auto"/>
    </w:pPr>
    <w:rPr>
      <w:rFonts w:ascii="Times New Roman" w:eastAsia="Times New Roman" w:hAnsi="Times New Roman" w:cs="Times New Roman"/>
      <w:sz w:val="24"/>
      <w:szCs w:val="20"/>
    </w:rPr>
  </w:style>
  <w:style w:type="paragraph" w:styleId="HTMLiankstoformatuotas">
    <w:name w:val="HTML Preformatted"/>
    <w:basedOn w:val="prastasis"/>
    <w:link w:val="HTMLiankstoformatuotasDiagrama"/>
    <w:unhideWhenUsed/>
    <w:rsid w:val="00430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430D73"/>
    <w:rPr>
      <w:rFonts w:ascii="Courier New" w:eastAsia="Times New Roman" w:hAnsi="Courier New" w:cs="Courier New"/>
      <w:sz w:val="20"/>
      <w:szCs w:val="20"/>
      <w:lang w:eastAsia="lt-LT"/>
    </w:rPr>
  </w:style>
  <w:style w:type="paragraph" w:customStyle="1" w:styleId="preformatted">
    <w:name w:val="preformatted"/>
    <w:basedOn w:val="prastasis"/>
    <w:rsid w:val="00430D7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uiPriority w:val="22"/>
    <w:qFormat/>
    <w:rsid w:val="00D12A00"/>
    <w:rPr>
      <w:b/>
      <w:bCs/>
    </w:rPr>
  </w:style>
  <w:style w:type="character" w:customStyle="1" w:styleId="dpav">
    <w:name w:val="dpav"/>
    <w:basedOn w:val="Numatytasispastraiposriftas"/>
    <w:rsid w:val="00817F2C"/>
    <w:rPr>
      <w:sz w:val="26"/>
      <w:szCs w:val="26"/>
    </w:rPr>
  </w:style>
  <w:style w:type="character" w:customStyle="1" w:styleId="Antrat5Diagrama">
    <w:name w:val="Antraštė 5 Diagrama"/>
    <w:basedOn w:val="Numatytasispastraiposriftas"/>
    <w:link w:val="Antrat5"/>
    <w:uiPriority w:val="9"/>
    <w:semiHidden/>
    <w:rsid w:val="0020375F"/>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semiHidden/>
    <w:rsid w:val="0020375F"/>
    <w:rPr>
      <w:rFonts w:asciiTheme="majorHAnsi" w:eastAsiaTheme="majorEastAsia" w:hAnsiTheme="majorHAnsi" w:cstheme="majorBidi"/>
      <w:i/>
      <w:iCs/>
      <w:color w:val="243F60" w:themeColor="accent1" w:themeShade="7F"/>
    </w:rPr>
  </w:style>
  <w:style w:type="character" w:customStyle="1" w:styleId="Antrat9Diagrama">
    <w:name w:val="Antraštė 9 Diagrama"/>
    <w:basedOn w:val="Numatytasispastraiposriftas"/>
    <w:link w:val="Antrat9"/>
    <w:uiPriority w:val="9"/>
    <w:semiHidden/>
    <w:rsid w:val="0020375F"/>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0261">
      <w:bodyDiv w:val="1"/>
      <w:marLeft w:val="0"/>
      <w:marRight w:val="0"/>
      <w:marTop w:val="0"/>
      <w:marBottom w:val="0"/>
      <w:divBdr>
        <w:top w:val="none" w:sz="0" w:space="0" w:color="auto"/>
        <w:left w:val="none" w:sz="0" w:space="0" w:color="auto"/>
        <w:bottom w:val="none" w:sz="0" w:space="0" w:color="auto"/>
        <w:right w:val="none" w:sz="0" w:space="0" w:color="auto"/>
      </w:divBdr>
    </w:div>
    <w:div w:id="47537032">
      <w:bodyDiv w:val="1"/>
      <w:marLeft w:val="0"/>
      <w:marRight w:val="0"/>
      <w:marTop w:val="0"/>
      <w:marBottom w:val="0"/>
      <w:divBdr>
        <w:top w:val="none" w:sz="0" w:space="0" w:color="auto"/>
        <w:left w:val="none" w:sz="0" w:space="0" w:color="auto"/>
        <w:bottom w:val="none" w:sz="0" w:space="0" w:color="auto"/>
        <w:right w:val="none" w:sz="0" w:space="0" w:color="auto"/>
      </w:divBdr>
    </w:div>
    <w:div w:id="87583724">
      <w:bodyDiv w:val="1"/>
      <w:marLeft w:val="0"/>
      <w:marRight w:val="0"/>
      <w:marTop w:val="0"/>
      <w:marBottom w:val="0"/>
      <w:divBdr>
        <w:top w:val="none" w:sz="0" w:space="0" w:color="auto"/>
        <w:left w:val="none" w:sz="0" w:space="0" w:color="auto"/>
        <w:bottom w:val="none" w:sz="0" w:space="0" w:color="auto"/>
        <w:right w:val="none" w:sz="0" w:space="0" w:color="auto"/>
      </w:divBdr>
    </w:div>
    <w:div w:id="117527368">
      <w:bodyDiv w:val="1"/>
      <w:marLeft w:val="225"/>
      <w:marRight w:val="225"/>
      <w:marTop w:val="0"/>
      <w:marBottom w:val="0"/>
      <w:divBdr>
        <w:top w:val="none" w:sz="0" w:space="0" w:color="auto"/>
        <w:left w:val="none" w:sz="0" w:space="0" w:color="auto"/>
        <w:bottom w:val="none" w:sz="0" w:space="0" w:color="auto"/>
        <w:right w:val="none" w:sz="0" w:space="0" w:color="auto"/>
      </w:divBdr>
      <w:divsChild>
        <w:div w:id="45956447">
          <w:marLeft w:val="0"/>
          <w:marRight w:val="0"/>
          <w:marTop w:val="0"/>
          <w:marBottom w:val="0"/>
          <w:divBdr>
            <w:top w:val="none" w:sz="0" w:space="0" w:color="auto"/>
            <w:left w:val="none" w:sz="0" w:space="0" w:color="auto"/>
            <w:bottom w:val="none" w:sz="0" w:space="0" w:color="auto"/>
            <w:right w:val="none" w:sz="0" w:space="0" w:color="auto"/>
          </w:divBdr>
        </w:div>
      </w:divsChild>
    </w:div>
    <w:div w:id="130828947">
      <w:bodyDiv w:val="1"/>
      <w:marLeft w:val="0"/>
      <w:marRight w:val="0"/>
      <w:marTop w:val="0"/>
      <w:marBottom w:val="0"/>
      <w:divBdr>
        <w:top w:val="none" w:sz="0" w:space="0" w:color="auto"/>
        <w:left w:val="none" w:sz="0" w:space="0" w:color="auto"/>
        <w:bottom w:val="none" w:sz="0" w:space="0" w:color="auto"/>
        <w:right w:val="none" w:sz="0" w:space="0" w:color="auto"/>
      </w:divBdr>
    </w:div>
    <w:div w:id="205533873">
      <w:bodyDiv w:val="1"/>
      <w:marLeft w:val="0"/>
      <w:marRight w:val="0"/>
      <w:marTop w:val="0"/>
      <w:marBottom w:val="0"/>
      <w:divBdr>
        <w:top w:val="none" w:sz="0" w:space="0" w:color="auto"/>
        <w:left w:val="none" w:sz="0" w:space="0" w:color="auto"/>
        <w:bottom w:val="none" w:sz="0" w:space="0" w:color="auto"/>
        <w:right w:val="none" w:sz="0" w:space="0" w:color="auto"/>
      </w:divBdr>
    </w:div>
    <w:div w:id="252586999">
      <w:bodyDiv w:val="1"/>
      <w:marLeft w:val="0"/>
      <w:marRight w:val="0"/>
      <w:marTop w:val="0"/>
      <w:marBottom w:val="0"/>
      <w:divBdr>
        <w:top w:val="none" w:sz="0" w:space="0" w:color="auto"/>
        <w:left w:val="none" w:sz="0" w:space="0" w:color="auto"/>
        <w:bottom w:val="none" w:sz="0" w:space="0" w:color="auto"/>
        <w:right w:val="none" w:sz="0" w:space="0" w:color="auto"/>
      </w:divBdr>
    </w:div>
    <w:div w:id="295792445">
      <w:bodyDiv w:val="1"/>
      <w:marLeft w:val="0"/>
      <w:marRight w:val="0"/>
      <w:marTop w:val="0"/>
      <w:marBottom w:val="0"/>
      <w:divBdr>
        <w:top w:val="none" w:sz="0" w:space="0" w:color="auto"/>
        <w:left w:val="none" w:sz="0" w:space="0" w:color="auto"/>
        <w:bottom w:val="none" w:sz="0" w:space="0" w:color="auto"/>
        <w:right w:val="none" w:sz="0" w:space="0" w:color="auto"/>
      </w:divBdr>
    </w:div>
    <w:div w:id="483356912">
      <w:bodyDiv w:val="1"/>
      <w:marLeft w:val="0"/>
      <w:marRight w:val="0"/>
      <w:marTop w:val="0"/>
      <w:marBottom w:val="0"/>
      <w:divBdr>
        <w:top w:val="none" w:sz="0" w:space="0" w:color="auto"/>
        <w:left w:val="none" w:sz="0" w:space="0" w:color="auto"/>
        <w:bottom w:val="none" w:sz="0" w:space="0" w:color="auto"/>
        <w:right w:val="none" w:sz="0" w:space="0" w:color="auto"/>
      </w:divBdr>
    </w:div>
    <w:div w:id="491800191">
      <w:bodyDiv w:val="1"/>
      <w:marLeft w:val="0"/>
      <w:marRight w:val="0"/>
      <w:marTop w:val="0"/>
      <w:marBottom w:val="0"/>
      <w:divBdr>
        <w:top w:val="none" w:sz="0" w:space="0" w:color="auto"/>
        <w:left w:val="none" w:sz="0" w:space="0" w:color="auto"/>
        <w:bottom w:val="none" w:sz="0" w:space="0" w:color="auto"/>
        <w:right w:val="none" w:sz="0" w:space="0" w:color="auto"/>
      </w:divBdr>
    </w:div>
    <w:div w:id="506603324">
      <w:bodyDiv w:val="1"/>
      <w:marLeft w:val="225"/>
      <w:marRight w:val="225"/>
      <w:marTop w:val="0"/>
      <w:marBottom w:val="0"/>
      <w:divBdr>
        <w:top w:val="none" w:sz="0" w:space="0" w:color="auto"/>
        <w:left w:val="none" w:sz="0" w:space="0" w:color="auto"/>
        <w:bottom w:val="none" w:sz="0" w:space="0" w:color="auto"/>
        <w:right w:val="none" w:sz="0" w:space="0" w:color="auto"/>
      </w:divBdr>
      <w:divsChild>
        <w:div w:id="1534030063">
          <w:marLeft w:val="0"/>
          <w:marRight w:val="0"/>
          <w:marTop w:val="0"/>
          <w:marBottom w:val="0"/>
          <w:divBdr>
            <w:top w:val="none" w:sz="0" w:space="0" w:color="auto"/>
            <w:left w:val="none" w:sz="0" w:space="0" w:color="auto"/>
            <w:bottom w:val="none" w:sz="0" w:space="0" w:color="auto"/>
            <w:right w:val="none" w:sz="0" w:space="0" w:color="auto"/>
          </w:divBdr>
        </w:div>
      </w:divsChild>
    </w:div>
    <w:div w:id="509560665">
      <w:bodyDiv w:val="1"/>
      <w:marLeft w:val="0"/>
      <w:marRight w:val="0"/>
      <w:marTop w:val="0"/>
      <w:marBottom w:val="0"/>
      <w:divBdr>
        <w:top w:val="none" w:sz="0" w:space="0" w:color="auto"/>
        <w:left w:val="none" w:sz="0" w:space="0" w:color="auto"/>
        <w:bottom w:val="none" w:sz="0" w:space="0" w:color="auto"/>
        <w:right w:val="none" w:sz="0" w:space="0" w:color="auto"/>
      </w:divBdr>
    </w:div>
    <w:div w:id="553811480">
      <w:bodyDiv w:val="1"/>
      <w:marLeft w:val="0"/>
      <w:marRight w:val="0"/>
      <w:marTop w:val="0"/>
      <w:marBottom w:val="0"/>
      <w:divBdr>
        <w:top w:val="none" w:sz="0" w:space="0" w:color="auto"/>
        <w:left w:val="none" w:sz="0" w:space="0" w:color="auto"/>
        <w:bottom w:val="none" w:sz="0" w:space="0" w:color="auto"/>
        <w:right w:val="none" w:sz="0" w:space="0" w:color="auto"/>
      </w:divBdr>
    </w:div>
    <w:div w:id="593322121">
      <w:bodyDiv w:val="1"/>
      <w:marLeft w:val="0"/>
      <w:marRight w:val="0"/>
      <w:marTop w:val="0"/>
      <w:marBottom w:val="0"/>
      <w:divBdr>
        <w:top w:val="none" w:sz="0" w:space="0" w:color="auto"/>
        <w:left w:val="none" w:sz="0" w:space="0" w:color="auto"/>
        <w:bottom w:val="none" w:sz="0" w:space="0" w:color="auto"/>
        <w:right w:val="none" w:sz="0" w:space="0" w:color="auto"/>
      </w:divBdr>
    </w:div>
    <w:div w:id="669253661">
      <w:bodyDiv w:val="1"/>
      <w:marLeft w:val="0"/>
      <w:marRight w:val="0"/>
      <w:marTop w:val="0"/>
      <w:marBottom w:val="0"/>
      <w:divBdr>
        <w:top w:val="none" w:sz="0" w:space="0" w:color="auto"/>
        <w:left w:val="none" w:sz="0" w:space="0" w:color="auto"/>
        <w:bottom w:val="none" w:sz="0" w:space="0" w:color="auto"/>
        <w:right w:val="none" w:sz="0" w:space="0" w:color="auto"/>
      </w:divBdr>
    </w:div>
    <w:div w:id="696733044">
      <w:bodyDiv w:val="1"/>
      <w:marLeft w:val="225"/>
      <w:marRight w:val="225"/>
      <w:marTop w:val="0"/>
      <w:marBottom w:val="0"/>
      <w:divBdr>
        <w:top w:val="none" w:sz="0" w:space="0" w:color="auto"/>
        <w:left w:val="none" w:sz="0" w:space="0" w:color="auto"/>
        <w:bottom w:val="none" w:sz="0" w:space="0" w:color="auto"/>
        <w:right w:val="none" w:sz="0" w:space="0" w:color="auto"/>
      </w:divBdr>
      <w:divsChild>
        <w:div w:id="1280600596">
          <w:marLeft w:val="0"/>
          <w:marRight w:val="0"/>
          <w:marTop w:val="0"/>
          <w:marBottom w:val="0"/>
          <w:divBdr>
            <w:top w:val="none" w:sz="0" w:space="0" w:color="auto"/>
            <w:left w:val="none" w:sz="0" w:space="0" w:color="auto"/>
            <w:bottom w:val="none" w:sz="0" w:space="0" w:color="auto"/>
            <w:right w:val="none" w:sz="0" w:space="0" w:color="auto"/>
          </w:divBdr>
        </w:div>
      </w:divsChild>
    </w:div>
    <w:div w:id="730737293">
      <w:bodyDiv w:val="1"/>
      <w:marLeft w:val="0"/>
      <w:marRight w:val="0"/>
      <w:marTop w:val="0"/>
      <w:marBottom w:val="0"/>
      <w:divBdr>
        <w:top w:val="none" w:sz="0" w:space="0" w:color="auto"/>
        <w:left w:val="none" w:sz="0" w:space="0" w:color="auto"/>
        <w:bottom w:val="none" w:sz="0" w:space="0" w:color="auto"/>
        <w:right w:val="none" w:sz="0" w:space="0" w:color="auto"/>
      </w:divBdr>
    </w:div>
    <w:div w:id="797534082">
      <w:bodyDiv w:val="1"/>
      <w:marLeft w:val="0"/>
      <w:marRight w:val="0"/>
      <w:marTop w:val="0"/>
      <w:marBottom w:val="0"/>
      <w:divBdr>
        <w:top w:val="none" w:sz="0" w:space="0" w:color="auto"/>
        <w:left w:val="none" w:sz="0" w:space="0" w:color="auto"/>
        <w:bottom w:val="none" w:sz="0" w:space="0" w:color="auto"/>
        <w:right w:val="none" w:sz="0" w:space="0" w:color="auto"/>
      </w:divBdr>
    </w:div>
    <w:div w:id="818884216">
      <w:bodyDiv w:val="1"/>
      <w:marLeft w:val="0"/>
      <w:marRight w:val="0"/>
      <w:marTop w:val="0"/>
      <w:marBottom w:val="0"/>
      <w:divBdr>
        <w:top w:val="none" w:sz="0" w:space="0" w:color="auto"/>
        <w:left w:val="none" w:sz="0" w:space="0" w:color="auto"/>
        <w:bottom w:val="none" w:sz="0" w:space="0" w:color="auto"/>
        <w:right w:val="none" w:sz="0" w:space="0" w:color="auto"/>
      </w:divBdr>
    </w:div>
    <w:div w:id="838232946">
      <w:bodyDiv w:val="1"/>
      <w:marLeft w:val="225"/>
      <w:marRight w:val="225"/>
      <w:marTop w:val="0"/>
      <w:marBottom w:val="0"/>
      <w:divBdr>
        <w:top w:val="none" w:sz="0" w:space="0" w:color="auto"/>
        <w:left w:val="none" w:sz="0" w:space="0" w:color="auto"/>
        <w:bottom w:val="none" w:sz="0" w:space="0" w:color="auto"/>
        <w:right w:val="none" w:sz="0" w:space="0" w:color="auto"/>
      </w:divBdr>
      <w:divsChild>
        <w:div w:id="1734431040">
          <w:marLeft w:val="0"/>
          <w:marRight w:val="0"/>
          <w:marTop w:val="0"/>
          <w:marBottom w:val="0"/>
          <w:divBdr>
            <w:top w:val="none" w:sz="0" w:space="0" w:color="auto"/>
            <w:left w:val="none" w:sz="0" w:space="0" w:color="auto"/>
            <w:bottom w:val="none" w:sz="0" w:space="0" w:color="auto"/>
            <w:right w:val="none" w:sz="0" w:space="0" w:color="auto"/>
          </w:divBdr>
        </w:div>
      </w:divsChild>
    </w:div>
    <w:div w:id="935796391">
      <w:bodyDiv w:val="1"/>
      <w:marLeft w:val="225"/>
      <w:marRight w:val="225"/>
      <w:marTop w:val="0"/>
      <w:marBottom w:val="0"/>
      <w:divBdr>
        <w:top w:val="none" w:sz="0" w:space="0" w:color="auto"/>
        <w:left w:val="none" w:sz="0" w:space="0" w:color="auto"/>
        <w:bottom w:val="none" w:sz="0" w:space="0" w:color="auto"/>
        <w:right w:val="none" w:sz="0" w:space="0" w:color="auto"/>
      </w:divBdr>
      <w:divsChild>
        <w:div w:id="4213700">
          <w:marLeft w:val="0"/>
          <w:marRight w:val="0"/>
          <w:marTop w:val="0"/>
          <w:marBottom w:val="0"/>
          <w:divBdr>
            <w:top w:val="none" w:sz="0" w:space="0" w:color="auto"/>
            <w:left w:val="none" w:sz="0" w:space="0" w:color="auto"/>
            <w:bottom w:val="none" w:sz="0" w:space="0" w:color="auto"/>
            <w:right w:val="none" w:sz="0" w:space="0" w:color="auto"/>
          </w:divBdr>
        </w:div>
      </w:divsChild>
    </w:div>
    <w:div w:id="973871853">
      <w:bodyDiv w:val="1"/>
      <w:marLeft w:val="0"/>
      <w:marRight w:val="0"/>
      <w:marTop w:val="0"/>
      <w:marBottom w:val="0"/>
      <w:divBdr>
        <w:top w:val="none" w:sz="0" w:space="0" w:color="auto"/>
        <w:left w:val="none" w:sz="0" w:space="0" w:color="auto"/>
        <w:bottom w:val="none" w:sz="0" w:space="0" w:color="auto"/>
        <w:right w:val="none" w:sz="0" w:space="0" w:color="auto"/>
      </w:divBdr>
    </w:div>
    <w:div w:id="1051225636">
      <w:bodyDiv w:val="1"/>
      <w:marLeft w:val="225"/>
      <w:marRight w:val="225"/>
      <w:marTop w:val="0"/>
      <w:marBottom w:val="0"/>
      <w:divBdr>
        <w:top w:val="none" w:sz="0" w:space="0" w:color="auto"/>
        <w:left w:val="none" w:sz="0" w:space="0" w:color="auto"/>
        <w:bottom w:val="none" w:sz="0" w:space="0" w:color="auto"/>
        <w:right w:val="none" w:sz="0" w:space="0" w:color="auto"/>
      </w:divBdr>
      <w:divsChild>
        <w:div w:id="1484278681">
          <w:marLeft w:val="0"/>
          <w:marRight w:val="0"/>
          <w:marTop w:val="0"/>
          <w:marBottom w:val="0"/>
          <w:divBdr>
            <w:top w:val="none" w:sz="0" w:space="0" w:color="auto"/>
            <w:left w:val="none" w:sz="0" w:space="0" w:color="auto"/>
            <w:bottom w:val="none" w:sz="0" w:space="0" w:color="auto"/>
            <w:right w:val="none" w:sz="0" w:space="0" w:color="auto"/>
          </w:divBdr>
        </w:div>
      </w:divsChild>
    </w:div>
    <w:div w:id="1085034306">
      <w:bodyDiv w:val="1"/>
      <w:marLeft w:val="225"/>
      <w:marRight w:val="225"/>
      <w:marTop w:val="0"/>
      <w:marBottom w:val="0"/>
      <w:divBdr>
        <w:top w:val="none" w:sz="0" w:space="0" w:color="auto"/>
        <w:left w:val="none" w:sz="0" w:space="0" w:color="auto"/>
        <w:bottom w:val="none" w:sz="0" w:space="0" w:color="auto"/>
        <w:right w:val="none" w:sz="0" w:space="0" w:color="auto"/>
      </w:divBdr>
      <w:divsChild>
        <w:div w:id="420492163">
          <w:marLeft w:val="0"/>
          <w:marRight w:val="0"/>
          <w:marTop w:val="0"/>
          <w:marBottom w:val="0"/>
          <w:divBdr>
            <w:top w:val="none" w:sz="0" w:space="0" w:color="auto"/>
            <w:left w:val="none" w:sz="0" w:space="0" w:color="auto"/>
            <w:bottom w:val="none" w:sz="0" w:space="0" w:color="auto"/>
            <w:right w:val="none" w:sz="0" w:space="0" w:color="auto"/>
          </w:divBdr>
        </w:div>
      </w:divsChild>
    </w:div>
    <w:div w:id="1103308200">
      <w:bodyDiv w:val="1"/>
      <w:marLeft w:val="0"/>
      <w:marRight w:val="0"/>
      <w:marTop w:val="0"/>
      <w:marBottom w:val="0"/>
      <w:divBdr>
        <w:top w:val="none" w:sz="0" w:space="0" w:color="auto"/>
        <w:left w:val="none" w:sz="0" w:space="0" w:color="auto"/>
        <w:bottom w:val="none" w:sz="0" w:space="0" w:color="auto"/>
        <w:right w:val="none" w:sz="0" w:space="0" w:color="auto"/>
      </w:divBdr>
    </w:div>
    <w:div w:id="1117065517">
      <w:bodyDiv w:val="1"/>
      <w:marLeft w:val="0"/>
      <w:marRight w:val="0"/>
      <w:marTop w:val="0"/>
      <w:marBottom w:val="0"/>
      <w:divBdr>
        <w:top w:val="none" w:sz="0" w:space="0" w:color="auto"/>
        <w:left w:val="none" w:sz="0" w:space="0" w:color="auto"/>
        <w:bottom w:val="none" w:sz="0" w:space="0" w:color="auto"/>
        <w:right w:val="none" w:sz="0" w:space="0" w:color="auto"/>
      </w:divBdr>
    </w:div>
    <w:div w:id="1208185069">
      <w:bodyDiv w:val="1"/>
      <w:marLeft w:val="0"/>
      <w:marRight w:val="0"/>
      <w:marTop w:val="0"/>
      <w:marBottom w:val="0"/>
      <w:divBdr>
        <w:top w:val="none" w:sz="0" w:space="0" w:color="auto"/>
        <w:left w:val="none" w:sz="0" w:space="0" w:color="auto"/>
        <w:bottom w:val="none" w:sz="0" w:space="0" w:color="auto"/>
        <w:right w:val="none" w:sz="0" w:space="0" w:color="auto"/>
      </w:divBdr>
    </w:div>
    <w:div w:id="1220439776">
      <w:bodyDiv w:val="1"/>
      <w:marLeft w:val="0"/>
      <w:marRight w:val="0"/>
      <w:marTop w:val="0"/>
      <w:marBottom w:val="0"/>
      <w:divBdr>
        <w:top w:val="none" w:sz="0" w:space="0" w:color="auto"/>
        <w:left w:val="none" w:sz="0" w:space="0" w:color="auto"/>
        <w:bottom w:val="none" w:sz="0" w:space="0" w:color="auto"/>
        <w:right w:val="none" w:sz="0" w:space="0" w:color="auto"/>
      </w:divBdr>
    </w:div>
    <w:div w:id="1355377283">
      <w:bodyDiv w:val="1"/>
      <w:marLeft w:val="0"/>
      <w:marRight w:val="0"/>
      <w:marTop w:val="0"/>
      <w:marBottom w:val="0"/>
      <w:divBdr>
        <w:top w:val="none" w:sz="0" w:space="0" w:color="auto"/>
        <w:left w:val="none" w:sz="0" w:space="0" w:color="auto"/>
        <w:bottom w:val="none" w:sz="0" w:space="0" w:color="auto"/>
        <w:right w:val="none" w:sz="0" w:space="0" w:color="auto"/>
      </w:divBdr>
    </w:div>
    <w:div w:id="1452555579">
      <w:bodyDiv w:val="1"/>
      <w:marLeft w:val="0"/>
      <w:marRight w:val="0"/>
      <w:marTop w:val="0"/>
      <w:marBottom w:val="0"/>
      <w:divBdr>
        <w:top w:val="none" w:sz="0" w:space="0" w:color="auto"/>
        <w:left w:val="none" w:sz="0" w:space="0" w:color="auto"/>
        <w:bottom w:val="none" w:sz="0" w:space="0" w:color="auto"/>
        <w:right w:val="none" w:sz="0" w:space="0" w:color="auto"/>
      </w:divBdr>
    </w:div>
    <w:div w:id="1474759603">
      <w:bodyDiv w:val="1"/>
      <w:marLeft w:val="0"/>
      <w:marRight w:val="0"/>
      <w:marTop w:val="0"/>
      <w:marBottom w:val="0"/>
      <w:divBdr>
        <w:top w:val="none" w:sz="0" w:space="0" w:color="auto"/>
        <w:left w:val="none" w:sz="0" w:space="0" w:color="auto"/>
        <w:bottom w:val="none" w:sz="0" w:space="0" w:color="auto"/>
        <w:right w:val="none" w:sz="0" w:space="0" w:color="auto"/>
      </w:divBdr>
    </w:div>
    <w:div w:id="1484470691">
      <w:bodyDiv w:val="1"/>
      <w:marLeft w:val="0"/>
      <w:marRight w:val="0"/>
      <w:marTop w:val="0"/>
      <w:marBottom w:val="0"/>
      <w:divBdr>
        <w:top w:val="none" w:sz="0" w:space="0" w:color="auto"/>
        <w:left w:val="none" w:sz="0" w:space="0" w:color="auto"/>
        <w:bottom w:val="none" w:sz="0" w:space="0" w:color="auto"/>
        <w:right w:val="none" w:sz="0" w:space="0" w:color="auto"/>
      </w:divBdr>
    </w:div>
    <w:div w:id="1539775874">
      <w:bodyDiv w:val="1"/>
      <w:marLeft w:val="0"/>
      <w:marRight w:val="0"/>
      <w:marTop w:val="0"/>
      <w:marBottom w:val="0"/>
      <w:divBdr>
        <w:top w:val="none" w:sz="0" w:space="0" w:color="auto"/>
        <w:left w:val="none" w:sz="0" w:space="0" w:color="auto"/>
        <w:bottom w:val="none" w:sz="0" w:space="0" w:color="auto"/>
        <w:right w:val="none" w:sz="0" w:space="0" w:color="auto"/>
      </w:divBdr>
    </w:div>
    <w:div w:id="1564369300">
      <w:bodyDiv w:val="1"/>
      <w:marLeft w:val="0"/>
      <w:marRight w:val="0"/>
      <w:marTop w:val="0"/>
      <w:marBottom w:val="0"/>
      <w:divBdr>
        <w:top w:val="none" w:sz="0" w:space="0" w:color="auto"/>
        <w:left w:val="none" w:sz="0" w:space="0" w:color="auto"/>
        <w:bottom w:val="none" w:sz="0" w:space="0" w:color="auto"/>
        <w:right w:val="none" w:sz="0" w:space="0" w:color="auto"/>
      </w:divBdr>
    </w:div>
    <w:div w:id="1651128173">
      <w:bodyDiv w:val="1"/>
      <w:marLeft w:val="0"/>
      <w:marRight w:val="0"/>
      <w:marTop w:val="0"/>
      <w:marBottom w:val="0"/>
      <w:divBdr>
        <w:top w:val="none" w:sz="0" w:space="0" w:color="auto"/>
        <w:left w:val="none" w:sz="0" w:space="0" w:color="auto"/>
        <w:bottom w:val="none" w:sz="0" w:space="0" w:color="auto"/>
        <w:right w:val="none" w:sz="0" w:space="0" w:color="auto"/>
      </w:divBdr>
    </w:div>
    <w:div w:id="1776093781">
      <w:bodyDiv w:val="1"/>
      <w:marLeft w:val="0"/>
      <w:marRight w:val="0"/>
      <w:marTop w:val="0"/>
      <w:marBottom w:val="0"/>
      <w:divBdr>
        <w:top w:val="none" w:sz="0" w:space="0" w:color="auto"/>
        <w:left w:val="none" w:sz="0" w:space="0" w:color="auto"/>
        <w:bottom w:val="none" w:sz="0" w:space="0" w:color="auto"/>
        <w:right w:val="none" w:sz="0" w:space="0" w:color="auto"/>
      </w:divBdr>
    </w:div>
    <w:div w:id="1881890537">
      <w:bodyDiv w:val="1"/>
      <w:marLeft w:val="0"/>
      <w:marRight w:val="0"/>
      <w:marTop w:val="0"/>
      <w:marBottom w:val="0"/>
      <w:divBdr>
        <w:top w:val="none" w:sz="0" w:space="0" w:color="auto"/>
        <w:left w:val="none" w:sz="0" w:space="0" w:color="auto"/>
        <w:bottom w:val="none" w:sz="0" w:space="0" w:color="auto"/>
        <w:right w:val="none" w:sz="0" w:space="0" w:color="auto"/>
      </w:divBdr>
    </w:div>
    <w:div w:id="1886134343">
      <w:bodyDiv w:val="1"/>
      <w:marLeft w:val="0"/>
      <w:marRight w:val="0"/>
      <w:marTop w:val="0"/>
      <w:marBottom w:val="0"/>
      <w:divBdr>
        <w:top w:val="none" w:sz="0" w:space="0" w:color="auto"/>
        <w:left w:val="none" w:sz="0" w:space="0" w:color="auto"/>
        <w:bottom w:val="none" w:sz="0" w:space="0" w:color="auto"/>
        <w:right w:val="none" w:sz="0" w:space="0" w:color="auto"/>
      </w:divBdr>
    </w:div>
    <w:div w:id="1962570708">
      <w:bodyDiv w:val="1"/>
      <w:marLeft w:val="0"/>
      <w:marRight w:val="0"/>
      <w:marTop w:val="0"/>
      <w:marBottom w:val="0"/>
      <w:divBdr>
        <w:top w:val="none" w:sz="0" w:space="0" w:color="auto"/>
        <w:left w:val="none" w:sz="0" w:space="0" w:color="auto"/>
        <w:bottom w:val="none" w:sz="0" w:space="0" w:color="auto"/>
        <w:right w:val="none" w:sz="0" w:space="0" w:color="auto"/>
      </w:divBdr>
    </w:div>
    <w:div w:id="1984313865">
      <w:bodyDiv w:val="1"/>
      <w:marLeft w:val="0"/>
      <w:marRight w:val="0"/>
      <w:marTop w:val="0"/>
      <w:marBottom w:val="0"/>
      <w:divBdr>
        <w:top w:val="none" w:sz="0" w:space="0" w:color="auto"/>
        <w:left w:val="none" w:sz="0" w:space="0" w:color="auto"/>
        <w:bottom w:val="none" w:sz="0" w:space="0" w:color="auto"/>
        <w:right w:val="none" w:sz="0" w:space="0" w:color="auto"/>
      </w:divBdr>
    </w:div>
    <w:div w:id="207187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true</Pagrindinis>
    <xd_ProgID xmlns="http://schemas.microsoft.com/sharepoint/v3" xsi:nil="true"/>
    <rusiavimas xmlns="541eb289-14d1-439e-9379-64b6e6625a76">93</rusiavimas>
    <Antrinis xmlns="541eb289-14d1-439e-9379-64b6e6625a76">false</Antrini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C5B64-3FFE-4774-81E1-A6283F211323}">
  <ds:schemaRefs>
    <ds:schemaRef ds:uri="http://schemas.microsoft.com/sharepoint/v3/contenttype/forms"/>
  </ds:schemaRefs>
</ds:datastoreItem>
</file>

<file path=customXml/itemProps2.xml><?xml version="1.0" encoding="utf-8"?>
<ds:datastoreItem xmlns:ds="http://schemas.openxmlformats.org/officeDocument/2006/customXml" ds:itemID="{F38E190F-BE37-4A99-A228-09CC0FCBC082}">
  <ds:schemaRefs>
    <ds:schemaRef ds:uri="http://schemas.microsoft.com/sharepoint/events"/>
  </ds:schemaRefs>
</ds:datastoreItem>
</file>

<file path=customXml/itemProps3.xml><?xml version="1.0" encoding="utf-8"?>
<ds:datastoreItem xmlns:ds="http://schemas.openxmlformats.org/officeDocument/2006/customXml" ds:itemID="{69EA08B0-4722-4AFC-8B66-59D623D72FB8}"/>
</file>

<file path=customXml/itemProps4.xml><?xml version="1.0" encoding="utf-8"?>
<ds:datastoreItem xmlns:ds="http://schemas.openxmlformats.org/officeDocument/2006/customXml" ds:itemID="{E24BDEEA-6D64-4C91-B075-E0E50FBCF775}">
  <ds:schemaRefs>
    <ds:schemaRef ds:uri="http://purl.org/dc/term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28130d43-1b56-4a10-ad88-2cd38123f4c1"/>
    <ds:schemaRef ds:uri="http://schemas.microsoft.com/office/infopath/2007/PartnerControls"/>
    <ds:schemaRef ds:uri="http://purl.org/dc/dcmitype/"/>
  </ds:schemaRefs>
</ds:datastoreItem>
</file>

<file path=customXml/itemProps5.xml><?xml version="1.0" encoding="utf-8"?>
<ds:datastoreItem xmlns:ds="http://schemas.openxmlformats.org/officeDocument/2006/customXml" ds:itemID="{EF7FA1E4-4DE1-47CE-9294-A39AC53BD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3159</Words>
  <Characters>1801</Characters>
  <Application>Microsoft Office Word</Application>
  <DocSecurity>0</DocSecurity>
  <Lines>15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vaiko teisių apsaugos sistemos</dc:title>
  <dc:creator>Evelina Achremova</dc:creator>
  <cp:lastModifiedBy>LIEKIENĖ Renata</cp:lastModifiedBy>
  <cp:revision>3</cp:revision>
  <cp:lastPrinted>2023-10-26T08:09:00Z</cp:lastPrinted>
  <dcterms:created xsi:type="dcterms:W3CDTF">2025-06-19T06:57:00Z</dcterms:created>
  <dcterms:modified xsi:type="dcterms:W3CDTF">2025-06-19T07:18:00Z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0x01010030D9DBA0AD9F4678BDDB4D5C3B1BB0E200E01AD165111A244CA9595453BC6E5743</vt:lpwstr>
  </property>
  <property fmtid="{D5CDD505-2E9C-101B-9397-08002B2CF9AE}" pid="3" name="_dlc_DocIdItemGuid">
    <vt:lpwstr>eed07360-5e0a-457d-852e-25e14193d463</vt:lpwstr>
  </property>
</Properties>
</file>