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A81386">
        <w:rPr>
          <w:rFonts w:ascii="Times New Roman" w:hAnsi="Times New Roman"/>
          <w:b/>
          <w:sz w:val="24"/>
          <w:szCs w:val="24"/>
        </w:rPr>
        <w:t>TEODORO ISMAILOVO</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CD23CA">
        <w:rPr>
          <w:rFonts w:ascii="Times New Roman" w:hAnsi="Times New Roman"/>
          <w:sz w:val="24"/>
          <w:szCs w:val="24"/>
        </w:rPr>
        <w:t>2</w:t>
      </w:r>
      <w:r w:rsidRPr="004D7EB3">
        <w:rPr>
          <w:rFonts w:ascii="Times New Roman" w:hAnsi="Times New Roman"/>
          <w:sz w:val="24"/>
          <w:szCs w:val="24"/>
        </w:rPr>
        <w:t xml:space="preserve"> m. </w:t>
      </w:r>
      <w:r w:rsidR="00AB0AD1">
        <w:rPr>
          <w:rFonts w:ascii="Times New Roman" w:hAnsi="Times New Roman"/>
          <w:sz w:val="24"/>
          <w:szCs w:val="24"/>
        </w:rPr>
        <w:t>spalio</w:t>
      </w:r>
      <w:r w:rsidR="005263DF">
        <w:rPr>
          <w:rFonts w:ascii="Times New Roman" w:hAnsi="Times New Roman"/>
          <w:sz w:val="24"/>
          <w:szCs w:val="24"/>
        </w:rPr>
        <w:t xml:space="preserve"> </w:t>
      </w:r>
      <w:r w:rsidR="0090762A">
        <w:rPr>
          <w:rFonts w:ascii="Times New Roman" w:hAnsi="Times New Roman"/>
          <w:sz w:val="24"/>
          <w:szCs w:val="24"/>
        </w:rPr>
        <w:t>12</w:t>
      </w:r>
      <w:r w:rsidR="007A504A">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r w:rsidR="000A2419">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2F3372" w:rsidRDefault="002F3372" w:rsidP="002F3372">
      <w:pPr>
        <w:pStyle w:val="Default"/>
        <w:spacing w:line="360" w:lineRule="auto"/>
        <w:ind w:firstLine="851"/>
        <w:jc w:val="both"/>
      </w:pPr>
    </w:p>
    <w:p w:rsidR="002F3372" w:rsidRDefault="002F3372" w:rsidP="00E82AA5">
      <w:pPr>
        <w:spacing w:line="360" w:lineRule="auto"/>
        <w:ind w:firstLine="851"/>
        <w:jc w:val="both"/>
        <w:rPr>
          <w:rFonts w:ascii="Times New Roman" w:hAnsi="Times New Roman"/>
          <w:iCs/>
          <w:sz w:val="24"/>
          <w:szCs w:val="24"/>
        </w:rPr>
      </w:pPr>
      <w:bookmarkStart w:id="0" w:name="_Hlk82516170"/>
      <w:r w:rsidRPr="002F3372">
        <w:rPr>
          <w:rFonts w:ascii="Times New Roman" w:hAnsi="Times New Roman"/>
          <w:iCs/>
          <w:sz w:val="24"/>
          <w:szCs w:val="24"/>
        </w:rPr>
        <w:t>Lietuvos Respublikos Seimo Peticij</w:t>
      </w:r>
      <w:r w:rsidRPr="002F3372">
        <w:rPr>
          <w:rFonts w:ascii="Times New Roman" w:hAnsi="Times New Roman" w:hint="eastAsia"/>
          <w:iCs/>
          <w:sz w:val="24"/>
          <w:szCs w:val="24"/>
        </w:rPr>
        <w:t>ų</w:t>
      </w:r>
      <w:r w:rsidRPr="002F3372">
        <w:rPr>
          <w:rFonts w:ascii="Times New Roman" w:hAnsi="Times New Roman"/>
          <w:iCs/>
          <w:sz w:val="24"/>
          <w:szCs w:val="24"/>
        </w:rPr>
        <w:t xml:space="preserve"> komisija 2022 m. </w:t>
      </w:r>
      <w:r w:rsidR="00AB0AD1">
        <w:rPr>
          <w:rFonts w:ascii="Times New Roman" w:hAnsi="Times New Roman"/>
          <w:iCs/>
          <w:sz w:val="24"/>
          <w:szCs w:val="24"/>
        </w:rPr>
        <w:t>spalio</w:t>
      </w:r>
      <w:r w:rsidR="001A0CD7">
        <w:rPr>
          <w:rFonts w:ascii="Times New Roman" w:hAnsi="Times New Roman"/>
          <w:iCs/>
          <w:sz w:val="24"/>
          <w:szCs w:val="24"/>
        </w:rPr>
        <w:t xml:space="preserve"> </w:t>
      </w:r>
      <w:r w:rsidR="0090762A">
        <w:rPr>
          <w:rFonts w:ascii="Times New Roman" w:hAnsi="Times New Roman"/>
          <w:iCs/>
          <w:sz w:val="24"/>
          <w:szCs w:val="24"/>
        </w:rPr>
        <w:t>12</w:t>
      </w:r>
      <w:r w:rsidR="001A0CD7">
        <w:rPr>
          <w:rFonts w:ascii="Times New Roman" w:hAnsi="Times New Roman"/>
          <w:iCs/>
          <w:sz w:val="24"/>
          <w:szCs w:val="24"/>
        </w:rPr>
        <w:t xml:space="preserve"> </w:t>
      </w:r>
      <w:r w:rsidRPr="002F3372">
        <w:rPr>
          <w:rFonts w:ascii="Times New Roman" w:hAnsi="Times New Roman"/>
          <w:iCs/>
          <w:sz w:val="24"/>
          <w:szCs w:val="24"/>
        </w:rPr>
        <w:t>d. pos</w:t>
      </w:r>
      <w:r w:rsidRPr="002F3372">
        <w:rPr>
          <w:rFonts w:ascii="Times New Roman" w:hAnsi="Times New Roman" w:hint="eastAsia"/>
          <w:iCs/>
          <w:sz w:val="24"/>
          <w:szCs w:val="24"/>
        </w:rPr>
        <w:t>ė</w:t>
      </w:r>
      <w:r w:rsidRPr="002F3372">
        <w:rPr>
          <w:rFonts w:ascii="Times New Roman" w:hAnsi="Times New Roman"/>
          <w:iCs/>
          <w:sz w:val="24"/>
          <w:szCs w:val="24"/>
        </w:rPr>
        <w:t>dyje iš esm</w:t>
      </w:r>
      <w:r w:rsidRPr="002F3372">
        <w:rPr>
          <w:rFonts w:ascii="Times New Roman" w:hAnsi="Times New Roman" w:hint="eastAsia"/>
          <w:iCs/>
          <w:sz w:val="24"/>
          <w:szCs w:val="24"/>
        </w:rPr>
        <w:t>ė</w:t>
      </w:r>
      <w:r w:rsidRPr="002F3372">
        <w:rPr>
          <w:rFonts w:ascii="Times New Roman" w:hAnsi="Times New Roman"/>
          <w:iCs/>
          <w:sz w:val="24"/>
          <w:szCs w:val="24"/>
        </w:rPr>
        <w:t>s išnagrin</w:t>
      </w:r>
      <w:r w:rsidRPr="002F3372">
        <w:rPr>
          <w:rFonts w:ascii="Times New Roman" w:hAnsi="Times New Roman" w:hint="eastAsia"/>
          <w:iCs/>
          <w:sz w:val="24"/>
          <w:szCs w:val="24"/>
        </w:rPr>
        <w:t>ė</w:t>
      </w:r>
      <w:r w:rsidRPr="002F3372">
        <w:rPr>
          <w:rFonts w:ascii="Times New Roman" w:hAnsi="Times New Roman"/>
          <w:iCs/>
          <w:sz w:val="24"/>
          <w:szCs w:val="24"/>
        </w:rPr>
        <w:t xml:space="preserve">jo </w:t>
      </w:r>
      <w:r w:rsidR="007E67BA">
        <w:rPr>
          <w:rFonts w:ascii="Times New Roman" w:hAnsi="Times New Roman"/>
          <w:iCs/>
          <w:sz w:val="24"/>
          <w:szCs w:val="24"/>
        </w:rPr>
        <w:t xml:space="preserve">Teodoro </w:t>
      </w:r>
      <w:proofErr w:type="spellStart"/>
      <w:r w:rsidR="007E67BA">
        <w:rPr>
          <w:rFonts w:ascii="Times New Roman" w:hAnsi="Times New Roman"/>
          <w:iCs/>
          <w:sz w:val="24"/>
          <w:szCs w:val="24"/>
        </w:rPr>
        <w:t>Ismailovo</w:t>
      </w:r>
      <w:proofErr w:type="spellEnd"/>
      <w:r w:rsidRPr="002F3372">
        <w:rPr>
          <w:rFonts w:ascii="Times New Roman" w:hAnsi="Times New Roman"/>
          <w:iCs/>
          <w:sz w:val="24"/>
          <w:szCs w:val="24"/>
        </w:rPr>
        <w:t xml:space="preserve"> peticij</w:t>
      </w:r>
      <w:r w:rsidRPr="002F3372">
        <w:rPr>
          <w:rFonts w:ascii="Times New Roman" w:hAnsi="Times New Roman" w:hint="eastAsia"/>
          <w:iCs/>
          <w:sz w:val="24"/>
          <w:szCs w:val="24"/>
        </w:rPr>
        <w:t>ą</w:t>
      </w:r>
      <w:r w:rsidRPr="002F3372">
        <w:rPr>
          <w:rFonts w:ascii="Times New Roman" w:hAnsi="Times New Roman"/>
          <w:iCs/>
          <w:sz w:val="24"/>
          <w:szCs w:val="24"/>
        </w:rPr>
        <w:t xml:space="preserve"> ir pri</w:t>
      </w:r>
      <w:r w:rsidRPr="002F3372">
        <w:rPr>
          <w:rFonts w:ascii="Times New Roman" w:hAnsi="Times New Roman" w:hint="eastAsia"/>
          <w:iCs/>
          <w:sz w:val="24"/>
          <w:szCs w:val="24"/>
        </w:rPr>
        <w:t>ė</w:t>
      </w:r>
      <w:r w:rsidRPr="002F3372">
        <w:rPr>
          <w:rFonts w:ascii="Times New Roman" w:hAnsi="Times New Roman"/>
          <w:iCs/>
          <w:sz w:val="24"/>
          <w:szCs w:val="24"/>
        </w:rPr>
        <w:t>m</w:t>
      </w:r>
      <w:r w:rsidRPr="002F3372">
        <w:rPr>
          <w:rFonts w:ascii="Times New Roman" w:hAnsi="Times New Roman" w:hint="eastAsia"/>
          <w:iCs/>
          <w:sz w:val="24"/>
          <w:szCs w:val="24"/>
        </w:rPr>
        <w:t>ė</w:t>
      </w:r>
      <w:r w:rsidRPr="002F3372">
        <w:rPr>
          <w:rFonts w:ascii="Times New Roman" w:hAnsi="Times New Roman"/>
          <w:iCs/>
          <w:sz w:val="24"/>
          <w:szCs w:val="24"/>
        </w:rPr>
        <w:t xml:space="preserve"> sprendim</w:t>
      </w:r>
      <w:r w:rsidRPr="002F3372">
        <w:rPr>
          <w:rFonts w:ascii="Times New Roman" w:hAnsi="Times New Roman" w:hint="eastAsia"/>
          <w:iCs/>
          <w:sz w:val="24"/>
          <w:szCs w:val="24"/>
        </w:rPr>
        <w:t>ą</w:t>
      </w:r>
      <w:r w:rsidRPr="002F3372">
        <w:rPr>
          <w:rFonts w:ascii="Times New Roman" w:hAnsi="Times New Roman"/>
          <w:iCs/>
          <w:sz w:val="24"/>
          <w:szCs w:val="24"/>
        </w:rPr>
        <w:t xml:space="preserve"> teikti Seimui išvad</w:t>
      </w:r>
      <w:r w:rsidRPr="002F3372">
        <w:rPr>
          <w:rFonts w:ascii="Times New Roman" w:hAnsi="Times New Roman" w:hint="eastAsia"/>
          <w:iCs/>
          <w:sz w:val="24"/>
          <w:szCs w:val="24"/>
        </w:rPr>
        <w:t>ą</w:t>
      </w:r>
      <w:r w:rsidRPr="002F3372">
        <w:rPr>
          <w:rFonts w:ascii="Times New Roman" w:hAnsi="Times New Roman"/>
          <w:iCs/>
          <w:sz w:val="24"/>
          <w:szCs w:val="24"/>
        </w:rPr>
        <w:t xml:space="preserve"> atmesti šioje peticijoje pateikt</w:t>
      </w:r>
      <w:r w:rsidR="00C371A1">
        <w:rPr>
          <w:rFonts w:ascii="Times New Roman" w:hAnsi="Times New Roman"/>
          <w:iCs/>
          <w:sz w:val="24"/>
          <w:szCs w:val="24"/>
        </w:rPr>
        <w:t xml:space="preserve">ą </w:t>
      </w:r>
      <w:r w:rsidRPr="002F3372">
        <w:rPr>
          <w:rFonts w:ascii="Times New Roman" w:hAnsi="Times New Roman"/>
          <w:iCs/>
          <w:sz w:val="24"/>
          <w:szCs w:val="24"/>
        </w:rPr>
        <w:t>pasi</w:t>
      </w:r>
      <w:r w:rsidRPr="002F3372">
        <w:rPr>
          <w:rFonts w:ascii="Times New Roman" w:hAnsi="Times New Roman" w:hint="eastAsia"/>
          <w:iCs/>
          <w:sz w:val="24"/>
          <w:szCs w:val="24"/>
        </w:rPr>
        <w:t>ū</w:t>
      </w:r>
      <w:r w:rsidRPr="002F3372">
        <w:rPr>
          <w:rFonts w:ascii="Times New Roman" w:hAnsi="Times New Roman"/>
          <w:iCs/>
          <w:sz w:val="24"/>
          <w:szCs w:val="24"/>
        </w:rPr>
        <w:t>lym</w:t>
      </w:r>
      <w:r w:rsidR="00C371A1">
        <w:rPr>
          <w:rFonts w:ascii="Times New Roman" w:hAnsi="Times New Roman"/>
          <w:iCs/>
          <w:sz w:val="24"/>
          <w:szCs w:val="24"/>
        </w:rPr>
        <w:t xml:space="preserve">ą </w:t>
      </w:r>
      <w:r w:rsidR="00202528" w:rsidRPr="00202528">
        <w:rPr>
          <w:rFonts w:ascii="Times New Roman" w:hAnsi="Times New Roman"/>
          <w:iCs/>
          <w:sz w:val="24"/>
          <w:szCs w:val="24"/>
        </w:rPr>
        <w:t>pakeisti Lietuvos Respublikos vaiko teisi</w:t>
      </w:r>
      <w:r w:rsidR="00202528" w:rsidRPr="00202528">
        <w:rPr>
          <w:rFonts w:ascii="Times New Roman" w:hAnsi="Times New Roman" w:hint="eastAsia"/>
          <w:iCs/>
          <w:sz w:val="24"/>
          <w:szCs w:val="24"/>
        </w:rPr>
        <w:t>ų</w:t>
      </w:r>
      <w:r w:rsidR="00202528" w:rsidRPr="00202528">
        <w:rPr>
          <w:rFonts w:ascii="Times New Roman" w:hAnsi="Times New Roman"/>
          <w:iCs/>
          <w:sz w:val="24"/>
          <w:szCs w:val="24"/>
        </w:rPr>
        <w:t xml:space="preserve"> apsaugos pagrind</w:t>
      </w:r>
      <w:r w:rsidR="00202528" w:rsidRPr="00202528">
        <w:rPr>
          <w:rFonts w:ascii="Times New Roman" w:hAnsi="Times New Roman" w:hint="eastAsia"/>
          <w:iCs/>
          <w:sz w:val="24"/>
          <w:szCs w:val="24"/>
        </w:rPr>
        <w:t>ų</w:t>
      </w:r>
      <w:r w:rsidR="00202528" w:rsidRPr="00202528">
        <w:rPr>
          <w:rFonts w:ascii="Times New Roman" w:hAnsi="Times New Roman"/>
          <w:iCs/>
          <w:sz w:val="24"/>
          <w:szCs w:val="24"/>
        </w:rPr>
        <w:t xml:space="preserve"> </w:t>
      </w:r>
      <w:r w:rsidR="00202528" w:rsidRPr="00202528">
        <w:rPr>
          <w:rFonts w:ascii="Times New Roman" w:hAnsi="Times New Roman" w:hint="eastAsia"/>
          <w:iCs/>
          <w:sz w:val="24"/>
          <w:szCs w:val="24"/>
        </w:rPr>
        <w:t>į</w:t>
      </w:r>
      <w:r w:rsidR="00202528" w:rsidRPr="00202528">
        <w:rPr>
          <w:rFonts w:ascii="Times New Roman" w:hAnsi="Times New Roman"/>
          <w:iCs/>
          <w:sz w:val="24"/>
          <w:szCs w:val="24"/>
        </w:rPr>
        <w:t>statymo 30 straipsnio 1 dal</w:t>
      </w:r>
      <w:r w:rsidR="00202528" w:rsidRPr="00202528">
        <w:rPr>
          <w:rFonts w:ascii="Times New Roman" w:hAnsi="Times New Roman" w:hint="eastAsia"/>
          <w:iCs/>
          <w:sz w:val="24"/>
          <w:szCs w:val="24"/>
        </w:rPr>
        <w:t>į</w:t>
      </w:r>
      <w:r w:rsidR="00202528" w:rsidRPr="00202528">
        <w:rPr>
          <w:rFonts w:ascii="Times New Roman" w:hAnsi="Times New Roman"/>
          <w:iCs/>
          <w:sz w:val="24"/>
          <w:szCs w:val="24"/>
        </w:rPr>
        <w:t xml:space="preserve"> ir panaikinti darbo su vaikais draudimus asmenims, kuriems yra išnyk</w:t>
      </w:r>
      <w:r w:rsidR="00202528" w:rsidRPr="00202528">
        <w:rPr>
          <w:rFonts w:ascii="Times New Roman" w:hAnsi="Times New Roman" w:hint="eastAsia"/>
          <w:iCs/>
          <w:sz w:val="24"/>
          <w:szCs w:val="24"/>
        </w:rPr>
        <w:t>ę</w:t>
      </w:r>
      <w:r w:rsidR="00202528" w:rsidRPr="00202528">
        <w:rPr>
          <w:rFonts w:ascii="Times New Roman" w:hAnsi="Times New Roman"/>
          <w:iCs/>
          <w:sz w:val="24"/>
          <w:szCs w:val="24"/>
        </w:rPr>
        <w:t>s arba panaikintas teistumas už sunkius nusikaltimus, nesusijusius su nepilname</w:t>
      </w:r>
      <w:r w:rsidR="00202528" w:rsidRPr="00202528">
        <w:rPr>
          <w:rFonts w:ascii="Times New Roman" w:hAnsi="Times New Roman" w:hint="eastAsia"/>
          <w:iCs/>
          <w:sz w:val="24"/>
          <w:szCs w:val="24"/>
        </w:rPr>
        <w:t>č</w:t>
      </w:r>
      <w:r w:rsidR="00202528" w:rsidRPr="00202528">
        <w:rPr>
          <w:rFonts w:ascii="Times New Roman" w:hAnsi="Times New Roman"/>
          <w:iCs/>
          <w:sz w:val="24"/>
          <w:szCs w:val="24"/>
        </w:rPr>
        <w:t>iais asmenimis.</w:t>
      </w:r>
      <w:r w:rsidR="00202528">
        <w:rPr>
          <w:rFonts w:ascii="Times New Roman" w:hAnsi="Times New Roman"/>
          <w:iCs/>
          <w:sz w:val="24"/>
          <w:szCs w:val="24"/>
        </w:rPr>
        <w:t xml:space="preserve"> </w:t>
      </w:r>
      <w:r w:rsidRPr="002F3372">
        <w:rPr>
          <w:rFonts w:ascii="Times New Roman" w:hAnsi="Times New Roman"/>
          <w:iCs/>
          <w:sz w:val="24"/>
          <w:szCs w:val="24"/>
        </w:rPr>
        <w:t xml:space="preserve">Sprendimas priimtas atsižvelgus </w:t>
      </w:r>
      <w:r w:rsidRPr="002F3372">
        <w:rPr>
          <w:rFonts w:ascii="Times New Roman" w:hAnsi="Times New Roman" w:hint="eastAsia"/>
          <w:iCs/>
          <w:sz w:val="24"/>
          <w:szCs w:val="24"/>
        </w:rPr>
        <w:t>į</w:t>
      </w:r>
      <w:r w:rsidRPr="002F3372">
        <w:rPr>
          <w:rFonts w:ascii="Times New Roman" w:hAnsi="Times New Roman"/>
          <w:iCs/>
          <w:sz w:val="24"/>
          <w:szCs w:val="24"/>
        </w:rPr>
        <w:t xml:space="preserve"> </w:t>
      </w:r>
      <w:r w:rsidR="0082279A">
        <w:rPr>
          <w:rFonts w:ascii="Times New Roman" w:hAnsi="Times New Roman"/>
          <w:iCs/>
          <w:sz w:val="24"/>
          <w:szCs w:val="24"/>
        </w:rPr>
        <w:t xml:space="preserve">Lietuvos Respublikos Seimo kanceliarijos Teisės departamento, </w:t>
      </w:r>
      <w:r w:rsidRPr="002F3372">
        <w:rPr>
          <w:rFonts w:ascii="Times New Roman" w:hAnsi="Times New Roman"/>
          <w:iCs/>
          <w:sz w:val="24"/>
          <w:szCs w:val="24"/>
        </w:rPr>
        <w:t>Lietuvos Respublikos teisingumo ministerijos</w:t>
      </w:r>
      <w:r w:rsidR="007E67BA">
        <w:rPr>
          <w:rFonts w:ascii="Times New Roman" w:hAnsi="Times New Roman"/>
          <w:iCs/>
          <w:sz w:val="24"/>
          <w:szCs w:val="24"/>
        </w:rPr>
        <w:t>, Lietuvos Respublikos socialinės apsaugos ir darbo ministerijos</w:t>
      </w:r>
      <w:r w:rsidR="00C9387E">
        <w:rPr>
          <w:rFonts w:ascii="Times New Roman" w:hAnsi="Times New Roman"/>
          <w:iCs/>
          <w:sz w:val="24"/>
          <w:szCs w:val="24"/>
        </w:rPr>
        <w:t xml:space="preserve">, Lietuvos Respublikos švietimo </w:t>
      </w:r>
      <w:r w:rsidRPr="002F3372">
        <w:rPr>
          <w:rFonts w:ascii="Times New Roman" w:hAnsi="Times New Roman"/>
          <w:iCs/>
          <w:sz w:val="24"/>
          <w:szCs w:val="24"/>
        </w:rPr>
        <w:t xml:space="preserve"> nuomon</w:t>
      </w:r>
      <w:r w:rsidR="0082279A">
        <w:rPr>
          <w:rFonts w:ascii="Times New Roman" w:hAnsi="Times New Roman"/>
          <w:iCs/>
          <w:sz w:val="24"/>
          <w:szCs w:val="24"/>
        </w:rPr>
        <w:t>es</w:t>
      </w:r>
      <w:r w:rsidRPr="002F3372">
        <w:rPr>
          <w:rFonts w:ascii="Times New Roman" w:hAnsi="Times New Roman"/>
          <w:iCs/>
          <w:sz w:val="24"/>
          <w:szCs w:val="24"/>
        </w:rPr>
        <w:t xml:space="preserve"> ir d</w:t>
      </w:r>
      <w:r w:rsidRPr="002F3372">
        <w:rPr>
          <w:rFonts w:ascii="Times New Roman" w:hAnsi="Times New Roman" w:hint="eastAsia"/>
          <w:iCs/>
          <w:sz w:val="24"/>
          <w:szCs w:val="24"/>
        </w:rPr>
        <w:t>ė</w:t>
      </w:r>
      <w:r w:rsidRPr="002F3372">
        <w:rPr>
          <w:rFonts w:ascii="Times New Roman" w:hAnsi="Times New Roman"/>
          <w:iCs/>
          <w:sz w:val="24"/>
          <w:szCs w:val="24"/>
        </w:rPr>
        <w:t>l išvadoje išd</w:t>
      </w:r>
      <w:r w:rsidRPr="002F3372">
        <w:rPr>
          <w:rFonts w:ascii="Times New Roman" w:hAnsi="Times New Roman" w:hint="eastAsia"/>
          <w:iCs/>
          <w:sz w:val="24"/>
          <w:szCs w:val="24"/>
        </w:rPr>
        <w:t>ė</w:t>
      </w:r>
      <w:r w:rsidRPr="002F3372">
        <w:rPr>
          <w:rFonts w:ascii="Times New Roman" w:hAnsi="Times New Roman"/>
          <w:iCs/>
          <w:sz w:val="24"/>
          <w:szCs w:val="24"/>
        </w:rPr>
        <w:t>styt</w:t>
      </w:r>
      <w:r w:rsidRPr="002F3372">
        <w:rPr>
          <w:rFonts w:ascii="Times New Roman" w:hAnsi="Times New Roman" w:hint="eastAsia"/>
          <w:iCs/>
          <w:sz w:val="24"/>
          <w:szCs w:val="24"/>
        </w:rPr>
        <w:t>ų</w:t>
      </w:r>
      <w:r w:rsidRPr="002F3372">
        <w:rPr>
          <w:rFonts w:ascii="Times New Roman" w:hAnsi="Times New Roman"/>
          <w:iCs/>
          <w:sz w:val="24"/>
          <w:szCs w:val="24"/>
        </w:rPr>
        <w:t xml:space="preserve"> motyv</w:t>
      </w:r>
      <w:r w:rsidRPr="002F3372">
        <w:rPr>
          <w:rFonts w:ascii="Times New Roman" w:hAnsi="Times New Roman" w:hint="eastAsia"/>
          <w:iCs/>
          <w:sz w:val="24"/>
          <w:szCs w:val="24"/>
        </w:rPr>
        <w:t>ų</w:t>
      </w:r>
      <w:r w:rsidRPr="002F3372">
        <w:rPr>
          <w:rFonts w:ascii="Times New Roman" w:hAnsi="Times New Roman"/>
          <w:iCs/>
          <w:sz w:val="24"/>
          <w:szCs w:val="24"/>
        </w:rPr>
        <w:t>.</w:t>
      </w:r>
    </w:p>
    <w:p w:rsidR="00AA0778" w:rsidRPr="00AA0778" w:rsidRDefault="0032058F" w:rsidP="00AA0778">
      <w:pPr>
        <w:spacing w:line="360" w:lineRule="auto"/>
        <w:ind w:firstLine="709"/>
        <w:jc w:val="both"/>
        <w:rPr>
          <w:rFonts w:ascii="Times New Roman" w:eastAsia="Calibri" w:hAnsi="Times New Roman"/>
          <w:sz w:val="24"/>
          <w:szCs w:val="24"/>
        </w:rPr>
      </w:pPr>
      <w:r w:rsidRPr="0032058F">
        <w:rPr>
          <w:rFonts w:ascii="Times New Roman" w:eastAsia="Calibri" w:hAnsi="Times New Roman"/>
          <w:sz w:val="24"/>
          <w:szCs w:val="24"/>
        </w:rPr>
        <w:t>Pareišk</w:t>
      </w:r>
      <w:r w:rsidRPr="0032058F">
        <w:rPr>
          <w:rFonts w:ascii="Times New Roman" w:eastAsia="Calibri" w:hAnsi="Times New Roman" w:hint="eastAsia"/>
          <w:sz w:val="24"/>
          <w:szCs w:val="24"/>
        </w:rPr>
        <w:t>ė</w:t>
      </w:r>
      <w:r w:rsidRPr="0032058F">
        <w:rPr>
          <w:rFonts w:ascii="Times New Roman" w:eastAsia="Calibri" w:hAnsi="Times New Roman"/>
          <w:sz w:val="24"/>
          <w:szCs w:val="24"/>
        </w:rPr>
        <w:t>j</w:t>
      </w:r>
      <w:r w:rsidR="00C9387E">
        <w:rPr>
          <w:rFonts w:ascii="Times New Roman" w:eastAsia="Calibri" w:hAnsi="Times New Roman"/>
          <w:sz w:val="24"/>
          <w:szCs w:val="24"/>
        </w:rPr>
        <w:t>as teigia</w:t>
      </w:r>
      <w:r w:rsidRPr="0032058F">
        <w:rPr>
          <w:rFonts w:ascii="Times New Roman" w:eastAsia="Calibri" w:hAnsi="Times New Roman"/>
          <w:sz w:val="24"/>
          <w:szCs w:val="24"/>
        </w:rPr>
        <w:t>,</w:t>
      </w:r>
      <w:r w:rsidR="00C9387E">
        <w:rPr>
          <w:rFonts w:ascii="Times New Roman" w:eastAsia="Calibri" w:hAnsi="Times New Roman"/>
          <w:sz w:val="24"/>
          <w:szCs w:val="24"/>
        </w:rPr>
        <w:t xml:space="preserve"> kad</w:t>
      </w:r>
      <w:r w:rsidRPr="0032058F">
        <w:rPr>
          <w:rFonts w:ascii="Times New Roman" w:eastAsia="Calibri" w:hAnsi="Times New Roman"/>
          <w:sz w:val="24"/>
          <w:szCs w:val="24"/>
        </w:rPr>
        <w:t xml:space="preserve"> </w:t>
      </w:r>
      <w:r w:rsidR="00BB767B">
        <w:rPr>
          <w:rFonts w:ascii="Times New Roman" w:eastAsia="Calibri" w:hAnsi="Times New Roman"/>
          <w:sz w:val="24"/>
          <w:szCs w:val="24"/>
        </w:rPr>
        <w:t>V</w:t>
      </w:r>
      <w:r w:rsidR="00BB767B" w:rsidRPr="00BB767B">
        <w:rPr>
          <w:rFonts w:ascii="Times New Roman" w:eastAsia="Calibri" w:hAnsi="Times New Roman"/>
          <w:sz w:val="24"/>
          <w:szCs w:val="24"/>
        </w:rPr>
        <w:t>aiko teisi</w:t>
      </w:r>
      <w:r w:rsidR="00BB767B" w:rsidRPr="00BB767B">
        <w:rPr>
          <w:rFonts w:ascii="Times New Roman" w:eastAsia="Calibri" w:hAnsi="Times New Roman" w:hint="eastAsia"/>
          <w:sz w:val="24"/>
          <w:szCs w:val="24"/>
        </w:rPr>
        <w:t>ų</w:t>
      </w:r>
      <w:r w:rsidR="00BB767B" w:rsidRPr="00BB767B">
        <w:rPr>
          <w:rFonts w:ascii="Times New Roman" w:eastAsia="Calibri" w:hAnsi="Times New Roman"/>
          <w:sz w:val="24"/>
          <w:szCs w:val="24"/>
        </w:rPr>
        <w:t xml:space="preserve"> apsaugos pagrind</w:t>
      </w:r>
      <w:r w:rsidR="00BB767B" w:rsidRPr="00BB767B">
        <w:rPr>
          <w:rFonts w:ascii="Times New Roman" w:eastAsia="Calibri" w:hAnsi="Times New Roman" w:hint="eastAsia"/>
          <w:sz w:val="24"/>
          <w:szCs w:val="24"/>
        </w:rPr>
        <w:t>ų</w:t>
      </w:r>
      <w:r w:rsidR="00BB767B" w:rsidRPr="00BB767B">
        <w:rPr>
          <w:rFonts w:ascii="Times New Roman" w:eastAsia="Calibri" w:hAnsi="Times New Roman"/>
          <w:sz w:val="24"/>
          <w:szCs w:val="24"/>
        </w:rPr>
        <w:t xml:space="preserve"> </w:t>
      </w:r>
      <w:r w:rsidR="00BB767B" w:rsidRPr="00BB767B">
        <w:rPr>
          <w:rFonts w:ascii="Times New Roman" w:eastAsia="Calibri" w:hAnsi="Times New Roman" w:hint="eastAsia"/>
          <w:sz w:val="24"/>
          <w:szCs w:val="24"/>
        </w:rPr>
        <w:t>į</w:t>
      </w:r>
      <w:r w:rsidR="00BB767B" w:rsidRPr="00BB767B">
        <w:rPr>
          <w:rFonts w:ascii="Times New Roman" w:eastAsia="Calibri" w:hAnsi="Times New Roman"/>
          <w:sz w:val="24"/>
          <w:szCs w:val="24"/>
        </w:rPr>
        <w:t xml:space="preserve">statymo </w:t>
      </w:r>
      <w:r w:rsidR="00C9387E" w:rsidRPr="00C9387E">
        <w:rPr>
          <w:rFonts w:ascii="Times New Roman" w:eastAsia="Calibri" w:hAnsi="Times New Roman"/>
          <w:sz w:val="24"/>
          <w:szCs w:val="24"/>
        </w:rPr>
        <w:t>30 straipsnio 1 dal</w:t>
      </w:r>
      <w:r w:rsidR="00C9387E">
        <w:rPr>
          <w:rFonts w:ascii="Times New Roman" w:eastAsia="Calibri" w:hAnsi="Times New Roman"/>
          <w:sz w:val="24"/>
          <w:szCs w:val="24"/>
        </w:rPr>
        <w:t>ies</w:t>
      </w:r>
      <w:r w:rsidR="00C9387E" w:rsidRPr="00C9387E">
        <w:rPr>
          <w:rFonts w:ascii="Times New Roman" w:eastAsia="Calibri" w:hAnsi="Times New Roman"/>
          <w:sz w:val="24"/>
          <w:szCs w:val="24"/>
        </w:rPr>
        <w:t xml:space="preserve"> </w:t>
      </w:r>
      <w:r w:rsidRPr="0032058F">
        <w:rPr>
          <w:rFonts w:ascii="Times New Roman" w:eastAsia="Calibri" w:hAnsi="Times New Roman"/>
          <w:sz w:val="24"/>
          <w:szCs w:val="24"/>
        </w:rPr>
        <w:t xml:space="preserve">nuostata tiek, kiek joje </w:t>
      </w:r>
      <w:r w:rsidRPr="0032058F">
        <w:rPr>
          <w:rFonts w:ascii="Times New Roman" w:eastAsia="Calibri" w:hAnsi="Times New Roman" w:hint="eastAsia"/>
          <w:sz w:val="24"/>
          <w:szCs w:val="24"/>
        </w:rPr>
        <w:t>į</w:t>
      </w:r>
      <w:r w:rsidRPr="0032058F">
        <w:rPr>
          <w:rFonts w:ascii="Times New Roman" w:eastAsia="Calibri" w:hAnsi="Times New Roman"/>
          <w:sz w:val="24"/>
          <w:szCs w:val="24"/>
        </w:rPr>
        <w:t>tvirtintas neterminuotas (t. y. trunkantis vis</w:t>
      </w:r>
      <w:r w:rsidRPr="0032058F">
        <w:rPr>
          <w:rFonts w:ascii="Times New Roman" w:eastAsia="Calibri" w:hAnsi="Times New Roman" w:hint="eastAsia"/>
          <w:sz w:val="24"/>
          <w:szCs w:val="24"/>
        </w:rPr>
        <w:t>ą</w:t>
      </w:r>
      <w:r w:rsidRPr="0032058F">
        <w:rPr>
          <w:rFonts w:ascii="Times New Roman" w:eastAsia="Calibri" w:hAnsi="Times New Roman"/>
          <w:sz w:val="24"/>
          <w:szCs w:val="24"/>
        </w:rPr>
        <w:t xml:space="preserve"> gyvenim</w:t>
      </w:r>
      <w:r w:rsidRPr="0032058F">
        <w:rPr>
          <w:rFonts w:ascii="Times New Roman" w:eastAsia="Calibri" w:hAnsi="Times New Roman" w:hint="eastAsia"/>
          <w:sz w:val="24"/>
          <w:szCs w:val="24"/>
        </w:rPr>
        <w:t>ą</w:t>
      </w:r>
      <w:r w:rsidRPr="0032058F">
        <w:rPr>
          <w:rFonts w:ascii="Times New Roman" w:eastAsia="Calibri" w:hAnsi="Times New Roman"/>
          <w:sz w:val="24"/>
          <w:szCs w:val="24"/>
        </w:rPr>
        <w:t>) draudimas dirbti su vaikais sunkius nusikaltimus padariusiems asmenims, prieštarauja Konstitucijai, Baudžiamojo kodekso (toliau – BK) 97 straipsnio „Teistumas“ nuostatoms, taip pat nepagr</w:t>
      </w:r>
      <w:r w:rsidRPr="0032058F">
        <w:rPr>
          <w:rFonts w:ascii="Times New Roman" w:eastAsia="Calibri" w:hAnsi="Times New Roman" w:hint="eastAsia"/>
          <w:sz w:val="24"/>
          <w:szCs w:val="24"/>
        </w:rPr>
        <w:t>į</w:t>
      </w:r>
      <w:r w:rsidRPr="0032058F">
        <w:rPr>
          <w:rFonts w:ascii="Times New Roman" w:eastAsia="Calibri" w:hAnsi="Times New Roman"/>
          <w:sz w:val="24"/>
          <w:szCs w:val="24"/>
        </w:rPr>
        <w:t>stai riboja teis</w:t>
      </w:r>
      <w:r w:rsidRPr="0032058F">
        <w:rPr>
          <w:rFonts w:ascii="Times New Roman" w:eastAsia="Calibri" w:hAnsi="Times New Roman" w:hint="eastAsia"/>
          <w:sz w:val="24"/>
          <w:szCs w:val="24"/>
        </w:rPr>
        <w:t>ę</w:t>
      </w:r>
      <w:r w:rsidRPr="0032058F">
        <w:rPr>
          <w:rFonts w:ascii="Times New Roman" w:eastAsia="Calibri" w:hAnsi="Times New Roman"/>
          <w:sz w:val="24"/>
          <w:szCs w:val="24"/>
        </w:rPr>
        <w:t xml:space="preserve"> dirbti su vaikais, jeigu asmuo yra padar</w:t>
      </w:r>
      <w:r w:rsidRPr="0032058F">
        <w:rPr>
          <w:rFonts w:ascii="Times New Roman" w:eastAsia="Calibri" w:hAnsi="Times New Roman" w:hint="eastAsia"/>
          <w:sz w:val="24"/>
          <w:szCs w:val="24"/>
        </w:rPr>
        <w:t>ę</w:t>
      </w:r>
      <w:r w:rsidRPr="0032058F">
        <w:rPr>
          <w:rFonts w:ascii="Times New Roman" w:eastAsia="Calibri" w:hAnsi="Times New Roman"/>
          <w:sz w:val="24"/>
          <w:szCs w:val="24"/>
        </w:rPr>
        <w:t>s sunk</w:t>
      </w:r>
      <w:r w:rsidRPr="0032058F">
        <w:rPr>
          <w:rFonts w:ascii="Times New Roman" w:eastAsia="Calibri" w:hAnsi="Times New Roman" w:hint="eastAsia"/>
          <w:sz w:val="24"/>
          <w:szCs w:val="24"/>
        </w:rPr>
        <w:t>ų</w:t>
      </w:r>
      <w:r w:rsidRPr="0032058F">
        <w:rPr>
          <w:rFonts w:ascii="Times New Roman" w:eastAsia="Calibri" w:hAnsi="Times New Roman"/>
          <w:sz w:val="24"/>
          <w:szCs w:val="24"/>
        </w:rPr>
        <w:t xml:space="preserve"> nusikaltim</w:t>
      </w:r>
      <w:r w:rsidRPr="0032058F">
        <w:rPr>
          <w:rFonts w:ascii="Times New Roman" w:eastAsia="Calibri" w:hAnsi="Times New Roman" w:hint="eastAsia"/>
          <w:sz w:val="24"/>
          <w:szCs w:val="24"/>
        </w:rPr>
        <w:t>ą</w:t>
      </w:r>
      <w:r w:rsidRPr="0032058F">
        <w:rPr>
          <w:rFonts w:ascii="Times New Roman" w:eastAsia="Calibri" w:hAnsi="Times New Roman"/>
          <w:sz w:val="24"/>
          <w:szCs w:val="24"/>
        </w:rPr>
        <w:t>, „nesusijus</w:t>
      </w:r>
      <w:r w:rsidRPr="0032058F">
        <w:rPr>
          <w:rFonts w:ascii="Times New Roman" w:eastAsia="Calibri" w:hAnsi="Times New Roman" w:hint="eastAsia"/>
          <w:sz w:val="24"/>
          <w:szCs w:val="24"/>
        </w:rPr>
        <w:t>į</w:t>
      </w:r>
      <w:r w:rsidRPr="0032058F">
        <w:rPr>
          <w:rFonts w:ascii="Times New Roman" w:eastAsia="Calibri" w:hAnsi="Times New Roman"/>
          <w:sz w:val="24"/>
          <w:szCs w:val="24"/>
        </w:rPr>
        <w:t xml:space="preserve"> su vaikais“. </w:t>
      </w:r>
      <w:r w:rsidR="00C9387E">
        <w:rPr>
          <w:rFonts w:ascii="Times New Roman" w:eastAsia="Calibri" w:hAnsi="Times New Roman"/>
          <w:sz w:val="24"/>
          <w:szCs w:val="24"/>
        </w:rPr>
        <w:t>Jo</w:t>
      </w:r>
      <w:r>
        <w:rPr>
          <w:rFonts w:ascii="Times New Roman" w:eastAsia="Calibri" w:hAnsi="Times New Roman"/>
          <w:sz w:val="24"/>
          <w:szCs w:val="24"/>
        </w:rPr>
        <w:t xml:space="preserve"> nuomone</w:t>
      </w:r>
      <w:r w:rsidRPr="00AA0778">
        <w:rPr>
          <w:rFonts w:ascii="Times New Roman" w:eastAsia="Calibri" w:hAnsi="Times New Roman"/>
          <w:sz w:val="24"/>
          <w:szCs w:val="24"/>
        </w:rPr>
        <w:t>, aptariamoje normoje nustatyti draudimai darbui su vaikais neturėtų būti taikomi asmenims, nuteistiems už kitus sunkius nusikaltimus (nesusijusius su vaikais). O jei tokia norma visgi išliktų, tuomet išnykus ar panaikinus teistumą, asmuo turėtų įgyti galimybę dirbti darbą su vaikais.</w:t>
      </w:r>
    </w:p>
    <w:p w:rsidR="00AA0778" w:rsidRPr="00AA0778" w:rsidRDefault="00AA0778" w:rsidP="00AA0778">
      <w:pPr>
        <w:suppressAutoHyphens/>
        <w:spacing w:line="360" w:lineRule="auto"/>
        <w:ind w:firstLine="709"/>
        <w:jc w:val="both"/>
        <w:rPr>
          <w:rFonts w:ascii="Times New Roman" w:hAnsi="Times New Roman"/>
          <w:sz w:val="24"/>
          <w:szCs w:val="24"/>
          <w:shd w:val="clear" w:color="auto" w:fill="FFFFFF"/>
          <w:lang w:eastAsia="ar-SA"/>
        </w:rPr>
      </w:pPr>
      <w:r w:rsidRPr="00AA0778">
        <w:rPr>
          <w:rFonts w:ascii="Times New Roman" w:hAnsi="Times New Roman"/>
          <w:sz w:val="24"/>
          <w:szCs w:val="24"/>
          <w:shd w:val="clear" w:color="auto" w:fill="FFFFFF"/>
          <w:lang w:eastAsia="ar-SA"/>
        </w:rPr>
        <w:t>Lietuvos Respublikos Konstitucijos 48 straipsnio 1 dalyje </w:t>
      </w:r>
      <w:proofErr w:type="spellStart"/>
      <w:r w:rsidRPr="00AA0778">
        <w:rPr>
          <w:rFonts w:ascii="Times New Roman" w:hAnsi="Times New Roman"/>
          <w:i/>
          <w:iCs/>
          <w:sz w:val="24"/>
          <w:szCs w:val="24"/>
          <w:shd w:val="clear" w:color="auto" w:fill="FFFFFF"/>
          <w:lang w:eastAsia="ar-SA"/>
        </w:rPr>
        <w:t>inter</w:t>
      </w:r>
      <w:proofErr w:type="spellEnd"/>
      <w:r w:rsidRPr="00AA0778">
        <w:rPr>
          <w:rFonts w:ascii="Times New Roman" w:hAnsi="Times New Roman"/>
          <w:i/>
          <w:iCs/>
          <w:sz w:val="24"/>
          <w:szCs w:val="24"/>
          <w:shd w:val="clear" w:color="auto" w:fill="FFFFFF"/>
          <w:lang w:eastAsia="ar-SA"/>
        </w:rPr>
        <w:t xml:space="preserve"> alia</w:t>
      </w:r>
      <w:r w:rsidRPr="00AA0778">
        <w:rPr>
          <w:rFonts w:ascii="Times New Roman" w:hAnsi="Times New Roman"/>
          <w:sz w:val="24"/>
          <w:szCs w:val="24"/>
          <w:shd w:val="clear" w:color="auto" w:fill="FFFFFF"/>
          <w:lang w:eastAsia="ar-SA"/>
        </w:rPr>
        <w:t> yra įtvirtinta, kad kiekvienas žmogus gali laisvai pasirinkti darbą. Ši laisvė yra viena iš būtinų žmogaus gyvybinių poreikių tenkinimo, deramos padėties visuomenėje užtikrinimo sąlygų. Konstitucinė kiekvieno žmogaus laisvė pasirinkti darbą suponuoja įstatymų leidėjo pareigą sudaryti teisines prielaidas įgyvendinti šią laisvę. Sudarydamas jas įstatymų leidėjas turi įgaliojimus, atsižvelgdamas į darbo pobūdį, nustatyti teisės laisvai pasirinkti darbą įgyvendinimo sąlygas. Tai darydamas jis turi paisyti Konstitucijos (Lietuvos Respublikos Konstitucinio Teismo 2002 m. lapkričio 25 d., 2003 m. liepos  4 d., 2004 m. gruodžio 29 d., 2007 m. rugpjūčio 13 d., 2008 m. sausio 7 d., 2008 m. vasario 20 d., 2010 m. kovo 22 d. nutarimai).</w:t>
      </w:r>
    </w:p>
    <w:p w:rsidR="00AA0778" w:rsidRPr="00AA0778" w:rsidRDefault="00BB767B" w:rsidP="00AA0778">
      <w:pPr>
        <w:spacing w:line="360" w:lineRule="auto"/>
        <w:ind w:firstLine="709"/>
        <w:jc w:val="both"/>
        <w:rPr>
          <w:rFonts w:ascii="Times New Roman" w:hAnsi="Times New Roman"/>
          <w:iCs/>
          <w:sz w:val="24"/>
          <w:szCs w:val="24"/>
        </w:rPr>
      </w:pPr>
      <w:r w:rsidRPr="00BB767B">
        <w:rPr>
          <w:rFonts w:ascii="Times New Roman" w:hAnsi="Times New Roman"/>
          <w:iCs/>
          <w:sz w:val="24"/>
          <w:szCs w:val="24"/>
        </w:rPr>
        <w:lastRenderedPageBreak/>
        <w:t>Vaiko teisi</w:t>
      </w:r>
      <w:r w:rsidRPr="00BB767B">
        <w:rPr>
          <w:rFonts w:ascii="Times New Roman" w:hAnsi="Times New Roman" w:hint="eastAsia"/>
          <w:iCs/>
          <w:sz w:val="24"/>
          <w:szCs w:val="24"/>
        </w:rPr>
        <w:t>ų</w:t>
      </w:r>
      <w:r w:rsidRPr="00BB767B">
        <w:rPr>
          <w:rFonts w:ascii="Times New Roman" w:hAnsi="Times New Roman"/>
          <w:iCs/>
          <w:sz w:val="24"/>
          <w:szCs w:val="24"/>
        </w:rPr>
        <w:t xml:space="preserve"> apsaugos pagrind</w:t>
      </w:r>
      <w:r w:rsidRPr="00BB767B">
        <w:rPr>
          <w:rFonts w:ascii="Times New Roman" w:hAnsi="Times New Roman" w:hint="eastAsia"/>
          <w:iCs/>
          <w:sz w:val="24"/>
          <w:szCs w:val="24"/>
        </w:rPr>
        <w:t>ų</w:t>
      </w:r>
      <w:r w:rsidRPr="00BB767B">
        <w:rPr>
          <w:rFonts w:ascii="Times New Roman" w:hAnsi="Times New Roman"/>
          <w:iCs/>
          <w:sz w:val="24"/>
          <w:szCs w:val="24"/>
        </w:rPr>
        <w:t xml:space="preserve"> </w:t>
      </w:r>
      <w:r w:rsidRPr="00BB767B">
        <w:rPr>
          <w:rFonts w:ascii="Times New Roman" w:hAnsi="Times New Roman" w:hint="eastAsia"/>
          <w:iCs/>
          <w:sz w:val="24"/>
          <w:szCs w:val="24"/>
        </w:rPr>
        <w:t>į</w:t>
      </w:r>
      <w:r w:rsidRPr="00BB767B">
        <w:rPr>
          <w:rFonts w:ascii="Times New Roman" w:hAnsi="Times New Roman"/>
          <w:iCs/>
          <w:sz w:val="24"/>
          <w:szCs w:val="24"/>
        </w:rPr>
        <w:t>statymo</w:t>
      </w:r>
      <w:r w:rsidR="007B303A">
        <w:rPr>
          <w:rFonts w:ascii="Times New Roman" w:hAnsi="Times New Roman"/>
          <w:iCs/>
          <w:sz w:val="24"/>
          <w:szCs w:val="24"/>
        </w:rPr>
        <w:t xml:space="preserve"> </w:t>
      </w:r>
      <w:r w:rsidR="00AA0778" w:rsidRPr="00AA0778">
        <w:rPr>
          <w:rFonts w:ascii="Times New Roman" w:hAnsi="Times New Roman"/>
          <w:iCs/>
          <w:sz w:val="24"/>
          <w:szCs w:val="24"/>
        </w:rPr>
        <w:t xml:space="preserve">30 straipsnyje reglamentuojami darbo su vaikais apribojimai. Šio straipsnio 1 dalyje, be kita ko, yra teigiama, kad asmenims, įsiteisėjusiu apkaltinamuoju teismo nuosprendžiu pripažintiems kaltais už tyčinius sunkius ar labai sunkius nusikaltimus, neatsižvelgiant į tai, ar teistumas yra išnykęs ar panaikintas, draudžiama: 1) dirbti ar užsiimti savanoriška veikla vaiko teisių apsaugos, vaikų socialinėse, švietimo ir sporto, sveikatos priežiūros paslaugas vaikams teikiančiose įstaigose, įmonėse ir organizacijose; 2) dirbti darbą kitose, negu nurodytos šio straipsnio 1 dalies 1 punkte, įstaigose, įmonėse ir organizacijose, taip pat jose užsiimti savanoriška veikla, jeigu šis darbas ar savanoriška veikla tiesioginiais ir reguliariais kontaktais yra susiję su vaikų auklėjimu, mokymu, priežiūra ar jų saugumo užtikrinimu; 3) verstis individualia veikla, jeigu ši veikla tiesioginiais ir reguliariais kontaktais susijusi su vaikų auklėjimu, mokymu, priežiūra ar jų saugumo užtikrinimu. Be kita ko, </w:t>
      </w:r>
      <w:r w:rsidR="001E5268" w:rsidRPr="001E5268">
        <w:rPr>
          <w:rFonts w:ascii="Times New Roman" w:hAnsi="Times New Roman"/>
          <w:iCs/>
          <w:sz w:val="24"/>
          <w:szCs w:val="24"/>
        </w:rPr>
        <w:t>Vaiko teisi</w:t>
      </w:r>
      <w:r w:rsidR="001E5268" w:rsidRPr="001E5268">
        <w:rPr>
          <w:rFonts w:ascii="Times New Roman" w:hAnsi="Times New Roman" w:hint="eastAsia"/>
          <w:iCs/>
          <w:sz w:val="24"/>
          <w:szCs w:val="24"/>
        </w:rPr>
        <w:t>ų</w:t>
      </w:r>
      <w:r w:rsidR="001E5268" w:rsidRPr="001E5268">
        <w:rPr>
          <w:rFonts w:ascii="Times New Roman" w:hAnsi="Times New Roman"/>
          <w:iCs/>
          <w:sz w:val="24"/>
          <w:szCs w:val="24"/>
        </w:rPr>
        <w:t xml:space="preserve"> apsaugos pagrind</w:t>
      </w:r>
      <w:r w:rsidR="001E5268" w:rsidRPr="001E5268">
        <w:rPr>
          <w:rFonts w:ascii="Times New Roman" w:hAnsi="Times New Roman" w:hint="eastAsia"/>
          <w:iCs/>
          <w:sz w:val="24"/>
          <w:szCs w:val="24"/>
        </w:rPr>
        <w:t>ų</w:t>
      </w:r>
      <w:r w:rsidR="001E5268" w:rsidRPr="001E5268">
        <w:rPr>
          <w:rFonts w:ascii="Times New Roman" w:hAnsi="Times New Roman"/>
          <w:iCs/>
          <w:sz w:val="24"/>
          <w:szCs w:val="24"/>
        </w:rPr>
        <w:t xml:space="preserve"> </w:t>
      </w:r>
      <w:r w:rsidR="001E5268" w:rsidRPr="001E5268">
        <w:rPr>
          <w:rFonts w:ascii="Times New Roman" w:hAnsi="Times New Roman" w:hint="eastAsia"/>
          <w:iCs/>
          <w:sz w:val="24"/>
          <w:szCs w:val="24"/>
        </w:rPr>
        <w:t>į</w:t>
      </w:r>
      <w:r w:rsidR="001E5268" w:rsidRPr="001E5268">
        <w:rPr>
          <w:rFonts w:ascii="Times New Roman" w:hAnsi="Times New Roman"/>
          <w:iCs/>
          <w:sz w:val="24"/>
          <w:szCs w:val="24"/>
        </w:rPr>
        <w:t xml:space="preserve">statymo </w:t>
      </w:r>
      <w:r w:rsidR="00AA0778" w:rsidRPr="00AA0778">
        <w:rPr>
          <w:rFonts w:ascii="Times New Roman" w:hAnsi="Times New Roman"/>
          <w:iCs/>
          <w:sz w:val="24"/>
          <w:szCs w:val="24"/>
        </w:rPr>
        <w:t>30 straipsnio 9 dalyje yra teigiama, kad asmuo negali dirbti Valstybės vaiko teisių apsaugos ir įvaikinimo tarnyboje ar jos įgaliotuose teritoriniuose skyriuose, jeigu yra bent viena iš šių sąlygų: 1) jam taikomi darbo apribojimai, nustatyti šio straipsnio 1 dalyje; 2) jis įsiteisėjusiu teismo nuosprendžiu pripažintas kaltu padarius kitą, negu nurodyta šios dalies 1 punkte, nesunkų ir (ar) apysunkį nusikaltimą, jeigu teistumas u</w:t>
      </w:r>
      <w:r w:rsidR="007D44AD">
        <w:rPr>
          <w:rFonts w:ascii="Times New Roman" w:hAnsi="Times New Roman"/>
          <w:iCs/>
          <w:sz w:val="24"/>
          <w:szCs w:val="24"/>
        </w:rPr>
        <w:t>ž jį neišnykęs ar nepanaikintas</w:t>
      </w:r>
      <w:r w:rsidR="00AA0778" w:rsidRPr="00AA0778">
        <w:rPr>
          <w:rFonts w:ascii="Times New Roman" w:hAnsi="Times New Roman"/>
          <w:iCs/>
          <w:sz w:val="24"/>
          <w:szCs w:val="24"/>
        </w:rPr>
        <w:t xml:space="preserve"> ir kt. Atkreiptinas dėmesys, kad toks teisinis reguliavimas yra įtvirtintas ne tik</w:t>
      </w:r>
      <w:r w:rsidR="007D44AD">
        <w:rPr>
          <w:rFonts w:ascii="Times New Roman" w:hAnsi="Times New Roman"/>
          <w:iCs/>
          <w:sz w:val="24"/>
          <w:szCs w:val="24"/>
        </w:rPr>
        <w:t xml:space="preserve"> </w:t>
      </w:r>
      <w:r w:rsidR="007D44AD" w:rsidRPr="007D44AD">
        <w:rPr>
          <w:rFonts w:ascii="Times New Roman" w:hAnsi="Times New Roman"/>
          <w:iCs/>
          <w:sz w:val="24"/>
          <w:szCs w:val="24"/>
        </w:rPr>
        <w:t>Vaiko teisi</w:t>
      </w:r>
      <w:r w:rsidR="007D44AD" w:rsidRPr="007D44AD">
        <w:rPr>
          <w:rFonts w:ascii="Times New Roman" w:hAnsi="Times New Roman" w:hint="eastAsia"/>
          <w:iCs/>
          <w:sz w:val="24"/>
          <w:szCs w:val="24"/>
        </w:rPr>
        <w:t>ų</w:t>
      </w:r>
      <w:r w:rsidR="007D44AD" w:rsidRPr="007D44AD">
        <w:rPr>
          <w:rFonts w:ascii="Times New Roman" w:hAnsi="Times New Roman"/>
          <w:iCs/>
          <w:sz w:val="24"/>
          <w:szCs w:val="24"/>
        </w:rPr>
        <w:t xml:space="preserve"> apsaugos pagrind</w:t>
      </w:r>
      <w:r w:rsidR="007D44AD" w:rsidRPr="007D44AD">
        <w:rPr>
          <w:rFonts w:ascii="Times New Roman" w:hAnsi="Times New Roman" w:hint="eastAsia"/>
          <w:iCs/>
          <w:sz w:val="24"/>
          <w:szCs w:val="24"/>
        </w:rPr>
        <w:t>ų</w:t>
      </w:r>
      <w:r w:rsidR="007D44AD" w:rsidRPr="007D44AD">
        <w:rPr>
          <w:rFonts w:ascii="Times New Roman" w:hAnsi="Times New Roman"/>
          <w:iCs/>
          <w:sz w:val="24"/>
          <w:szCs w:val="24"/>
        </w:rPr>
        <w:t xml:space="preserve"> </w:t>
      </w:r>
      <w:r w:rsidR="007D44AD" w:rsidRPr="007D44AD">
        <w:rPr>
          <w:rFonts w:ascii="Times New Roman" w:hAnsi="Times New Roman" w:hint="eastAsia"/>
          <w:iCs/>
          <w:sz w:val="24"/>
          <w:szCs w:val="24"/>
        </w:rPr>
        <w:t>į</w:t>
      </w:r>
      <w:r w:rsidR="007D44AD">
        <w:rPr>
          <w:rFonts w:ascii="Times New Roman" w:hAnsi="Times New Roman"/>
          <w:iCs/>
          <w:sz w:val="24"/>
          <w:szCs w:val="24"/>
        </w:rPr>
        <w:t>statyme</w:t>
      </w:r>
      <w:r w:rsidR="00AA0778" w:rsidRPr="00AA0778">
        <w:rPr>
          <w:rFonts w:ascii="Times New Roman" w:hAnsi="Times New Roman"/>
          <w:iCs/>
          <w:sz w:val="24"/>
          <w:szCs w:val="24"/>
        </w:rPr>
        <w:t>, pavyzdžiui, Lietuvos Respublikos švietimo įstatymo  48 straipsnio 8 dalies 2 punkte yra teigiama, kad mokytoju negali dirbti asmuo, kuris negali būti laikomas nepriekaištingos reputacijos. Švietimo įstatymo 5</w:t>
      </w:r>
      <w:r w:rsidR="00AA0778" w:rsidRPr="00AA0778">
        <w:rPr>
          <w:rFonts w:ascii="Times New Roman" w:hAnsi="Times New Roman"/>
          <w:iCs/>
          <w:sz w:val="24"/>
          <w:szCs w:val="24"/>
          <w:vertAlign w:val="superscript"/>
        </w:rPr>
        <w:t>1</w:t>
      </w:r>
      <w:r w:rsidR="00AA0778" w:rsidRPr="00AA0778">
        <w:rPr>
          <w:rFonts w:ascii="Times New Roman" w:hAnsi="Times New Roman"/>
          <w:iCs/>
          <w:sz w:val="24"/>
          <w:szCs w:val="24"/>
        </w:rPr>
        <w:t xml:space="preserve"> straipsnyje yra nu</w:t>
      </w:r>
      <w:r w:rsidR="007D44AD">
        <w:rPr>
          <w:rFonts w:ascii="Times New Roman" w:hAnsi="Times New Roman"/>
          <w:iCs/>
          <w:sz w:val="24"/>
          <w:szCs w:val="24"/>
        </w:rPr>
        <w:t>stat</w:t>
      </w:r>
      <w:r w:rsidR="00AA0778" w:rsidRPr="00AA0778">
        <w:rPr>
          <w:rFonts w:ascii="Times New Roman" w:hAnsi="Times New Roman"/>
          <w:iCs/>
          <w:sz w:val="24"/>
          <w:szCs w:val="24"/>
        </w:rPr>
        <w:t xml:space="preserve">yta, kad asmuo negali būti laikomas nepriekaištingos reputacijos, jeigu jis yra teistas už sunkų ir (ar) labai sunkų nusikaltimą, neatsižvelgiant į tai, ar teistumas yra išnykęs, ar panaikintas, ar teistas už kitą tyčinį nusikaltimą, – jeigu teistumas neišnykęs ar nepanaikintas. </w:t>
      </w:r>
    </w:p>
    <w:p w:rsidR="00AA0778" w:rsidRPr="00AA0778" w:rsidRDefault="00AA0778" w:rsidP="00AA0778">
      <w:pPr>
        <w:suppressAutoHyphens/>
        <w:spacing w:line="360" w:lineRule="auto"/>
        <w:ind w:firstLine="709"/>
        <w:jc w:val="both"/>
        <w:rPr>
          <w:rFonts w:ascii="Times New Roman" w:hAnsi="Times New Roman"/>
          <w:color w:val="000000"/>
          <w:sz w:val="24"/>
          <w:szCs w:val="24"/>
          <w:shd w:val="clear" w:color="auto" w:fill="FFFFFF"/>
          <w:lang w:eastAsia="ar-SA"/>
        </w:rPr>
      </w:pPr>
      <w:r w:rsidRPr="00AA0778">
        <w:rPr>
          <w:rFonts w:ascii="Times New Roman" w:hAnsi="Times New Roman"/>
          <w:color w:val="000000"/>
          <w:sz w:val="24"/>
          <w:szCs w:val="24"/>
          <w:shd w:val="clear" w:color="auto" w:fill="FFFFFF"/>
          <w:lang w:eastAsia="ar-SA"/>
        </w:rPr>
        <w:t>Konstitucinis Teismas yra konstatavęs, kad </w:t>
      </w:r>
      <w:bookmarkStart w:id="1" w:name="n71dbf45a-1a4f-4277-916c-be868b010802"/>
      <w:r w:rsidRPr="00AA0778">
        <w:rPr>
          <w:rFonts w:ascii="Times New Roman" w:hAnsi="Times New Roman"/>
          <w:sz w:val="24"/>
          <w:szCs w:val="24"/>
          <w:lang w:eastAsia="ar-SA"/>
        </w:rPr>
        <w:fldChar w:fldCharType="begin"/>
      </w:r>
      <w:r w:rsidRPr="00AA0778">
        <w:rPr>
          <w:rFonts w:ascii="Times New Roman" w:hAnsi="Times New Roman"/>
          <w:sz w:val="24"/>
          <w:szCs w:val="24"/>
          <w:lang w:eastAsia="ar-SA"/>
        </w:rPr>
        <w:instrText xml:space="preserve"> HYPERLINK "https://www.infolex.lt/ta/72720" \o "Lietuvos Respublikos Konstitucija" \t "_blank" </w:instrText>
      </w:r>
      <w:r w:rsidRPr="00AA0778">
        <w:rPr>
          <w:rFonts w:ascii="Times New Roman" w:hAnsi="Times New Roman"/>
          <w:sz w:val="24"/>
          <w:szCs w:val="24"/>
          <w:lang w:eastAsia="ar-SA"/>
        </w:rPr>
        <w:fldChar w:fldCharType="separate"/>
      </w:r>
      <w:r w:rsidRPr="00AA0778">
        <w:rPr>
          <w:rFonts w:ascii="Times New Roman" w:hAnsi="Times New Roman"/>
          <w:color w:val="000000"/>
          <w:sz w:val="24"/>
          <w:szCs w:val="24"/>
          <w:shd w:val="clear" w:color="auto" w:fill="FFFFFF"/>
          <w:lang w:eastAsia="ar-SA"/>
        </w:rPr>
        <w:t>Konstitucijos</w:t>
      </w:r>
      <w:r w:rsidRPr="00AA0778">
        <w:rPr>
          <w:rFonts w:ascii="Times New Roman" w:hAnsi="Times New Roman"/>
          <w:sz w:val="24"/>
          <w:szCs w:val="24"/>
          <w:lang w:eastAsia="ar-SA"/>
        </w:rPr>
        <w:fldChar w:fldCharType="end"/>
      </w:r>
      <w:bookmarkStart w:id="2" w:name="pn71dbf45a-1a4f-4277-916c-be868b010802"/>
      <w:bookmarkEnd w:id="1"/>
      <w:bookmarkEnd w:id="2"/>
      <w:r w:rsidRPr="00AA0778">
        <w:rPr>
          <w:rFonts w:ascii="Times New Roman" w:hAnsi="Times New Roman"/>
          <w:color w:val="000000"/>
          <w:sz w:val="24"/>
          <w:szCs w:val="24"/>
          <w:shd w:val="clear" w:color="auto" w:fill="FFFFFF"/>
          <w:lang w:eastAsia="ar-SA"/>
        </w:rPr>
        <w:t> </w:t>
      </w:r>
      <w:bookmarkStart w:id="3" w:name="nf4e60234-c9fb-4d17-b0b3-4cd7fd58cd83"/>
      <w:r w:rsidRPr="00AA0778">
        <w:rPr>
          <w:rFonts w:ascii="Times New Roman" w:hAnsi="Times New Roman"/>
          <w:sz w:val="24"/>
          <w:szCs w:val="24"/>
          <w:lang w:eastAsia="ar-SA"/>
        </w:rPr>
        <w:fldChar w:fldCharType="begin"/>
      </w:r>
      <w:r w:rsidRPr="00AA0778">
        <w:rPr>
          <w:rFonts w:ascii="Times New Roman" w:hAnsi="Times New Roman"/>
          <w:sz w:val="24"/>
          <w:szCs w:val="24"/>
          <w:lang w:eastAsia="ar-SA"/>
        </w:rPr>
        <w:instrText xml:space="preserve"> HYPERLINK "https://www.infolex.lt/tp/2090347" \o "[Kiekvienas žmogus gali laisvai pasirinkti darbą bei verslą...]" \t "_blank" </w:instrText>
      </w:r>
      <w:r w:rsidRPr="00AA0778">
        <w:rPr>
          <w:rFonts w:ascii="Times New Roman" w:hAnsi="Times New Roman"/>
          <w:sz w:val="24"/>
          <w:szCs w:val="24"/>
          <w:lang w:eastAsia="ar-SA"/>
        </w:rPr>
        <w:fldChar w:fldCharType="separate"/>
      </w:r>
      <w:r w:rsidRPr="00AA0778">
        <w:rPr>
          <w:rFonts w:ascii="Times New Roman" w:hAnsi="Times New Roman"/>
          <w:color w:val="000000"/>
          <w:sz w:val="24"/>
          <w:szCs w:val="24"/>
          <w:shd w:val="clear" w:color="auto" w:fill="FFFFFF"/>
          <w:lang w:eastAsia="ar-SA"/>
        </w:rPr>
        <w:t>48</w:t>
      </w:r>
      <w:r w:rsidRPr="00AA0778">
        <w:rPr>
          <w:rFonts w:ascii="Times New Roman" w:hAnsi="Times New Roman"/>
          <w:sz w:val="24"/>
          <w:szCs w:val="24"/>
          <w:lang w:eastAsia="ar-SA"/>
        </w:rPr>
        <w:fldChar w:fldCharType="end"/>
      </w:r>
      <w:bookmarkStart w:id="4" w:name="pnf4e60234-c9fb-4d17-b0b3-4cd7fd58cd83"/>
      <w:bookmarkEnd w:id="3"/>
      <w:bookmarkEnd w:id="4"/>
      <w:r w:rsidRPr="00AA0778">
        <w:rPr>
          <w:rFonts w:ascii="Times New Roman" w:hAnsi="Times New Roman"/>
          <w:color w:val="000000"/>
          <w:sz w:val="24"/>
          <w:szCs w:val="24"/>
          <w:shd w:val="clear" w:color="auto" w:fill="FFFFFF"/>
          <w:lang w:eastAsia="ar-SA"/>
        </w:rPr>
        <w:t> straipsnio 1 dalyje įtvirtinta žmogaus teisė laisvai pasirinkti darbą gali būti ribojama, jeigu laikomasi šių sąlygų: tai daroma įstatymu; apribojimai yra būtini demokratinėje visuomenėje siekiant apsaugoti kitų asmenų teises ir laisves bei </w:t>
      </w:r>
      <w:bookmarkStart w:id="5" w:name="n27310d20-57bd-4931-8c6b-f1e90176ab5a"/>
      <w:r w:rsidRPr="00AA0778">
        <w:rPr>
          <w:rFonts w:ascii="Times New Roman" w:hAnsi="Times New Roman"/>
          <w:sz w:val="24"/>
          <w:szCs w:val="24"/>
          <w:lang w:eastAsia="ar-SA"/>
        </w:rPr>
        <w:fldChar w:fldCharType="begin"/>
      </w:r>
      <w:r w:rsidRPr="00AA0778">
        <w:rPr>
          <w:rFonts w:ascii="Times New Roman" w:hAnsi="Times New Roman"/>
          <w:sz w:val="24"/>
          <w:szCs w:val="24"/>
          <w:lang w:eastAsia="ar-SA"/>
        </w:rPr>
        <w:instrText xml:space="preserve"> HYPERLINK "https://www.infolex.lt/ta/72720" \o "Lietuvos Respublikos Konstitucija" \t "_blank" </w:instrText>
      </w:r>
      <w:r w:rsidRPr="00AA0778">
        <w:rPr>
          <w:rFonts w:ascii="Times New Roman" w:hAnsi="Times New Roman"/>
          <w:sz w:val="24"/>
          <w:szCs w:val="24"/>
          <w:lang w:eastAsia="ar-SA"/>
        </w:rPr>
        <w:fldChar w:fldCharType="separate"/>
      </w:r>
      <w:r w:rsidRPr="00AA0778">
        <w:rPr>
          <w:rFonts w:ascii="Times New Roman" w:hAnsi="Times New Roman"/>
          <w:color w:val="000000"/>
          <w:sz w:val="24"/>
          <w:szCs w:val="24"/>
          <w:shd w:val="clear" w:color="auto" w:fill="FFFFFF"/>
          <w:lang w:eastAsia="ar-SA"/>
        </w:rPr>
        <w:t>Konstitucijoje</w:t>
      </w:r>
      <w:r w:rsidRPr="00AA0778">
        <w:rPr>
          <w:rFonts w:ascii="Times New Roman" w:hAnsi="Times New Roman"/>
          <w:sz w:val="24"/>
          <w:szCs w:val="24"/>
          <w:lang w:eastAsia="ar-SA"/>
        </w:rPr>
        <w:fldChar w:fldCharType="end"/>
      </w:r>
      <w:bookmarkStart w:id="6" w:name="pn27310d20-57bd-4931-8c6b-f1e90176ab5a"/>
      <w:bookmarkEnd w:id="5"/>
      <w:bookmarkEnd w:id="6"/>
      <w:r w:rsidRPr="00AA0778">
        <w:rPr>
          <w:rFonts w:ascii="Times New Roman" w:hAnsi="Times New Roman"/>
          <w:color w:val="000000"/>
          <w:sz w:val="24"/>
          <w:szCs w:val="24"/>
          <w:shd w:val="clear" w:color="auto" w:fill="FFFFFF"/>
          <w:lang w:eastAsia="ar-SA"/>
        </w:rPr>
        <w:t> įtvirtintas vertybes, taip pat konstituciškai svarbius tikslus; apribojimais nėra paneigiama teisių ir laisvių prigimtis bei jų esmė; yra laikomasi konstitucinio proporcingumo principo (2009 m. gruodžio 11 d., 2016 m. vasario 17 d., 2021 m. balandžio 14 d. nutarimai). Aiškindamas Konstitucijos 48 straipsnio 1 dalį, Konstitucinis Teismas taip pat yra konstatavęs, kad įstatymų leidėjas turi įgaliojimus, atsižvelgdamas į darbo pobūdį, nustatyti teisės laisvai pasirinkti darbą įgyvendinimo sąlygas; tai darydamas jis turi paisyti </w:t>
      </w:r>
      <w:bookmarkStart w:id="7" w:name="nb7d520b2-93e7-4a2b-938e-27fddc9a5b87"/>
      <w:r w:rsidRPr="00AA0778">
        <w:rPr>
          <w:rFonts w:ascii="Times New Roman" w:hAnsi="Times New Roman"/>
          <w:i/>
          <w:iCs/>
          <w:sz w:val="24"/>
          <w:szCs w:val="24"/>
          <w:lang w:eastAsia="ar-SA"/>
        </w:rPr>
        <w:fldChar w:fldCharType="begin"/>
      </w:r>
      <w:r w:rsidRPr="00AA0778">
        <w:rPr>
          <w:rFonts w:ascii="Times New Roman" w:hAnsi="Times New Roman"/>
          <w:i/>
          <w:iCs/>
          <w:sz w:val="24"/>
          <w:szCs w:val="24"/>
          <w:lang w:eastAsia="ar-SA"/>
        </w:rPr>
        <w:instrText xml:space="preserve"> HYPERLINK "https://www.infolex.lt/ta/72720" \o "Lietuvos Respublikos Konstitucija" \t "_blank" </w:instrText>
      </w:r>
      <w:r w:rsidRPr="00AA0778">
        <w:rPr>
          <w:rFonts w:ascii="Times New Roman" w:hAnsi="Times New Roman"/>
          <w:i/>
          <w:iCs/>
          <w:sz w:val="24"/>
          <w:szCs w:val="24"/>
          <w:lang w:eastAsia="ar-SA"/>
        </w:rPr>
        <w:fldChar w:fldCharType="separate"/>
      </w:r>
      <w:r w:rsidRPr="00AA0778">
        <w:rPr>
          <w:rFonts w:ascii="Times New Roman" w:hAnsi="Times New Roman"/>
          <w:color w:val="000000"/>
          <w:sz w:val="24"/>
          <w:szCs w:val="24"/>
          <w:shd w:val="clear" w:color="auto" w:fill="FFFFFF"/>
          <w:lang w:eastAsia="ar-SA"/>
        </w:rPr>
        <w:t>Konstitucijos</w:t>
      </w:r>
      <w:r w:rsidRPr="00AA0778">
        <w:rPr>
          <w:rFonts w:ascii="Times New Roman" w:hAnsi="Times New Roman"/>
          <w:i/>
          <w:iCs/>
          <w:sz w:val="24"/>
          <w:szCs w:val="24"/>
          <w:lang w:eastAsia="ar-SA"/>
        </w:rPr>
        <w:fldChar w:fldCharType="end"/>
      </w:r>
      <w:bookmarkStart w:id="8" w:name="pnb7d520b2-93e7-4a2b-938e-27fddc9a5b87"/>
      <w:bookmarkEnd w:id="7"/>
      <w:bookmarkEnd w:id="8"/>
      <w:r w:rsidRPr="00AA0778">
        <w:rPr>
          <w:rFonts w:ascii="Times New Roman" w:hAnsi="Times New Roman"/>
          <w:i/>
          <w:iCs/>
          <w:color w:val="000000"/>
          <w:sz w:val="24"/>
          <w:szCs w:val="24"/>
          <w:shd w:val="clear" w:color="auto" w:fill="FFFFFF"/>
          <w:lang w:eastAsia="ar-SA"/>
        </w:rPr>
        <w:t> </w:t>
      </w:r>
      <w:r w:rsidRPr="00AA0778">
        <w:rPr>
          <w:rFonts w:ascii="Times New Roman" w:hAnsi="Times New Roman"/>
          <w:color w:val="000000"/>
          <w:sz w:val="24"/>
          <w:szCs w:val="24"/>
          <w:shd w:val="clear" w:color="auto" w:fill="FFFFFF"/>
          <w:lang w:eastAsia="ar-SA"/>
        </w:rPr>
        <w:t>(2002 m. lapkričio 25 d., 2011 m. liepos 7 d., 2021 m. balandžio 14 d. nutarimai). T</w:t>
      </w:r>
      <w:r w:rsidRPr="00AA0778">
        <w:rPr>
          <w:rFonts w:ascii="Times New Roman" w:hAnsi="Times New Roman"/>
          <w:sz w:val="24"/>
          <w:szCs w:val="24"/>
          <w:shd w:val="clear" w:color="auto" w:fill="FFFFFF"/>
          <w:lang w:eastAsia="ar-SA"/>
        </w:rPr>
        <w:t xml:space="preserve">eisės aktuose numatytos priemonės turi atitikti teisėtus ir visuomenei svarbius tikslus, kad jos turi būti būtinos šiems tikslams pasiekti ir neturi </w:t>
      </w:r>
      <w:r w:rsidRPr="00AA0778">
        <w:rPr>
          <w:rFonts w:ascii="Times New Roman" w:hAnsi="Times New Roman"/>
          <w:sz w:val="24"/>
          <w:szCs w:val="24"/>
          <w:shd w:val="clear" w:color="auto" w:fill="FFFFFF"/>
          <w:lang w:eastAsia="ar-SA"/>
        </w:rPr>
        <w:lastRenderedPageBreak/>
        <w:t>varžyti asmens teisių ir laisvių akivaizdžiai labiau, negu reikia jiems pasiekti (Konstitucinio Teismo 2012 m. spalio 31 d., 2013 m. liepos 1 d., 2019 m. birželio 25 d. nutarimai). </w:t>
      </w:r>
    </w:p>
    <w:p w:rsidR="00AA0778" w:rsidRPr="00AA0778" w:rsidRDefault="00AA0778" w:rsidP="00AA0778">
      <w:pPr>
        <w:suppressAutoHyphens/>
        <w:spacing w:line="360" w:lineRule="auto"/>
        <w:ind w:firstLine="709"/>
        <w:jc w:val="both"/>
        <w:rPr>
          <w:rFonts w:ascii="Times New Roman" w:hAnsi="Times New Roman"/>
          <w:sz w:val="24"/>
          <w:szCs w:val="24"/>
          <w:shd w:val="clear" w:color="auto" w:fill="FFFFFF"/>
          <w:lang w:eastAsia="ar-SA"/>
        </w:rPr>
      </w:pPr>
      <w:r w:rsidRPr="00AA0778">
        <w:rPr>
          <w:rFonts w:ascii="Times New Roman" w:hAnsi="Times New Roman"/>
          <w:color w:val="000000"/>
          <w:sz w:val="24"/>
          <w:szCs w:val="24"/>
          <w:lang w:eastAsia="ar-SA"/>
        </w:rPr>
        <w:t xml:space="preserve">Aptariamu klausimu aktualus yra ir Konstitucinio Teismo išaiškinimas, pagal kurį </w:t>
      </w:r>
      <w:r w:rsidRPr="00AA0778">
        <w:rPr>
          <w:rFonts w:ascii="Times New Roman" w:hAnsi="Times New Roman"/>
          <w:sz w:val="24"/>
          <w:szCs w:val="24"/>
          <w:shd w:val="clear" w:color="auto" w:fill="FFFFFF"/>
          <w:lang w:eastAsia="ar-SA"/>
        </w:rPr>
        <w:t xml:space="preserve">reikalavimas asmens teisių ir laisvių įstatymu neriboti labiau, negu reikia teisėtiems ir visuomenei svarbiems tikslams pasiekti, </w:t>
      </w:r>
      <w:proofErr w:type="spellStart"/>
      <w:r w:rsidRPr="00AA0778">
        <w:rPr>
          <w:rFonts w:ascii="Times New Roman" w:hAnsi="Times New Roman"/>
          <w:i/>
          <w:iCs/>
          <w:sz w:val="24"/>
          <w:szCs w:val="24"/>
          <w:shd w:val="clear" w:color="auto" w:fill="FFFFFF"/>
          <w:lang w:eastAsia="ar-SA"/>
        </w:rPr>
        <w:t>inter</w:t>
      </w:r>
      <w:proofErr w:type="spellEnd"/>
      <w:r w:rsidRPr="00AA0778">
        <w:rPr>
          <w:rFonts w:ascii="Times New Roman" w:hAnsi="Times New Roman"/>
          <w:i/>
          <w:iCs/>
          <w:sz w:val="24"/>
          <w:szCs w:val="24"/>
          <w:shd w:val="clear" w:color="auto" w:fill="FFFFFF"/>
          <w:lang w:eastAsia="ar-SA"/>
        </w:rPr>
        <w:t xml:space="preserve"> alia</w:t>
      </w:r>
      <w:r w:rsidRPr="00AA0778">
        <w:rPr>
          <w:rFonts w:ascii="Times New Roman" w:hAnsi="Times New Roman"/>
          <w:sz w:val="24"/>
          <w:szCs w:val="24"/>
          <w:shd w:val="clear" w:color="auto" w:fill="FFFFFF"/>
          <w:lang w:eastAsia="ar-SA"/>
        </w:rPr>
        <w:t xml:space="preserve"> suponuoja reikalavimą įstatymų leidėjui nustatyti tokį teisinį reguliavimą, kuris sudarytų prielaidas pakankamai individualizuoti asmens teisių ir laisvių apribojimus: ribojantis asmens teises ir laisves įstatymo nustatytas teisinis reguliavimas turi būti toks, kad sudarytų prielaidas kiek įmanoma įvertinti individualią kiekvieno asmens situaciją ir, atsižvelgiant į visas svarbias aplinkybes, atitinkamai individualizuoti konkrečias tam asmeniui taikytinas ribojančias jo teises priemones (2011 m. liepos 7 d., 2016 m. vasario 17 d., 2019 m. birželio 25 d. nutarimai).</w:t>
      </w:r>
    </w:p>
    <w:p w:rsidR="00AA0778" w:rsidRPr="00AA0778" w:rsidRDefault="00C9387E" w:rsidP="00AA0778">
      <w:pPr>
        <w:tabs>
          <w:tab w:val="left" w:pos="709"/>
        </w:tabs>
        <w:spacing w:line="360" w:lineRule="auto"/>
        <w:jc w:val="both"/>
        <w:rPr>
          <w:rFonts w:ascii="Times New Roman" w:hAnsi="Times New Roman"/>
          <w:iCs/>
          <w:sz w:val="24"/>
          <w:szCs w:val="24"/>
        </w:rPr>
      </w:pPr>
      <w:r>
        <w:rPr>
          <w:rFonts w:ascii="Times New Roman" w:hAnsi="Times New Roman"/>
          <w:iCs/>
          <w:sz w:val="24"/>
          <w:szCs w:val="24"/>
        </w:rPr>
        <w:tab/>
        <w:t>Nėra abejonių, kad</w:t>
      </w:r>
      <w:r w:rsidR="007D44AD">
        <w:rPr>
          <w:rFonts w:ascii="Times New Roman" w:hAnsi="Times New Roman"/>
          <w:iCs/>
          <w:sz w:val="24"/>
          <w:szCs w:val="24"/>
        </w:rPr>
        <w:t xml:space="preserve"> </w:t>
      </w:r>
      <w:r w:rsidR="00AA0778" w:rsidRPr="00AA0778">
        <w:rPr>
          <w:rFonts w:ascii="Times New Roman" w:hAnsi="Times New Roman"/>
          <w:iCs/>
          <w:sz w:val="24"/>
          <w:szCs w:val="24"/>
        </w:rPr>
        <w:t xml:space="preserve"> </w:t>
      </w:r>
      <w:r w:rsidR="007D44AD" w:rsidRPr="007D44AD">
        <w:rPr>
          <w:rFonts w:ascii="Times New Roman" w:hAnsi="Times New Roman"/>
          <w:iCs/>
          <w:sz w:val="24"/>
          <w:szCs w:val="24"/>
        </w:rPr>
        <w:t>Vaiko teisi</w:t>
      </w:r>
      <w:r w:rsidR="007D44AD" w:rsidRPr="007D44AD">
        <w:rPr>
          <w:rFonts w:ascii="Times New Roman" w:hAnsi="Times New Roman" w:hint="eastAsia"/>
          <w:iCs/>
          <w:sz w:val="24"/>
          <w:szCs w:val="24"/>
        </w:rPr>
        <w:t>ų</w:t>
      </w:r>
      <w:r w:rsidR="007D44AD" w:rsidRPr="007D44AD">
        <w:rPr>
          <w:rFonts w:ascii="Times New Roman" w:hAnsi="Times New Roman"/>
          <w:iCs/>
          <w:sz w:val="24"/>
          <w:szCs w:val="24"/>
        </w:rPr>
        <w:t xml:space="preserve"> apsaugos pagrind</w:t>
      </w:r>
      <w:r w:rsidR="007D44AD" w:rsidRPr="007D44AD">
        <w:rPr>
          <w:rFonts w:ascii="Times New Roman" w:hAnsi="Times New Roman" w:hint="eastAsia"/>
          <w:iCs/>
          <w:sz w:val="24"/>
          <w:szCs w:val="24"/>
        </w:rPr>
        <w:t>ų</w:t>
      </w:r>
      <w:r w:rsidR="007D44AD" w:rsidRPr="007D44AD">
        <w:rPr>
          <w:rFonts w:ascii="Times New Roman" w:hAnsi="Times New Roman"/>
          <w:iCs/>
          <w:sz w:val="24"/>
          <w:szCs w:val="24"/>
        </w:rPr>
        <w:t xml:space="preserve"> </w:t>
      </w:r>
      <w:r w:rsidR="007D44AD" w:rsidRPr="007D44AD">
        <w:rPr>
          <w:rFonts w:ascii="Times New Roman" w:hAnsi="Times New Roman" w:hint="eastAsia"/>
          <w:iCs/>
          <w:sz w:val="24"/>
          <w:szCs w:val="24"/>
        </w:rPr>
        <w:t>į</w:t>
      </w:r>
      <w:r w:rsidR="007D44AD" w:rsidRPr="007D44AD">
        <w:rPr>
          <w:rFonts w:ascii="Times New Roman" w:hAnsi="Times New Roman"/>
          <w:iCs/>
          <w:sz w:val="24"/>
          <w:szCs w:val="24"/>
        </w:rPr>
        <w:t>statymo</w:t>
      </w:r>
      <w:r w:rsidR="007D44AD">
        <w:rPr>
          <w:rFonts w:ascii="Times New Roman" w:hAnsi="Times New Roman"/>
          <w:iCs/>
          <w:sz w:val="24"/>
          <w:szCs w:val="24"/>
        </w:rPr>
        <w:t xml:space="preserve"> </w:t>
      </w:r>
      <w:r w:rsidR="00AA0778" w:rsidRPr="00AA0778">
        <w:rPr>
          <w:rFonts w:ascii="Times New Roman" w:hAnsi="Times New Roman"/>
          <w:iCs/>
          <w:sz w:val="24"/>
          <w:szCs w:val="24"/>
        </w:rPr>
        <w:t>30 straipsnio 1 dalyje nu</w:t>
      </w:r>
      <w:r w:rsidR="007D44AD">
        <w:rPr>
          <w:rFonts w:ascii="Times New Roman" w:hAnsi="Times New Roman"/>
          <w:iCs/>
          <w:sz w:val="24"/>
          <w:szCs w:val="24"/>
        </w:rPr>
        <w:t>st</w:t>
      </w:r>
      <w:r w:rsidR="00AA0778" w:rsidRPr="00AA0778">
        <w:rPr>
          <w:rFonts w:ascii="Times New Roman" w:hAnsi="Times New Roman"/>
          <w:iCs/>
          <w:sz w:val="24"/>
          <w:szCs w:val="24"/>
        </w:rPr>
        <w:t xml:space="preserve">atytais ribojimais siekiama apsaugoti ypač pažeidžiamos socialinės grupės teises ir laisves bei yra pagrįsti konstituciškai svarbiais tikslais. Šiame kontekste pažymėtina, kad </w:t>
      </w:r>
      <w:r w:rsidR="00AA0778" w:rsidRPr="00AA0778">
        <w:rPr>
          <w:rFonts w:ascii="Times New Roman" w:hAnsi="Times New Roman"/>
          <w:sz w:val="24"/>
          <w:szCs w:val="24"/>
        </w:rPr>
        <w:t xml:space="preserve">vaikų interesų apsaugai skiriamas didelis tiek tarptautinis, tiek nacionalinis dėmesys. 1959 m. Vaiko teisių deklaracijoje, priimtoje Jungtinių Tautų Generalinės Asamblėjos, nustatyta, kad įstatymu ir kitokiomis priemonėmis vaikui turi būti garantuojama ypatinga apsauga ir suteikiamos galimybės ir sąlygos sveikai ir normaliai vystytis fiziškai, protiškai, doroviškai, dvasiškai ir dalyvauti visuomenės gyvenime (2 principas); vaikas visuomet turi būti tarp tų kam pirmiausia suteikiama apsauga ir parama (8 principas). 1989 m. Jungtinių Tautų Vaiko teisių konvencijoje teigiama, kad </w:t>
      </w:r>
      <w:r w:rsidR="00AA0778" w:rsidRPr="00AA0778">
        <w:rPr>
          <w:rFonts w:ascii="Times New Roman" w:hAnsi="Times New Roman"/>
          <w:color w:val="000000"/>
          <w:sz w:val="24"/>
          <w:szCs w:val="24"/>
        </w:rPr>
        <w:t>valstybės dalyvės įsipareigoja teikti vaikui tokią apsaugą ir globą, kokios reikia jo gerovei</w:t>
      </w:r>
      <w:r w:rsidR="00AA0778" w:rsidRPr="00AA0778">
        <w:rPr>
          <w:rFonts w:ascii="Times New Roman" w:hAnsi="Times New Roman"/>
          <w:color w:val="000000"/>
          <w:sz w:val="24"/>
          <w:szCs w:val="24"/>
          <w:lang w:val="en-US"/>
        </w:rPr>
        <w:t xml:space="preserve"> (</w:t>
      </w:r>
      <w:r w:rsidR="00AA0778" w:rsidRPr="00AA0778">
        <w:rPr>
          <w:rFonts w:ascii="Times New Roman" w:hAnsi="Times New Roman"/>
          <w:sz w:val="24"/>
          <w:szCs w:val="24"/>
        </w:rPr>
        <w:t xml:space="preserve">3 straipsnio 2 dalis); </w:t>
      </w:r>
      <w:r w:rsidR="00AA0778" w:rsidRPr="00AA0778">
        <w:rPr>
          <w:rFonts w:ascii="Times New Roman" w:hAnsi="Times New Roman"/>
          <w:color w:val="000000"/>
          <w:sz w:val="24"/>
          <w:szCs w:val="24"/>
        </w:rPr>
        <w:t xml:space="preserve">valstybės dalyvės pripažįsta kiekvieno vaiko teisę turėti tokias gyvenimo sąlygas, kokių reikia jo fiziniam, protiniam, dvasiniam, doroviniam ir socialiniam vystymuisi (27 straipsnio 1 dalis); valstybės dalyvės susitaria, kad vaiko lavinimo tikslas turi būti: a) kuo visapusiškiau ugdyti vaiko asmenybę, talentą ir protinius bei fizinius sugebėjimus; b) ugdyti pagarbą žmogaus teisėms ir pagrindinėms laisvėms, taip pat principams, paskelbtiems Jungtinių Tautų Įstatuose (29 straipsnio 1 dalies a ir b punktai) ir kt. </w:t>
      </w:r>
      <w:r w:rsidR="00AA0778" w:rsidRPr="00AA0778">
        <w:rPr>
          <w:rFonts w:ascii="Times New Roman" w:hAnsi="Times New Roman"/>
          <w:iCs/>
          <w:sz w:val="24"/>
          <w:szCs w:val="24"/>
        </w:rPr>
        <w:t xml:space="preserve">Konstitucijos 38 straipsnio 2 dalyje yra teigiama, </w:t>
      </w:r>
      <w:r w:rsidR="001B256F">
        <w:rPr>
          <w:rFonts w:ascii="Times New Roman" w:hAnsi="Times New Roman"/>
          <w:iCs/>
          <w:sz w:val="24"/>
          <w:szCs w:val="24"/>
        </w:rPr>
        <w:t>kad</w:t>
      </w:r>
      <w:r w:rsidR="00AA0778" w:rsidRPr="00AA0778">
        <w:rPr>
          <w:rFonts w:ascii="Times New Roman" w:hAnsi="Times New Roman"/>
          <w:iCs/>
          <w:sz w:val="24"/>
          <w:szCs w:val="24"/>
        </w:rPr>
        <w:t xml:space="preserve"> valstybė saugo ir globoja vaikystę. Be to, Konstitucijos 39 straipsnio 3 dalyje nurodoma, kad nepilnamečius vaikus gina įstatym</w:t>
      </w:r>
      <w:r w:rsidR="001B256F">
        <w:rPr>
          <w:rFonts w:ascii="Times New Roman" w:hAnsi="Times New Roman"/>
          <w:iCs/>
          <w:sz w:val="24"/>
          <w:szCs w:val="24"/>
        </w:rPr>
        <w:t>as. Pažymėtina ir tai, kad</w:t>
      </w:r>
      <w:r w:rsidR="001B256F" w:rsidRPr="001B256F">
        <w:t xml:space="preserve"> </w:t>
      </w:r>
      <w:r w:rsidR="001B256F" w:rsidRPr="001B256F">
        <w:rPr>
          <w:rFonts w:ascii="Times New Roman" w:hAnsi="Times New Roman"/>
          <w:iCs/>
          <w:sz w:val="24"/>
          <w:szCs w:val="24"/>
        </w:rPr>
        <w:t>Vaiko teisi</w:t>
      </w:r>
      <w:r w:rsidR="001B256F" w:rsidRPr="001B256F">
        <w:rPr>
          <w:rFonts w:ascii="Times New Roman" w:hAnsi="Times New Roman" w:hint="eastAsia"/>
          <w:iCs/>
          <w:sz w:val="24"/>
          <w:szCs w:val="24"/>
        </w:rPr>
        <w:t>ų</w:t>
      </w:r>
      <w:r w:rsidR="001B256F" w:rsidRPr="001B256F">
        <w:rPr>
          <w:rFonts w:ascii="Times New Roman" w:hAnsi="Times New Roman"/>
          <w:iCs/>
          <w:sz w:val="24"/>
          <w:szCs w:val="24"/>
        </w:rPr>
        <w:t xml:space="preserve"> apsaugos pagrind</w:t>
      </w:r>
      <w:r w:rsidR="001B256F" w:rsidRPr="001B256F">
        <w:rPr>
          <w:rFonts w:ascii="Times New Roman" w:hAnsi="Times New Roman" w:hint="eastAsia"/>
          <w:iCs/>
          <w:sz w:val="24"/>
          <w:szCs w:val="24"/>
        </w:rPr>
        <w:t>ų</w:t>
      </w:r>
      <w:r w:rsidR="001B256F" w:rsidRPr="001B256F">
        <w:rPr>
          <w:rFonts w:ascii="Times New Roman" w:hAnsi="Times New Roman"/>
          <w:iCs/>
          <w:sz w:val="24"/>
          <w:szCs w:val="24"/>
        </w:rPr>
        <w:t xml:space="preserve"> </w:t>
      </w:r>
      <w:r w:rsidR="001B256F" w:rsidRPr="001B256F">
        <w:rPr>
          <w:rFonts w:ascii="Times New Roman" w:hAnsi="Times New Roman" w:hint="eastAsia"/>
          <w:iCs/>
          <w:sz w:val="24"/>
          <w:szCs w:val="24"/>
        </w:rPr>
        <w:t>į</w:t>
      </w:r>
      <w:r w:rsidR="001B256F">
        <w:rPr>
          <w:rFonts w:ascii="Times New Roman" w:hAnsi="Times New Roman"/>
          <w:iCs/>
          <w:sz w:val="24"/>
          <w:szCs w:val="24"/>
        </w:rPr>
        <w:t xml:space="preserve">statyme </w:t>
      </w:r>
      <w:r w:rsidR="00AA0778" w:rsidRPr="00AA0778">
        <w:rPr>
          <w:rFonts w:ascii="Times New Roman" w:hAnsi="Times New Roman"/>
          <w:iCs/>
          <w:sz w:val="24"/>
          <w:szCs w:val="24"/>
        </w:rPr>
        <w:t>yra nu</w:t>
      </w:r>
      <w:r w:rsidR="001B256F">
        <w:rPr>
          <w:rFonts w:ascii="Times New Roman" w:hAnsi="Times New Roman"/>
          <w:iCs/>
          <w:sz w:val="24"/>
          <w:szCs w:val="24"/>
        </w:rPr>
        <w:t>sta</w:t>
      </w:r>
      <w:r w:rsidR="00AA0778" w:rsidRPr="00AA0778">
        <w:rPr>
          <w:rFonts w:ascii="Times New Roman" w:hAnsi="Times New Roman"/>
          <w:iCs/>
          <w:sz w:val="24"/>
          <w:szCs w:val="24"/>
        </w:rPr>
        <w:t xml:space="preserve">tyta, </w:t>
      </w:r>
      <w:r w:rsidR="001B256F">
        <w:rPr>
          <w:rFonts w:ascii="Times New Roman" w:hAnsi="Times New Roman"/>
          <w:iCs/>
          <w:sz w:val="24"/>
          <w:szCs w:val="24"/>
        </w:rPr>
        <w:t>kad</w:t>
      </w:r>
      <w:r w:rsidR="00AA0778" w:rsidRPr="00AA0778">
        <w:rPr>
          <w:rFonts w:ascii="Times New Roman" w:hAnsi="Times New Roman"/>
          <w:iCs/>
          <w:sz w:val="24"/>
          <w:szCs w:val="24"/>
        </w:rPr>
        <w:t xml:space="preserve"> valstybės ir savivaldybių institucijos ir įstaigos saugo vaiką nuo neigiamos socialinės aplinkos įtakos (25 straipsnio 1 dalis).</w:t>
      </w:r>
    </w:p>
    <w:p w:rsidR="00AA0778" w:rsidRPr="00AA0778" w:rsidRDefault="00AA0778" w:rsidP="00AA0778">
      <w:pPr>
        <w:spacing w:line="360" w:lineRule="auto"/>
        <w:ind w:firstLine="709"/>
        <w:jc w:val="both"/>
        <w:rPr>
          <w:rFonts w:ascii="Times New Roman" w:hAnsi="Times New Roman"/>
          <w:iCs/>
          <w:strike/>
          <w:sz w:val="24"/>
          <w:szCs w:val="24"/>
        </w:rPr>
      </w:pPr>
      <w:r w:rsidRPr="00AA0778">
        <w:rPr>
          <w:rFonts w:ascii="Times New Roman" w:hAnsi="Times New Roman"/>
          <w:iCs/>
          <w:sz w:val="24"/>
          <w:szCs w:val="24"/>
        </w:rPr>
        <w:t xml:space="preserve">Iš pateiktų nuostatų matyti, </w:t>
      </w:r>
      <w:r w:rsidR="00C9387E">
        <w:rPr>
          <w:rFonts w:ascii="Times New Roman" w:hAnsi="Times New Roman"/>
          <w:iCs/>
          <w:sz w:val="24"/>
          <w:szCs w:val="24"/>
        </w:rPr>
        <w:t>kad</w:t>
      </w:r>
      <w:r w:rsidRPr="00AA0778">
        <w:rPr>
          <w:rFonts w:ascii="Times New Roman" w:hAnsi="Times New Roman"/>
          <w:iCs/>
          <w:sz w:val="24"/>
          <w:szCs w:val="24"/>
        </w:rPr>
        <w:t xml:space="preserve"> valstybei (be kita ko, įstatymų leidėjui) yra nustatoma ekstraordinarinė pareiga užtikrinti vaikų interesus, be kita ko, apsaugoti vaikus nuo galimo neigiamo poveikio (ar jos rizikos) jų gerovei. Minėtiems tikslams pasiekti yra būtina speciali teisinė apsauga, be kita ko, ir teisiniai instrumentai, nustatantys s</w:t>
      </w:r>
      <w:r w:rsidR="001454F9">
        <w:rPr>
          <w:rFonts w:ascii="Times New Roman" w:hAnsi="Times New Roman"/>
          <w:iCs/>
          <w:sz w:val="24"/>
          <w:szCs w:val="24"/>
        </w:rPr>
        <w:t>pecialius reikalavimus asmenims,</w:t>
      </w:r>
      <w:r w:rsidRPr="00AA0778">
        <w:rPr>
          <w:rFonts w:ascii="Times New Roman" w:hAnsi="Times New Roman"/>
          <w:iCs/>
          <w:sz w:val="24"/>
          <w:szCs w:val="24"/>
        </w:rPr>
        <w:t xml:space="preserve"> atliekantiems pareigas, susijusias su vaikų auklėjimu, mokymu, priežiūra ar jų saugumo užtikrinimu ir pan. Tokie </w:t>
      </w:r>
      <w:r w:rsidRPr="00AA0778">
        <w:rPr>
          <w:rFonts w:ascii="Times New Roman" w:hAnsi="Times New Roman"/>
          <w:iCs/>
          <w:sz w:val="24"/>
          <w:szCs w:val="24"/>
        </w:rPr>
        <w:lastRenderedPageBreak/>
        <w:t xml:space="preserve">poreikiai yra pagrįsti vaikų ypatingu pažeidžiamumu – bet koks neigiamas poveikis gali padaryti didelę žalą besivystančiai vaiko asmenybei, todėl svarbu, </w:t>
      </w:r>
      <w:r w:rsidR="006F4D44">
        <w:rPr>
          <w:rFonts w:ascii="Times New Roman" w:hAnsi="Times New Roman"/>
          <w:iCs/>
          <w:sz w:val="24"/>
          <w:szCs w:val="24"/>
        </w:rPr>
        <w:t>kad</w:t>
      </w:r>
      <w:r w:rsidRPr="00AA0778">
        <w:rPr>
          <w:rFonts w:ascii="Times New Roman" w:hAnsi="Times New Roman"/>
          <w:iCs/>
          <w:sz w:val="24"/>
          <w:szCs w:val="24"/>
        </w:rPr>
        <w:t xml:space="preserve"> asmenys</w:t>
      </w:r>
      <w:r w:rsidR="006F4D44">
        <w:rPr>
          <w:rFonts w:ascii="Times New Roman" w:hAnsi="Times New Roman"/>
          <w:iCs/>
          <w:sz w:val="24"/>
          <w:szCs w:val="24"/>
        </w:rPr>
        <w:t>,</w:t>
      </w:r>
      <w:r w:rsidRPr="00AA0778">
        <w:rPr>
          <w:rFonts w:ascii="Times New Roman" w:hAnsi="Times New Roman"/>
          <w:iCs/>
          <w:sz w:val="24"/>
          <w:szCs w:val="24"/>
        </w:rPr>
        <w:t xml:space="preserve"> vykdantys arba norintys vykdyti anksčiau nurodytą veiklą</w:t>
      </w:r>
      <w:r w:rsidR="006F4D44">
        <w:rPr>
          <w:rFonts w:ascii="Times New Roman" w:hAnsi="Times New Roman"/>
          <w:iCs/>
          <w:sz w:val="24"/>
          <w:szCs w:val="24"/>
        </w:rPr>
        <w:t>,</w:t>
      </w:r>
      <w:r w:rsidRPr="00AA0778">
        <w:rPr>
          <w:rFonts w:ascii="Times New Roman" w:hAnsi="Times New Roman"/>
          <w:iCs/>
          <w:sz w:val="24"/>
          <w:szCs w:val="24"/>
        </w:rPr>
        <w:t xml:space="preserve"> turėtų ne tik specialių žinių </w:t>
      </w:r>
      <w:r w:rsidR="006F4D44">
        <w:rPr>
          <w:rFonts w:ascii="Times New Roman" w:hAnsi="Times New Roman"/>
          <w:iCs/>
          <w:sz w:val="24"/>
          <w:szCs w:val="24"/>
        </w:rPr>
        <w:t>ir</w:t>
      </w:r>
      <w:r w:rsidRPr="00AA0778">
        <w:rPr>
          <w:rFonts w:ascii="Times New Roman" w:hAnsi="Times New Roman"/>
          <w:iCs/>
          <w:sz w:val="24"/>
          <w:szCs w:val="24"/>
        </w:rPr>
        <w:t xml:space="preserve"> įgūdžių, reikalingų darbui su vaikais, bet ir atitiktų atitinkamus patikimumo (reputacijos) standartus, leidžiančius valdyti rizikas ir </w:t>
      </w:r>
      <w:proofErr w:type="spellStart"/>
      <w:r w:rsidRPr="00AA0778">
        <w:rPr>
          <w:rFonts w:ascii="Times New Roman" w:hAnsi="Times New Roman"/>
          <w:iCs/>
          <w:sz w:val="24"/>
          <w:szCs w:val="24"/>
        </w:rPr>
        <w:t>minimalizuoti</w:t>
      </w:r>
      <w:proofErr w:type="spellEnd"/>
      <w:r w:rsidRPr="00AA0778">
        <w:rPr>
          <w:rFonts w:ascii="Times New Roman" w:hAnsi="Times New Roman"/>
          <w:iCs/>
          <w:sz w:val="24"/>
          <w:szCs w:val="24"/>
        </w:rPr>
        <w:t xml:space="preserve"> galimas grėsmes vaikų gerovei. Pažymėtina, </w:t>
      </w:r>
      <w:r w:rsidR="006F4D44">
        <w:rPr>
          <w:rFonts w:ascii="Times New Roman" w:hAnsi="Times New Roman"/>
          <w:iCs/>
          <w:sz w:val="24"/>
          <w:szCs w:val="24"/>
        </w:rPr>
        <w:t xml:space="preserve">kad </w:t>
      </w:r>
      <w:r w:rsidR="006F4D44" w:rsidRPr="006F4D44">
        <w:rPr>
          <w:rFonts w:ascii="Times New Roman" w:hAnsi="Times New Roman"/>
          <w:iCs/>
          <w:sz w:val="24"/>
          <w:szCs w:val="24"/>
        </w:rPr>
        <w:t>Vaiko teisi</w:t>
      </w:r>
      <w:r w:rsidR="006F4D44" w:rsidRPr="006F4D44">
        <w:rPr>
          <w:rFonts w:ascii="Times New Roman" w:hAnsi="Times New Roman" w:hint="eastAsia"/>
          <w:iCs/>
          <w:sz w:val="24"/>
          <w:szCs w:val="24"/>
        </w:rPr>
        <w:t>ų</w:t>
      </w:r>
      <w:r w:rsidR="006F4D44" w:rsidRPr="006F4D44">
        <w:rPr>
          <w:rFonts w:ascii="Times New Roman" w:hAnsi="Times New Roman"/>
          <w:iCs/>
          <w:sz w:val="24"/>
          <w:szCs w:val="24"/>
        </w:rPr>
        <w:t xml:space="preserve"> apsaugos pagrind</w:t>
      </w:r>
      <w:r w:rsidR="006F4D44" w:rsidRPr="006F4D44">
        <w:rPr>
          <w:rFonts w:ascii="Times New Roman" w:hAnsi="Times New Roman" w:hint="eastAsia"/>
          <w:iCs/>
          <w:sz w:val="24"/>
          <w:szCs w:val="24"/>
        </w:rPr>
        <w:t>ų</w:t>
      </w:r>
      <w:r w:rsidR="006F4D44" w:rsidRPr="006F4D44">
        <w:rPr>
          <w:rFonts w:ascii="Times New Roman" w:hAnsi="Times New Roman"/>
          <w:iCs/>
          <w:sz w:val="24"/>
          <w:szCs w:val="24"/>
        </w:rPr>
        <w:t xml:space="preserve"> </w:t>
      </w:r>
      <w:r w:rsidR="006F4D44" w:rsidRPr="006F4D44">
        <w:rPr>
          <w:rFonts w:ascii="Times New Roman" w:hAnsi="Times New Roman" w:hint="eastAsia"/>
          <w:iCs/>
          <w:sz w:val="24"/>
          <w:szCs w:val="24"/>
        </w:rPr>
        <w:t>į</w:t>
      </w:r>
      <w:r w:rsidR="006F4D44" w:rsidRPr="006F4D44">
        <w:rPr>
          <w:rFonts w:ascii="Times New Roman" w:hAnsi="Times New Roman"/>
          <w:iCs/>
          <w:sz w:val="24"/>
          <w:szCs w:val="24"/>
        </w:rPr>
        <w:t>statymo</w:t>
      </w:r>
      <w:r w:rsidRPr="00AA0778">
        <w:rPr>
          <w:rFonts w:ascii="Times New Roman" w:hAnsi="Times New Roman"/>
          <w:iCs/>
          <w:sz w:val="24"/>
          <w:szCs w:val="24"/>
        </w:rPr>
        <w:t xml:space="preserve"> 30 straipsnio 1 dalyje įtvirtinti darbo su vaikais apribojimai yra siejami su sunkiausia teisinės atsakomybės forma – baudžiamąja atsakomybe, t. y. nurodytomis nuostatomis draudžiama dirbti su vaikais asmenims, kurie įsiteisėjusiu nuosprendžiu yra pripažinti kaltais padarę atitinkamo sunkumo tyčinius nusikaltimus. Šiame kontekste privalu pastebėti, kad baudžiamųjų teisės normų pagrindinė paskirtis – užtikrinti elementariausių, pagrindinių visuomeninių gyvenimo vertybių apsaugą. Nusikalstamos veikos pripažįstamos pačiais sunkiausiais teisės pažeidimais, keliančiais grėsmę pamatiniams visuotiniams teisiniams gėriams, todėl </w:t>
      </w:r>
      <w:r w:rsidRPr="00AA0778">
        <w:rPr>
          <w:rFonts w:ascii="Times New Roman" w:hAnsi="Times New Roman"/>
          <w:i/>
          <w:sz w:val="24"/>
          <w:szCs w:val="24"/>
        </w:rPr>
        <w:t xml:space="preserve">tyčinis </w:t>
      </w:r>
      <w:r w:rsidRPr="00AA0778">
        <w:rPr>
          <w:rFonts w:ascii="Times New Roman" w:hAnsi="Times New Roman"/>
          <w:iCs/>
          <w:sz w:val="24"/>
          <w:szCs w:val="24"/>
        </w:rPr>
        <w:t>tokių veikų įvykdymas gali sudaryti pagrindą nustatyti specialų teisinį reguliavimą dėl asmenų</w:t>
      </w:r>
      <w:r w:rsidR="001454F9">
        <w:rPr>
          <w:rFonts w:ascii="Times New Roman" w:hAnsi="Times New Roman"/>
          <w:iCs/>
          <w:sz w:val="24"/>
          <w:szCs w:val="24"/>
        </w:rPr>
        <w:t>,</w:t>
      </w:r>
      <w:r w:rsidRPr="00AA0778">
        <w:rPr>
          <w:rFonts w:ascii="Times New Roman" w:hAnsi="Times New Roman"/>
          <w:iCs/>
          <w:sz w:val="24"/>
          <w:szCs w:val="24"/>
        </w:rPr>
        <w:t xml:space="preserve"> dirbančių ar siekiančių dirbti su vaikais</w:t>
      </w:r>
      <w:r w:rsidR="001454F9">
        <w:rPr>
          <w:rFonts w:ascii="Times New Roman" w:hAnsi="Times New Roman"/>
          <w:iCs/>
          <w:sz w:val="24"/>
          <w:szCs w:val="24"/>
        </w:rPr>
        <w:t>,</w:t>
      </w:r>
      <w:r w:rsidRPr="00AA0778">
        <w:rPr>
          <w:rFonts w:ascii="Times New Roman" w:hAnsi="Times New Roman"/>
          <w:iCs/>
          <w:sz w:val="24"/>
          <w:szCs w:val="24"/>
        </w:rPr>
        <w:t xml:space="preserve"> ribojimų atlikti tokias funkcijas, kurių, be kita ko, vienas iš neatsiejamų elementų yra </w:t>
      </w:r>
      <w:r w:rsidRPr="00AA0778">
        <w:rPr>
          <w:rFonts w:ascii="Times New Roman" w:hAnsi="Times New Roman"/>
          <w:i/>
          <w:iCs/>
          <w:sz w:val="24"/>
          <w:szCs w:val="24"/>
        </w:rPr>
        <w:t>pagarba žmogaus teisėms ir pagrindinėms laisvėms</w:t>
      </w:r>
      <w:r w:rsidRPr="00AA0778">
        <w:rPr>
          <w:rFonts w:ascii="Times New Roman" w:hAnsi="Times New Roman"/>
          <w:iCs/>
          <w:sz w:val="24"/>
          <w:szCs w:val="24"/>
        </w:rPr>
        <w:t xml:space="preserve">. </w:t>
      </w:r>
    </w:p>
    <w:p w:rsidR="008323E3" w:rsidRDefault="00AA0778" w:rsidP="00AA0778">
      <w:pPr>
        <w:spacing w:line="360" w:lineRule="auto"/>
        <w:ind w:firstLine="709"/>
        <w:jc w:val="both"/>
        <w:rPr>
          <w:rFonts w:ascii="Times New Roman" w:hAnsi="Times New Roman"/>
          <w:iCs/>
          <w:sz w:val="24"/>
          <w:szCs w:val="24"/>
        </w:rPr>
      </w:pPr>
      <w:r w:rsidRPr="00AA0778">
        <w:rPr>
          <w:rFonts w:ascii="Times New Roman" w:hAnsi="Times New Roman"/>
          <w:iCs/>
          <w:sz w:val="24"/>
          <w:szCs w:val="24"/>
        </w:rPr>
        <w:t xml:space="preserve">Kaip jau buvo minėta, Konstitucinis Teismas yra konstatavęs, kad Konstitucijos 48 straipsnio 1 dalyje įtvirtinta žmogaus teisė laisvai pasirinkti darbą gali būti ribojama, be kita ko, jeigu apribojimais nėra paneigiama teisių ir laisvių prigimtis bei jų esmė; yra laikomasi konstitucinio proporcingumo principo. </w:t>
      </w:r>
      <w:r w:rsidR="00F64978" w:rsidRPr="00F64978">
        <w:rPr>
          <w:rFonts w:ascii="Times New Roman" w:hAnsi="Times New Roman"/>
          <w:iCs/>
          <w:sz w:val="24"/>
          <w:szCs w:val="24"/>
        </w:rPr>
        <w:t>Vaiko teisi</w:t>
      </w:r>
      <w:r w:rsidR="00F64978" w:rsidRPr="00F64978">
        <w:rPr>
          <w:rFonts w:ascii="Times New Roman" w:hAnsi="Times New Roman" w:hint="eastAsia"/>
          <w:iCs/>
          <w:sz w:val="24"/>
          <w:szCs w:val="24"/>
        </w:rPr>
        <w:t>ų</w:t>
      </w:r>
      <w:r w:rsidR="00F64978" w:rsidRPr="00F64978">
        <w:rPr>
          <w:rFonts w:ascii="Times New Roman" w:hAnsi="Times New Roman"/>
          <w:iCs/>
          <w:sz w:val="24"/>
          <w:szCs w:val="24"/>
        </w:rPr>
        <w:t xml:space="preserve"> apsaugos pagrind</w:t>
      </w:r>
      <w:r w:rsidR="00F64978" w:rsidRPr="00F64978">
        <w:rPr>
          <w:rFonts w:ascii="Times New Roman" w:hAnsi="Times New Roman" w:hint="eastAsia"/>
          <w:iCs/>
          <w:sz w:val="24"/>
          <w:szCs w:val="24"/>
        </w:rPr>
        <w:t>ų</w:t>
      </w:r>
      <w:r w:rsidR="00F64978" w:rsidRPr="00F64978">
        <w:rPr>
          <w:rFonts w:ascii="Times New Roman" w:hAnsi="Times New Roman"/>
          <w:iCs/>
          <w:sz w:val="24"/>
          <w:szCs w:val="24"/>
        </w:rPr>
        <w:t xml:space="preserve"> </w:t>
      </w:r>
      <w:r w:rsidR="00F64978" w:rsidRPr="00F64978">
        <w:rPr>
          <w:rFonts w:ascii="Times New Roman" w:hAnsi="Times New Roman" w:hint="eastAsia"/>
          <w:iCs/>
          <w:sz w:val="24"/>
          <w:szCs w:val="24"/>
        </w:rPr>
        <w:t>į</w:t>
      </w:r>
      <w:r w:rsidR="00F64978" w:rsidRPr="00F64978">
        <w:rPr>
          <w:rFonts w:ascii="Times New Roman" w:hAnsi="Times New Roman"/>
          <w:iCs/>
          <w:sz w:val="24"/>
          <w:szCs w:val="24"/>
        </w:rPr>
        <w:t xml:space="preserve">statymo </w:t>
      </w:r>
      <w:r w:rsidRPr="00AA0778">
        <w:rPr>
          <w:rFonts w:ascii="Times New Roman" w:hAnsi="Times New Roman"/>
          <w:iCs/>
          <w:sz w:val="24"/>
          <w:szCs w:val="24"/>
        </w:rPr>
        <w:t>30 straipsnio 1 dalyje nu</w:t>
      </w:r>
      <w:r w:rsidR="00F64978">
        <w:rPr>
          <w:rFonts w:ascii="Times New Roman" w:hAnsi="Times New Roman"/>
          <w:iCs/>
          <w:sz w:val="24"/>
          <w:szCs w:val="24"/>
        </w:rPr>
        <w:t>sta</w:t>
      </w:r>
      <w:r w:rsidRPr="00AA0778">
        <w:rPr>
          <w:rFonts w:ascii="Times New Roman" w:hAnsi="Times New Roman"/>
          <w:iCs/>
          <w:sz w:val="24"/>
          <w:szCs w:val="24"/>
        </w:rPr>
        <w:t xml:space="preserve">tyti ribojimai siejami su </w:t>
      </w:r>
      <w:r w:rsidRPr="00AA0778">
        <w:rPr>
          <w:rFonts w:ascii="Times New Roman" w:hAnsi="Times New Roman"/>
          <w:i/>
          <w:sz w:val="24"/>
          <w:szCs w:val="24"/>
        </w:rPr>
        <w:t>neterminuotais draudimais</w:t>
      </w:r>
      <w:r w:rsidRPr="00AA0778">
        <w:rPr>
          <w:rFonts w:ascii="Times New Roman" w:hAnsi="Times New Roman"/>
          <w:iCs/>
          <w:sz w:val="24"/>
          <w:szCs w:val="24"/>
        </w:rPr>
        <w:t xml:space="preserve"> dirbti darbą, susijusį su vaikais, asmenims, kurie įsiteisėjusiu teismo nuosprendžiu pripažinti kaltais dėl </w:t>
      </w:r>
      <w:r w:rsidRPr="00AA0778">
        <w:rPr>
          <w:rFonts w:ascii="Times New Roman" w:hAnsi="Times New Roman"/>
          <w:i/>
          <w:sz w:val="24"/>
          <w:szCs w:val="24"/>
        </w:rPr>
        <w:t>sunkių</w:t>
      </w:r>
      <w:r w:rsidRPr="00AA0778">
        <w:rPr>
          <w:rFonts w:ascii="Times New Roman" w:hAnsi="Times New Roman"/>
          <w:iCs/>
          <w:sz w:val="24"/>
          <w:szCs w:val="24"/>
        </w:rPr>
        <w:t xml:space="preserve"> ar </w:t>
      </w:r>
      <w:r w:rsidRPr="00AA0778">
        <w:rPr>
          <w:rFonts w:ascii="Times New Roman" w:hAnsi="Times New Roman"/>
          <w:i/>
          <w:sz w:val="24"/>
          <w:szCs w:val="24"/>
        </w:rPr>
        <w:t>labai sunkių</w:t>
      </w:r>
      <w:r w:rsidRPr="00AA0778">
        <w:rPr>
          <w:rFonts w:ascii="Times New Roman" w:hAnsi="Times New Roman"/>
          <w:iCs/>
          <w:sz w:val="24"/>
          <w:szCs w:val="24"/>
        </w:rPr>
        <w:t xml:space="preserve"> nusikaltimų įvykdymo.</w:t>
      </w:r>
    </w:p>
    <w:p w:rsidR="008323E3" w:rsidRPr="008323E3" w:rsidRDefault="008323E3" w:rsidP="008323E3">
      <w:pPr>
        <w:spacing w:line="360" w:lineRule="auto"/>
        <w:ind w:firstLine="851"/>
        <w:jc w:val="both"/>
        <w:rPr>
          <w:rFonts w:ascii="Times New Roman" w:hAnsi="Times New Roman"/>
          <w:bCs/>
          <w:sz w:val="24"/>
          <w:szCs w:val="24"/>
        </w:rPr>
      </w:pPr>
      <w:r w:rsidRPr="00981DCF">
        <w:rPr>
          <w:rFonts w:ascii="Times New Roman" w:hAnsi="Times New Roman"/>
          <w:bCs/>
          <w:sz w:val="24"/>
          <w:szCs w:val="24"/>
        </w:rPr>
        <w:t xml:space="preserve">Konstitucinis Teismas 2020 m. birželio 5 d. nutarime, analizuodamas Ginklų ir šaudmenų kontrolės įstatymo (2010 m. lapkričio 18 d. redakcija) 18 straipsnio 2 dalies 1 ir 4 punktuose nustatyto teisinio reguliavimo, pagal kurį tam tikrus nusikaltimus padaręs asmuo neterminuotai (t. y. visą gyvenimą) negalėdavo įsigyti tam tikrų ginklų ir šaudmenų, atitiktį Konstitucijai, pažymėjo, </w:t>
      </w:r>
      <w:r w:rsidR="00DA1484">
        <w:rPr>
          <w:rFonts w:ascii="Times New Roman" w:hAnsi="Times New Roman"/>
          <w:bCs/>
          <w:sz w:val="24"/>
          <w:szCs w:val="24"/>
        </w:rPr>
        <w:t>kad</w:t>
      </w:r>
      <w:r w:rsidRPr="00981DCF">
        <w:rPr>
          <w:rFonts w:ascii="Times New Roman" w:hAnsi="Times New Roman"/>
          <w:bCs/>
          <w:sz w:val="24"/>
          <w:szCs w:val="24"/>
        </w:rPr>
        <w:t xml:space="preserve"> Ginklų ir šaudmenų kontrolės įstatymo kontekste neterminuotas (t. y. visą gyvenimą trunkantis) draudimas konstitucinį proporcingumo principą atitinka ta apimtimi, kuria leidimas įsigyti tam tikrus ginklus ir šaudmenis niekada neišduodamas asmenims, padariusiems „itin pavojingus nusikaltimus“. Tokios pačios nuomonės dėl neterminuoto (t. y. trunkančio visą gyvenimą) draudimo bei „itin pavojingų nusikaltimų“ Konstitucinis Teismas laikėsi ir 2021 m. balandžio 14 d. nutarime, kuriame buvo vertinamas Vidaus tarnybos statuto (2018 m. birželio 29 d. redakcija) 9 straipsnio 2 dalies 1 punkto, nustačiusio nepriekaištingos reputacijos reikalavimus pretendentams į vidaus tarnybą ir šias pareigas jau einantiems asmenims, konstitucingumas</w:t>
      </w:r>
      <w:r w:rsidRPr="00981DCF">
        <w:rPr>
          <w:rFonts w:ascii="Times New Roman" w:hAnsi="Times New Roman"/>
          <w:bCs/>
          <w:sz w:val="24"/>
          <w:szCs w:val="24"/>
          <w:vertAlign w:val="superscript"/>
        </w:rPr>
        <w:footnoteReference w:id="1"/>
      </w:r>
      <w:r w:rsidRPr="00981DCF">
        <w:rPr>
          <w:rFonts w:ascii="Times New Roman" w:hAnsi="Times New Roman"/>
          <w:bCs/>
          <w:sz w:val="24"/>
          <w:szCs w:val="24"/>
        </w:rPr>
        <w:t xml:space="preserve">. Nors Vaiko teisių apsaugos pagrindų įstatymo, </w:t>
      </w:r>
      <w:r w:rsidRPr="00981DCF">
        <w:rPr>
          <w:rFonts w:ascii="Times New Roman" w:hAnsi="Times New Roman"/>
          <w:bCs/>
          <w:sz w:val="24"/>
          <w:szCs w:val="24"/>
        </w:rPr>
        <w:lastRenderedPageBreak/>
        <w:t xml:space="preserve">Ginklų ir šaudmenų kontrolės įstatymo bei Vidaus tarnybos statuto reguliavimo dalykas skiriasi, </w:t>
      </w:r>
      <w:r w:rsidR="001454F9" w:rsidRPr="00981DCF">
        <w:rPr>
          <w:rFonts w:ascii="Times New Roman" w:hAnsi="Times New Roman"/>
          <w:bCs/>
          <w:sz w:val="24"/>
          <w:szCs w:val="24"/>
        </w:rPr>
        <w:t>manytina, kad</w:t>
      </w:r>
      <w:r w:rsidRPr="00981DCF">
        <w:rPr>
          <w:rFonts w:ascii="Times New Roman" w:hAnsi="Times New Roman"/>
          <w:bCs/>
          <w:sz w:val="24"/>
          <w:szCs w:val="24"/>
        </w:rPr>
        <w:t xml:space="preserve"> Konstitucinio Teismo išaiškinimai šiai peticijai yra aktualūs, kadangi vaikų apsauga nuo pačius pavojingiausius teisės pažeidimus padariusių asmenų neigiamos įtakos yra ne mažiau svarbus tikslas nei visuomenės apsauga nuo neteisėto ginklų ir šaudmenų panaudojimo ar valstybės tarnyboje einančių pareigas (ar į jas pretenduojančių) asmenų patikimumo užtikrinimas. Iš to seka, </w:t>
      </w:r>
      <w:r w:rsidR="00DA1484">
        <w:rPr>
          <w:rFonts w:ascii="Times New Roman" w:hAnsi="Times New Roman"/>
          <w:bCs/>
          <w:sz w:val="24"/>
          <w:szCs w:val="24"/>
        </w:rPr>
        <w:t>kad</w:t>
      </w:r>
      <w:r w:rsidRPr="00981DCF">
        <w:rPr>
          <w:rFonts w:ascii="Times New Roman" w:hAnsi="Times New Roman"/>
          <w:bCs/>
          <w:sz w:val="24"/>
          <w:szCs w:val="24"/>
        </w:rPr>
        <w:t xml:space="preserve"> neterminuotas (t. y. trunkantis visą gyvenimą) draudimas dirbti su vaikais turėtų būti laikomas konstituciškai pagrįstu bent jau tiek, kiek jis yra siejamas su „itin pavojingų nusikaltimų“ padarymu.</w:t>
      </w:r>
    </w:p>
    <w:p w:rsidR="008323E3" w:rsidRDefault="00400E07" w:rsidP="00AA0778">
      <w:pPr>
        <w:spacing w:line="360" w:lineRule="auto"/>
        <w:ind w:firstLine="709"/>
        <w:jc w:val="both"/>
        <w:rPr>
          <w:rFonts w:ascii="Times New Roman" w:hAnsi="Times New Roman"/>
          <w:iCs/>
          <w:sz w:val="24"/>
          <w:szCs w:val="24"/>
        </w:rPr>
      </w:pPr>
      <w:r w:rsidRPr="00400E07">
        <w:rPr>
          <w:rFonts w:ascii="Times New Roman" w:hAnsi="Times New Roman"/>
          <w:iCs/>
          <w:sz w:val="24"/>
          <w:szCs w:val="24"/>
        </w:rPr>
        <w:t>Vertinant gin</w:t>
      </w:r>
      <w:r w:rsidRPr="00400E07">
        <w:rPr>
          <w:rFonts w:ascii="Times New Roman" w:hAnsi="Times New Roman" w:hint="eastAsia"/>
          <w:iCs/>
          <w:sz w:val="24"/>
          <w:szCs w:val="24"/>
        </w:rPr>
        <w:t>č</w:t>
      </w:r>
      <w:r w:rsidRPr="00400E07">
        <w:rPr>
          <w:rFonts w:ascii="Times New Roman" w:hAnsi="Times New Roman"/>
          <w:iCs/>
          <w:sz w:val="24"/>
          <w:szCs w:val="24"/>
        </w:rPr>
        <w:t>ijam</w:t>
      </w:r>
      <w:r w:rsidRPr="00400E07">
        <w:rPr>
          <w:rFonts w:ascii="Times New Roman" w:hAnsi="Times New Roman" w:hint="eastAsia"/>
          <w:iCs/>
          <w:sz w:val="24"/>
          <w:szCs w:val="24"/>
        </w:rPr>
        <w:t>ą</w:t>
      </w:r>
      <w:r w:rsidRPr="00400E07">
        <w:rPr>
          <w:rFonts w:ascii="Times New Roman" w:hAnsi="Times New Roman"/>
          <w:iCs/>
          <w:sz w:val="24"/>
          <w:szCs w:val="24"/>
        </w:rPr>
        <w:t xml:space="preserve"> teisin</w:t>
      </w:r>
      <w:r w:rsidRPr="00400E07">
        <w:rPr>
          <w:rFonts w:ascii="Times New Roman" w:hAnsi="Times New Roman" w:hint="eastAsia"/>
          <w:iCs/>
          <w:sz w:val="24"/>
          <w:szCs w:val="24"/>
        </w:rPr>
        <w:t>į</w:t>
      </w:r>
      <w:r w:rsidRPr="00400E07">
        <w:rPr>
          <w:rFonts w:ascii="Times New Roman" w:hAnsi="Times New Roman"/>
          <w:iCs/>
          <w:sz w:val="24"/>
          <w:szCs w:val="24"/>
        </w:rPr>
        <w:t xml:space="preserve"> reguliavim</w:t>
      </w:r>
      <w:r w:rsidRPr="00400E07">
        <w:rPr>
          <w:rFonts w:ascii="Times New Roman" w:hAnsi="Times New Roman" w:hint="eastAsia"/>
          <w:iCs/>
          <w:sz w:val="24"/>
          <w:szCs w:val="24"/>
        </w:rPr>
        <w:t>ą</w:t>
      </w:r>
      <w:r w:rsidRPr="00400E07">
        <w:rPr>
          <w:rFonts w:ascii="Times New Roman" w:hAnsi="Times New Roman"/>
          <w:iCs/>
          <w:sz w:val="24"/>
          <w:szCs w:val="24"/>
        </w:rPr>
        <w:t xml:space="preserve"> anks</w:t>
      </w:r>
      <w:r w:rsidRPr="00400E07">
        <w:rPr>
          <w:rFonts w:ascii="Times New Roman" w:hAnsi="Times New Roman" w:hint="eastAsia"/>
          <w:iCs/>
          <w:sz w:val="24"/>
          <w:szCs w:val="24"/>
        </w:rPr>
        <w:t>č</w:t>
      </w:r>
      <w:r w:rsidRPr="00400E07">
        <w:rPr>
          <w:rFonts w:ascii="Times New Roman" w:hAnsi="Times New Roman"/>
          <w:iCs/>
          <w:sz w:val="24"/>
          <w:szCs w:val="24"/>
        </w:rPr>
        <w:t>iau pateikt</w:t>
      </w:r>
      <w:r w:rsidRPr="00400E07">
        <w:rPr>
          <w:rFonts w:ascii="Times New Roman" w:hAnsi="Times New Roman" w:hint="eastAsia"/>
          <w:iCs/>
          <w:sz w:val="24"/>
          <w:szCs w:val="24"/>
        </w:rPr>
        <w:t>ų</w:t>
      </w:r>
      <w:r w:rsidRPr="00400E07">
        <w:rPr>
          <w:rFonts w:ascii="Times New Roman" w:hAnsi="Times New Roman"/>
          <w:iCs/>
          <w:sz w:val="24"/>
          <w:szCs w:val="24"/>
        </w:rPr>
        <w:t xml:space="preserve"> Konstitucinio teismo išaiškinimo kontekste, b</w:t>
      </w:r>
      <w:r w:rsidRPr="00400E07">
        <w:rPr>
          <w:rFonts w:ascii="Times New Roman" w:hAnsi="Times New Roman" w:hint="eastAsia"/>
          <w:iCs/>
          <w:sz w:val="24"/>
          <w:szCs w:val="24"/>
        </w:rPr>
        <w:t>ū</w:t>
      </w:r>
      <w:r w:rsidRPr="00400E07">
        <w:rPr>
          <w:rFonts w:ascii="Times New Roman" w:hAnsi="Times New Roman"/>
          <w:iCs/>
          <w:sz w:val="24"/>
          <w:szCs w:val="24"/>
        </w:rPr>
        <w:t>tina pasteb</w:t>
      </w:r>
      <w:r w:rsidRPr="00400E07">
        <w:rPr>
          <w:rFonts w:ascii="Times New Roman" w:hAnsi="Times New Roman" w:hint="eastAsia"/>
          <w:iCs/>
          <w:sz w:val="24"/>
          <w:szCs w:val="24"/>
        </w:rPr>
        <w:t>ė</w:t>
      </w:r>
      <w:r w:rsidRPr="00400E07">
        <w:rPr>
          <w:rFonts w:ascii="Times New Roman" w:hAnsi="Times New Roman"/>
          <w:iCs/>
          <w:sz w:val="24"/>
          <w:szCs w:val="24"/>
        </w:rPr>
        <w:t xml:space="preserve">ti, kad </w:t>
      </w:r>
      <w:r w:rsidR="00EA326C" w:rsidRPr="00EA326C">
        <w:rPr>
          <w:rFonts w:ascii="Times New Roman" w:hAnsi="Times New Roman"/>
          <w:iCs/>
          <w:sz w:val="24"/>
          <w:szCs w:val="24"/>
        </w:rPr>
        <w:t>Vaiko teisi</w:t>
      </w:r>
      <w:r w:rsidR="00EA326C" w:rsidRPr="00EA326C">
        <w:rPr>
          <w:rFonts w:ascii="Times New Roman" w:hAnsi="Times New Roman" w:hint="eastAsia"/>
          <w:iCs/>
          <w:sz w:val="24"/>
          <w:szCs w:val="24"/>
        </w:rPr>
        <w:t>ų</w:t>
      </w:r>
      <w:r w:rsidR="00EA326C" w:rsidRPr="00EA326C">
        <w:rPr>
          <w:rFonts w:ascii="Times New Roman" w:hAnsi="Times New Roman"/>
          <w:iCs/>
          <w:sz w:val="24"/>
          <w:szCs w:val="24"/>
        </w:rPr>
        <w:t xml:space="preserve"> apsaugos pagrind</w:t>
      </w:r>
      <w:r w:rsidR="00EA326C" w:rsidRPr="00EA326C">
        <w:rPr>
          <w:rFonts w:ascii="Times New Roman" w:hAnsi="Times New Roman" w:hint="eastAsia"/>
          <w:iCs/>
          <w:sz w:val="24"/>
          <w:szCs w:val="24"/>
        </w:rPr>
        <w:t>ų</w:t>
      </w:r>
      <w:r w:rsidR="00EA326C" w:rsidRPr="00EA326C">
        <w:rPr>
          <w:rFonts w:ascii="Times New Roman" w:hAnsi="Times New Roman"/>
          <w:iCs/>
          <w:sz w:val="24"/>
          <w:szCs w:val="24"/>
        </w:rPr>
        <w:t xml:space="preserve"> </w:t>
      </w:r>
      <w:r w:rsidR="00EA326C" w:rsidRPr="00EA326C">
        <w:rPr>
          <w:rFonts w:ascii="Times New Roman" w:hAnsi="Times New Roman" w:hint="eastAsia"/>
          <w:iCs/>
          <w:sz w:val="24"/>
          <w:szCs w:val="24"/>
        </w:rPr>
        <w:t>į</w:t>
      </w:r>
      <w:r w:rsidR="00EA326C" w:rsidRPr="00EA326C">
        <w:rPr>
          <w:rFonts w:ascii="Times New Roman" w:hAnsi="Times New Roman"/>
          <w:iCs/>
          <w:sz w:val="24"/>
          <w:szCs w:val="24"/>
        </w:rPr>
        <w:t xml:space="preserve">statymo </w:t>
      </w:r>
      <w:r w:rsidRPr="00400E07">
        <w:rPr>
          <w:rFonts w:ascii="Times New Roman" w:hAnsi="Times New Roman"/>
          <w:iCs/>
          <w:sz w:val="24"/>
          <w:szCs w:val="24"/>
        </w:rPr>
        <w:t>30 straipsnio 1 dalyje nu</w:t>
      </w:r>
      <w:r w:rsidR="00EA326C">
        <w:rPr>
          <w:rFonts w:ascii="Times New Roman" w:hAnsi="Times New Roman"/>
          <w:iCs/>
          <w:sz w:val="24"/>
          <w:szCs w:val="24"/>
        </w:rPr>
        <w:t>st</w:t>
      </w:r>
      <w:r w:rsidRPr="00400E07">
        <w:rPr>
          <w:rFonts w:ascii="Times New Roman" w:hAnsi="Times New Roman"/>
          <w:iCs/>
          <w:sz w:val="24"/>
          <w:szCs w:val="24"/>
        </w:rPr>
        <w:t>atyti ribojimai neapibr</w:t>
      </w:r>
      <w:r w:rsidRPr="00400E07">
        <w:rPr>
          <w:rFonts w:ascii="Times New Roman" w:hAnsi="Times New Roman" w:hint="eastAsia"/>
          <w:iCs/>
          <w:sz w:val="24"/>
          <w:szCs w:val="24"/>
        </w:rPr>
        <w:t>ėž</w:t>
      </w:r>
      <w:r w:rsidRPr="00400E07">
        <w:rPr>
          <w:rFonts w:ascii="Times New Roman" w:hAnsi="Times New Roman"/>
          <w:iCs/>
          <w:sz w:val="24"/>
          <w:szCs w:val="24"/>
        </w:rPr>
        <w:t>t</w:t>
      </w:r>
      <w:r w:rsidRPr="00400E07">
        <w:rPr>
          <w:rFonts w:ascii="Times New Roman" w:hAnsi="Times New Roman" w:hint="eastAsia"/>
          <w:iCs/>
          <w:sz w:val="24"/>
          <w:szCs w:val="24"/>
        </w:rPr>
        <w:t>ą</w:t>
      </w:r>
      <w:r w:rsidRPr="00400E07">
        <w:rPr>
          <w:rFonts w:ascii="Times New Roman" w:hAnsi="Times New Roman"/>
          <w:iCs/>
          <w:sz w:val="24"/>
          <w:szCs w:val="24"/>
        </w:rPr>
        <w:t xml:space="preserve"> laikotarp</w:t>
      </w:r>
      <w:r w:rsidRPr="00400E07">
        <w:rPr>
          <w:rFonts w:ascii="Times New Roman" w:hAnsi="Times New Roman" w:hint="eastAsia"/>
          <w:iCs/>
          <w:sz w:val="24"/>
          <w:szCs w:val="24"/>
        </w:rPr>
        <w:t>į</w:t>
      </w:r>
      <w:r w:rsidRPr="00400E07">
        <w:rPr>
          <w:rFonts w:ascii="Times New Roman" w:hAnsi="Times New Roman"/>
          <w:iCs/>
          <w:sz w:val="24"/>
          <w:szCs w:val="24"/>
        </w:rPr>
        <w:t xml:space="preserve"> dirbti darb</w:t>
      </w:r>
      <w:r w:rsidRPr="00400E07">
        <w:rPr>
          <w:rFonts w:ascii="Times New Roman" w:hAnsi="Times New Roman" w:hint="eastAsia"/>
          <w:iCs/>
          <w:sz w:val="24"/>
          <w:szCs w:val="24"/>
        </w:rPr>
        <w:t>ą</w:t>
      </w:r>
      <w:r w:rsidR="001454F9">
        <w:rPr>
          <w:rFonts w:ascii="Times New Roman" w:hAnsi="Times New Roman"/>
          <w:iCs/>
          <w:sz w:val="24"/>
          <w:szCs w:val="24"/>
        </w:rPr>
        <w:t>,</w:t>
      </w:r>
      <w:r w:rsidRPr="00400E07">
        <w:rPr>
          <w:rFonts w:ascii="Times New Roman" w:hAnsi="Times New Roman"/>
          <w:iCs/>
          <w:sz w:val="24"/>
          <w:szCs w:val="24"/>
        </w:rPr>
        <w:t xml:space="preserve"> susijus</w:t>
      </w:r>
      <w:r w:rsidRPr="00400E07">
        <w:rPr>
          <w:rFonts w:ascii="Times New Roman" w:hAnsi="Times New Roman" w:hint="eastAsia"/>
          <w:iCs/>
          <w:sz w:val="24"/>
          <w:szCs w:val="24"/>
        </w:rPr>
        <w:t>į</w:t>
      </w:r>
      <w:r w:rsidRPr="00400E07">
        <w:rPr>
          <w:rFonts w:ascii="Times New Roman" w:hAnsi="Times New Roman"/>
          <w:iCs/>
          <w:sz w:val="24"/>
          <w:szCs w:val="24"/>
        </w:rPr>
        <w:t xml:space="preserve"> su vaikais</w:t>
      </w:r>
      <w:r w:rsidR="001454F9">
        <w:rPr>
          <w:rFonts w:ascii="Times New Roman" w:hAnsi="Times New Roman"/>
          <w:iCs/>
          <w:sz w:val="24"/>
          <w:szCs w:val="24"/>
        </w:rPr>
        <w:t>,</w:t>
      </w:r>
      <w:r w:rsidRPr="00400E07">
        <w:rPr>
          <w:rFonts w:ascii="Times New Roman" w:hAnsi="Times New Roman"/>
          <w:iCs/>
          <w:sz w:val="24"/>
          <w:szCs w:val="24"/>
        </w:rPr>
        <w:t xml:space="preserve"> yra siejami su sunkiais ir labai sunkiais nusikaltimais.</w:t>
      </w:r>
      <w:r>
        <w:rPr>
          <w:rFonts w:ascii="Times New Roman" w:hAnsi="Times New Roman"/>
          <w:iCs/>
          <w:sz w:val="24"/>
          <w:szCs w:val="24"/>
        </w:rPr>
        <w:t xml:space="preserve"> </w:t>
      </w:r>
      <w:r w:rsidRPr="00400E07">
        <w:rPr>
          <w:rFonts w:ascii="Times New Roman" w:hAnsi="Times New Roman"/>
          <w:iCs/>
          <w:sz w:val="24"/>
          <w:szCs w:val="24"/>
        </w:rPr>
        <w:t>Šiame kontekste pažym</w:t>
      </w:r>
      <w:r w:rsidRPr="00400E07">
        <w:rPr>
          <w:rFonts w:ascii="Times New Roman" w:hAnsi="Times New Roman" w:hint="eastAsia"/>
          <w:iCs/>
          <w:sz w:val="24"/>
          <w:szCs w:val="24"/>
        </w:rPr>
        <w:t>ė</w:t>
      </w:r>
      <w:r w:rsidRPr="00400E07">
        <w:rPr>
          <w:rFonts w:ascii="Times New Roman" w:hAnsi="Times New Roman"/>
          <w:iCs/>
          <w:sz w:val="24"/>
          <w:szCs w:val="24"/>
        </w:rPr>
        <w:t xml:space="preserve">tina, kad </w:t>
      </w:r>
      <w:r w:rsidR="009D0CB0">
        <w:rPr>
          <w:rFonts w:ascii="Times New Roman" w:hAnsi="Times New Roman"/>
          <w:iCs/>
          <w:sz w:val="24"/>
          <w:szCs w:val="24"/>
        </w:rPr>
        <w:t>BK</w:t>
      </w:r>
      <w:r w:rsidRPr="00400E07">
        <w:rPr>
          <w:rFonts w:ascii="Times New Roman" w:hAnsi="Times New Roman"/>
          <w:iCs/>
          <w:sz w:val="24"/>
          <w:szCs w:val="24"/>
        </w:rPr>
        <w:t xml:space="preserve"> ty</w:t>
      </w:r>
      <w:r w:rsidRPr="00400E07">
        <w:rPr>
          <w:rFonts w:ascii="Times New Roman" w:hAnsi="Times New Roman" w:hint="eastAsia"/>
          <w:iCs/>
          <w:sz w:val="24"/>
          <w:szCs w:val="24"/>
        </w:rPr>
        <w:t>č</w:t>
      </w:r>
      <w:r w:rsidRPr="00400E07">
        <w:rPr>
          <w:rFonts w:ascii="Times New Roman" w:hAnsi="Times New Roman"/>
          <w:iCs/>
          <w:sz w:val="24"/>
          <w:szCs w:val="24"/>
        </w:rPr>
        <w:t xml:space="preserve">iniai nusikaltimai skirstomi </w:t>
      </w:r>
      <w:r w:rsidRPr="00400E07">
        <w:rPr>
          <w:rFonts w:ascii="Times New Roman" w:hAnsi="Times New Roman" w:hint="eastAsia"/>
          <w:iCs/>
          <w:sz w:val="24"/>
          <w:szCs w:val="24"/>
        </w:rPr>
        <w:t>į</w:t>
      </w:r>
      <w:r w:rsidRPr="00400E07">
        <w:rPr>
          <w:rFonts w:ascii="Times New Roman" w:hAnsi="Times New Roman"/>
          <w:iCs/>
          <w:sz w:val="24"/>
          <w:szCs w:val="24"/>
        </w:rPr>
        <w:t xml:space="preserve"> keturias skirtingo pavojingumo kategorijas, t. y. </w:t>
      </w:r>
      <w:r w:rsidRPr="00400E07">
        <w:rPr>
          <w:rFonts w:ascii="Times New Roman" w:hAnsi="Times New Roman" w:hint="eastAsia"/>
          <w:iCs/>
          <w:sz w:val="24"/>
          <w:szCs w:val="24"/>
        </w:rPr>
        <w:t>į</w:t>
      </w:r>
      <w:r w:rsidRPr="00400E07">
        <w:rPr>
          <w:rFonts w:ascii="Times New Roman" w:hAnsi="Times New Roman"/>
          <w:iCs/>
          <w:sz w:val="24"/>
          <w:szCs w:val="24"/>
        </w:rPr>
        <w:t xml:space="preserve"> nesunkius, apysunkius, sunkius ir labai sunkius nusikaltimus (BK 11 straipsnio 2 dalis), tod</w:t>
      </w:r>
      <w:r w:rsidRPr="00400E07">
        <w:rPr>
          <w:rFonts w:ascii="Times New Roman" w:hAnsi="Times New Roman" w:hint="eastAsia"/>
          <w:iCs/>
          <w:sz w:val="24"/>
          <w:szCs w:val="24"/>
        </w:rPr>
        <w:t>ė</w:t>
      </w:r>
      <w:r w:rsidRPr="00400E07">
        <w:rPr>
          <w:rFonts w:ascii="Times New Roman" w:hAnsi="Times New Roman"/>
          <w:iCs/>
          <w:sz w:val="24"/>
          <w:szCs w:val="24"/>
        </w:rPr>
        <w:t>l sunk</w:t>
      </w:r>
      <w:r w:rsidRPr="00400E07">
        <w:rPr>
          <w:rFonts w:ascii="Times New Roman" w:hAnsi="Times New Roman" w:hint="eastAsia"/>
          <w:iCs/>
          <w:sz w:val="24"/>
          <w:szCs w:val="24"/>
        </w:rPr>
        <w:t>ū</w:t>
      </w:r>
      <w:r w:rsidRPr="00400E07">
        <w:rPr>
          <w:rFonts w:ascii="Times New Roman" w:hAnsi="Times New Roman"/>
          <w:iCs/>
          <w:sz w:val="24"/>
          <w:szCs w:val="24"/>
        </w:rPr>
        <w:t>s ir labai sunk</w:t>
      </w:r>
      <w:r w:rsidRPr="00400E07">
        <w:rPr>
          <w:rFonts w:ascii="Times New Roman" w:hAnsi="Times New Roman" w:hint="eastAsia"/>
          <w:iCs/>
          <w:sz w:val="24"/>
          <w:szCs w:val="24"/>
        </w:rPr>
        <w:t>ū</w:t>
      </w:r>
      <w:r w:rsidRPr="00400E07">
        <w:rPr>
          <w:rFonts w:ascii="Times New Roman" w:hAnsi="Times New Roman"/>
          <w:iCs/>
          <w:sz w:val="24"/>
          <w:szCs w:val="24"/>
        </w:rPr>
        <w:t>s nusikaltimai pripaž</w:t>
      </w:r>
      <w:r w:rsidRPr="00400E07">
        <w:rPr>
          <w:rFonts w:ascii="Times New Roman" w:hAnsi="Times New Roman" w:hint="eastAsia"/>
          <w:iCs/>
          <w:sz w:val="24"/>
          <w:szCs w:val="24"/>
        </w:rPr>
        <w:t>į</w:t>
      </w:r>
      <w:r w:rsidRPr="00400E07">
        <w:rPr>
          <w:rFonts w:ascii="Times New Roman" w:hAnsi="Times New Roman"/>
          <w:iCs/>
          <w:sz w:val="24"/>
          <w:szCs w:val="24"/>
        </w:rPr>
        <w:t>stami pa</w:t>
      </w:r>
      <w:r w:rsidRPr="00400E07">
        <w:rPr>
          <w:rFonts w:ascii="Times New Roman" w:hAnsi="Times New Roman" w:hint="eastAsia"/>
          <w:iCs/>
          <w:sz w:val="24"/>
          <w:szCs w:val="24"/>
        </w:rPr>
        <w:t>č</w:t>
      </w:r>
      <w:r w:rsidRPr="00400E07">
        <w:rPr>
          <w:rFonts w:ascii="Times New Roman" w:hAnsi="Times New Roman"/>
          <w:iCs/>
          <w:sz w:val="24"/>
          <w:szCs w:val="24"/>
        </w:rPr>
        <w:t>iais pavojingiausiais teis</w:t>
      </w:r>
      <w:r w:rsidRPr="00400E07">
        <w:rPr>
          <w:rFonts w:ascii="Times New Roman" w:hAnsi="Times New Roman" w:hint="eastAsia"/>
          <w:iCs/>
          <w:sz w:val="24"/>
          <w:szCs w:val="24"/>
        </w:rPr>
        <w:t>ė</w:t>
      </w:r>
      <w:r w:rsidRPr="00400E07">
        <w:rPr>
          <w:rFonts w:ascii="Times New Roman" w:hAnsi="Times New Roman"/>
          <w:iCs/>
          <w:sz w:val="24"/>
          <w:szCs w:val="24"/>
        </w:rPr>
        <w:t xml:space="preserve">s pažeidimais, o asmenys </w:t>
      </w:r>
      <w:r w:rsidRPr="00400E07">
        <w:rPr>
          <w:rFonts w:ascii="Times New Roman" w:hAnsi="Times New Roman" w:hint="eastAsia"/>
          <w:iCs/>
          <w:sz w:val="24"/>
          <w:szCs w:val="24"/>
        </w:rPr>
        <w:t>į</w:t>
      </w:r>
      <w:r w:rsidRPr="00400E07">
        <w:rPr>
          <w:rFonts w:ascii="Times New Roman" w:hAnsi="Times New Roman"/>
          <w:iCs/>
          <w:sz w:val="24"/>
          <w:szCs w:val="24"/>
        </w:rPr>
        <w:t>vykd</w:t>
      </w:r>
      <w:r w:rsidRPr="00400E07">
        <w:rPr>
          <w:rFonts w:ascii="Times New Roman" w:hAnsi="Times New Roman" w:hint="eastAsia"/>
          <w:iCs/>
          <w:sz w:val="24"/>
          <w:szCs w:val="24"/>
        </w:rPr>
        <w:t>ę</w:t>
      </w:r>
      <w:r w:rsidRPr="00400E07">
        <w:rPr>
          <w:rFonts w:ascii="Times New Roman" w:hAnsi="Times New Roman"/>
          <w:iCs/>
          <w:sz w:val="24"/>
          <w:szCs w:val="24"/>
        </w:rPr>
        <w:t xml:space="preserve"> analizuojamas nusikalstamas veikas sulaukia rim</w:t>
      </w:r>
      <w:r w:rsidRPr="00400E07">
        <w:rPr>
          <w:rFonts w:ascii="Times New Roman" w:hAnsi="Times New Roman" w:hint="eastAsia"/>
          <w:iCs/>
          <w:sz w:val="24"/>
          <w:szCs w:val="24"/>
        </w:rPr>
        <w:t>č</w:t>
      </w:r>
      <w:r w:rsidRPr="00400E07">
        <w:rPr>
          <w:rFonts w:ascii="Times New Roman" w:hAnsi="Times New Roman"/>
          <w:iCs/>
          <w:sz w:val="24"/>
          <w:szCs w:val="24"/>
        </w:rPr>
        <w:t>iausi</w:t>
      </w:r>
      <w:r w:rsidRPr="00400E07">
        <w:rPr>
          <w:rFonts w:ascii="Times New Roman" w:hAnsi="Times New Roman" w:hint="eastAsia"/>
          <w:iCs/>
          <w:sz w:val="24"/>
          <w:szCs w:val="24"/>
        </w:rPr>
        <w:t>ų</w:t>
      </w:r>
      <w:r w:rsidRPr="00400E07">
        <w:rPr>
          <w:rFonts w:ascii="Times New Roman" w:hAnsi="Times New Roman"/>
          <w:iCs/>
          <w:sz w:val="24"/>
          <w:szCs w:val="24"/>
        </w:rPr>
        <w:t xml:space="preserve"> teisini</w:t>
      </w:r>
      <w:r w:rsidRPr="00400E07">
        <w:rPr>
          <w:rFonts w:ascii="Times New Roman" w:hAnsi="Times New Roman" w:hint="eastAsia"/>
          <w:iCs/>
          <w:sz w:val="24"/>
          <w:szCs w:val="24"/>
        </w:rPr>
        <w:t>ų</w:t>
      </w:r>
      <w:r w:rsidRPr="00400E07">
        <w:rPr>
          <w:rFonts w:ascii="Times New Roman" w:hAnsi="Times New Roman"/>
          <w:iCs/>
          <w:sz w:val="24"/>
          <w:szCs w:val="24"/>
        </w:rPr>
        <w:t xml:space="preserve"> pasekmi</w:t>
      </w:r>
      <w:r w:rsidRPr="00400E07">
        <w:rPr>
          <w:rFonts w:ascii="Times New Roman" w:hAnsi="Times New Roman" w:hint="eastAsia"/>
          <w:iCs/>
          <w:sz w:val="24"/>
          <w:szCs w:val="24"/>
        </w:rPr>
        <w:t>ų</w:t>
      </w:r>
      <w:r w:rsidRPr="00400E07">
        <w:rPr>
          <w:rFonts w:ascii="Times New Roman" w:hAnsi="Times New Roman"/>
          <w:iCs/>
          <w:sz w:val="24"/>
          <w:szCs w:val="24"/>
        </w:rPr>
        <w:t>, be kita ko, kurios numatytos ir gin</w:t>
      </w:r>
      <w:r w:rsidRPr="00400E07">
        <w:rPr>
          <w:rFonts w:ascii="Times New Roman" w:hAnsi="Times New Roman" w:hint="eastAsia"/>
          <w:iCs/>
          <w:sz w:val="24"/>
          <w:szCs w:val="24"/>
        </w:rPr>
        <w:t>č</w:t>
      </w:r>
      <w:r w:rsidRPr="00400E07">
        <w:rPr>
          <w:rFonts w:ascii="Times New Roman" w:hAnsi="Times New Roman"/>
          <w:iCs/>
          <w:sz w:val="24"/>
          <w:szCs w:val="24"/>
        </w:rPr>
        <w:t>ijamame teisiniame reguliavime. Savo ruožtu, toks teisinis reguliavimas gal</w:t>
      </w:r>
      <w:r w:rsidRPr="00400E07">
        <w:rPr>
          <w:rFonts w:ascii="Times New Roman" w:hAnsi="Times New Roman" w:hint="eastAsia"/>
          <w:iCs/>
          <w:sz w:val="24"/>
          <w:szCs w:val="24"/>
        </w:rPr>
        <w:t>ė</w:t>
      </w:r>
      <w:r w:rsidRPr="00400E07">
        <w:rPr>
          <w:rFonts w:ascii="Times New Roman" w:hAnsi="Times New Roman"/>
          <w:iCs/>
          <w:sz w:val="24"/>
          <w:szCs w:val="24"/>
        </w:rPr>
        <w:t>t</w:t>
      </w:r>
      <w:r w:rsidRPr="00400E07">
        <w:rPr>
          <w:rFonts w:ascii="Times New Roman" w:hAnsi="Times New Roman" w:hint="eastAsia"/>
          <w:iCs/>
          <w:sz w:val="24"/>
          <w:szCs w:val="24"/>
        </w:rPr>
        <w:t>ų</w:t>
      </w:r>
      <w:r w:rsidRPr="00400E07">
        <w:rPr>
          <w:rFonts w:ascii="Times New Roman" w:hAnsi="Times New Roman"/>
          <w:iCs/>
          <w:sz w:val="24"/>
          <w:szCs w:val="24"/>
        </w:rPr>
        <w:t xml:space="preserve"> atitikti anks</w:t>
      </w:r>
      <w:r w:rsidRPr="00400E07">
        <w:rPr>
          <w:rFonts w:ascii="Times New Roman" w:hAnsi="Times New Roman" w:hint="eastAsia"/>
          <w:iCs/>
          <w:sz w:val="24"/>
          <w:szCs w:val="24"/>
        </w:rPr>
        <w:t>č</w:t>
      </w:r>
      <w:r w:rsidRPr="00400E07">
        <w:rPr>
          <w:rFonts w:ascii="Times New Roman" w:hAnsi="Times New Roman"/>
          <w:iCs/>
          <w:sz w:val="24"/>
          <w:szCs w:val="24"/>
        </w:rPr>
        <w:t xml:space="preserve">iau nurodytus Konstitucinio Teismo </w:t>
      </w:r>
      <w:proofErr w:type="spellStart"/>
      <w:r w:rsidRPr="00400E07">
        <w:rPr>
          <w:rFonts w:ascii="Times New Roman" w:hAnsi="Times New Roman"/>
          <w:iCs/>
          <w:sz w:val="24"/>
          <w:szCs w:val="24"/>
        </w:rPr>
        <w:t>išaiškinimus</w:t>
      </w:r>
      <w:proofErr w:type="spellEnd"/>
      <w:r w:rsidRPr="00400E07">
        <w:rPr>
          <w:rFonts w:ascii="Times New Roman" w:hAnsi="Times New Roman"/>
          <w:iCs/>
          <w:sz w:val="24"/>
          <w:szCs w:val="24"/>
        </w:rPr>
        <w:t xml:space="preserve">, kuriais remiantis </w:t>
      </w:r>
      <w:r w:rsidRPr="00400E07">
        <w:rPr>
          <w:rFonts w:ascii="Times New Roman" w:hAnsi="Times New Roman" w:hint="eastAsia"/>
          <w:iCs/>
          <w:sz w:val="24"/>
          <w:szCs w:val="24"/>
        </w:rPr>
        <w:t>į</w:t>
      </w:r>
      <w:r w:rsidRPr="00400E07">
        <w:rPr>
          <w:rFonts w:ascii="Times New Roman" w:hAnsi="Times New Roman"/>
          <w:iCs/>
          <w:sz w:val="24"/>
          <w:szCs w:val="24"/>
        </w:rPr>
        <w:t>statym</w:t>
      </w:r>
      <w:r w:rsidRPr="00400E07">
        <w:rPr>
          <w:rFonts w:ascii="Times New Roman" w:hAnsi="Times New Roman" w:hint="eastAsia"/>
          <w:iCs/>
          <w:sz w:val="24"/>
          <w:szCs w:val="24"/>
        </w:rPr>
        <w:t>ų</w:t>
      </w:r>
      <w:r w:rsidRPr="00400E07">
        <w:rPr>
          <w:rFonts w:ascii="Times New Roman" w:hAnsi="Times New Roman"/>
          <w:iCs/>
          <w:sz w:val="24"/>
          <w:szCs w:val="24"/>
        </w:rPr>
        <w:t xml:space="preserve"> leid</w:t>
      </w:r>
      <w:r w:rsidRPr="00400E07">
        <w:rPr>
          <w:rFonts w:ascii="Times New Roman" w:hAnsi="Times New Roman" w:hint="eastAsia"/>
          <w:iCs/>
          <w:sz w:val="24"/>
          <w:szCs w:val="24"/>
        </w:rPr>
        <w:t>ė</w:t>
      </w:r>
      <w:r w:rsidRPr="00400E07">
        <w:rPr>
          <w:rFonts w:ascii="Times New Roman" w:hAnsi="Times New Roman"/>
          <w:iCs/>
          <w:sz w:val="24"/>
          <w:szCs w:val="24"/>
        </w:rPr>
        <w:t>jas gali nustatyti neterminuotus ribojimus užimti tam tikras pareigas, kai asmuo padaro itin pavojingus nusikaltimus. Be to, svarbu pamin</w:t>
      </w:r>
      <w:r w:rsidRPr="00400E07">
        <w:rPr>
          <w:rFonts w:ascii="Times New Roman" w:hAnsi="Times New Roman" w:hint="eastAsia"/>
          <w:iCs/>
          <w:sz w:val="24"/>
          <w:szCs w:val="24"/>
        </w:rPr>
        <w:t>ė</w:t>
      </w:r>
      <w:r w:rsidRPr="00400E07">
        <w:rPr>
          <w:rFonts w:ascii="Times New Roman" w:hAnsi="Times New Roman"/>
          <w:iCs/>
          <w:sz w:val="24"/>
          <w:szCs w:val="24"/>
        </w:rPr>
        <w:t xml:space="preserve">ti ir tai, kad skirtingi ribojimai, atsižvelgiant </w:t>
      </w:r>
      <w:r w:rsidRPr="00400E07">
        <w:rPr>
          <w:rFonts w:ascii="Times New Roman" w:hAnsi="Times New Roman" w:hint="eastAsia"/>
          <w:iCs/>
          <w:sz w:val="24"/>
          <w:szCs w:val="24"/>
        </w:rPr>
        <w:t>į</w:t>
      </w:r>
      <w:r w:rsidRPr="00400E07">
        <w:rPr>
          <w:rFonts w:ascii="Times New Roman" w:hAnsi="Times New Roman"/>
          <w:iCs/>
          <w:sz w:val="24"/>
          <w:szCs w:val="24"/>
        </w:rPr>
        <w:t xml:space="preserve"> proporcingumo princip</w:t>
      </w:r>
      <w:r w:rsidRPr="00400E07">
        <w:rPr>
          <w:rFonts w:ascii="Times New Roman" w:hAnsi="Times New Roman" w:hint="eastAsia"/>
          <w:iCs/>
          <w:sz w:val="24"/>
          <w:szCs w:val="24"/>
        </w:rPr>
        <w:t>ą</w:t>
      </w:r>
      <w:r w:rsidRPr="00400E07">
        <w:rPr>
          <w:rFonts w:ascii="Times New Roman" w:hAnsi="Times New Roman"/>
          <w:iCs/>
          <w:sz w:val="24"/>
          <w:szCs w:val="24"/>
        </w:rPr>
        <w:t>, tur</w:t>
      </w:r>
      <w:r w:rsidRPr="00400E07">
        <w:rPr>
          <w:rFonts w:ascii="Times New Roman" w:hAnsi="Times New Roman" w:hint="eastAsia"/>
          <w:iCs/>
          <w:sz w:val="24"/>
          <w:szCs w:val="24"/>
        </w:rPr>
        <w:t>ė</w:t>
      </w:r>
      <w:r w:rsidRPr="00400E07">
        <w:rPr>
          <w:rFonts w:ascii="Times New Roman" w:hAnsi="Times New Roman"/>
          <w:iCs/>
          <w:sz w:val="24"/>
          <w:szCs w:val="24"/>
        </w:rPr>
        <w:t>t</w:t>
      </w:r>
      <w:r w:rsidRPr="00400E07">
        <w:rPr>
          <w:rFonts w:ascii="Times New Roman" w:hAnsi="Times New Roman" w:hint="eastAsia"/>
          <w:iCs/>
          <w:sz w:val="24"/>
          <w:szCs w:val="24"/>
        </w:rPr>
        <w:t>ų</w:t>
      </w:r>
      <w:r w:rsidRPr="00400E07">
        <w:rPr>
          <w:rFonts w:ascii="Times New Roman" w:hAnsi="Times New Roman"/>
          <w:iCs/>
          <w:sz w:val="24"/>
          <w:szCs w:val="24"/>
        </w:rPr>
        <w:t xml:space="preserve"> b</w:t>
      </w:r>
      <w:r w:rsidRPr="00400E07">
        <w:rPr>
          <w:rFonts w:ascii="Times New Roman" w:hAnsi="Times New Roman" w:hint="eastAsia"/>
          <w:iCs/>
          <w:sz w:val="24"/>
          <w:szCs w:val="24"/>
        </w:rPr>
        <w:t>ū</w:t>
      </w:r>
      <w:r w:rsidRPr="00400E07">
        <w:rPr>
          <w:rFonts w:ascii="Times New Roman" w:hAnsi="Times New Roman"/>
          <w:iCs/>
          <w:sz w:val="24"/>
          <w:szCs w:val="24"/>
        </w:rPr>
        <w:t>ti taikomi asmenims, kurie dirba tiesiogiai su vaikais, ir kurie netiesiogiai.</w:t>
      </w:r>
    </w:p>
    <w:p w:rsidR="00D6334F" w:rsidRPr="00981DCF" w:rsidRDefault="00D6334F" w:rsidP="00D6334F">
      <w:pPr>
        <w:spacing w:line="360" w:lineRule="auto"/>
        <w:ind w:firstLine="709"/>
        <w:jc w:val="both"/>
        <w:rPr>
          <w:rFonts w:ascii="Times New Roman" w:hAnsi="Times New Roman"/>
          <w:bCs/>
          <w:iCs/>
          <w:sz w:val="24"/>
          <w:szCs w:val="24"/>
        </w:rPr>
      </w:pPr>
      <w:r w:rsidRPr="00981DCF">
        <w:rPr>
          <w:rFonts w:ascii="Times New Roman" w:hAnsi="Times New Roman"/>
          <w:bCs/>
          <w:iCs/>
          <w:sz w:val="24"/>
          <w:szCs w:val="24"/>
        </w:rPr>
        <w:t>Peticijoje, be kita ko, nurodoma, kad „praeityje, 2013 m., buvau nuteistas dėl sukčiavimo (182 str. 2 dalis). Šiuo metu bausmę esu visiškai atlikęs, teistumas yra išnykęs ir baudžiamojo kodekso 97 str. kontekste esu neteistas“. Pažym</w:t>
      </w:r>
      <w:r w:rsidR="00F12451" w:rsidRPr="00981DCF">
        <w:rPr>
          <w:rFonts w:ascii="Times New Roman" w:hAnsi="Times New Roman"/>
          <w:bCs/>
          <w:iCs/>
          <w:sz w:val="24"/>
          <w:szCs w:val="24"/>
        </w:rPr>
        <w:t>ėtina</w:t>
      </w:r>
      <w:r w:rsidRPr="00981DCF">
        <w:rPr>
          <w:rFonts w:ascii="Times New Roman" w:hAnsi="Times New Roman"/>
          <w:bCs/>
          <w:iCs/>
          <w:sz w:val="24"/>
          <w:szCs w:val="24"/>
        </w:rPr>
        <w:t xml:space="preserve">, kad </w:t>
      </w:r>
      <w:r w:rsidR="00DA1484">
        <w:rPr>
          <w:rFonts w:ascii="Times New Roman" w:hAnsi="Times New Roman"/>
          <w:bCs/>
          <w:iCs/>
          <w:sz w:val="24"/>
          <w:szCs w:val="24"/>
        </w:rPr>
        <w:t>p</w:t>
      </w:r>
      <w:r w:rsidRPr="00981DCF">
        <w:rPr>
          <w:rFonts w:ascii="Times New Roman" w:hAnsi="Times New Roman"/>
          <w:bCs/>
          <w:iCs/>
          <w:sz w:val="24"/>
          <w:szCs w:val="24"/>
        </w:rPr>
        <w:t xml:space="preserve">areiškėjas klaidingai tapatina dvi skirtingas teisines kategorijas – nuteisimo aktą ir nepasibaigusį teistumą. Konstitucinis Teismas yra konstatavęs, </w:t>
      </w:r>
      <w:r w:rsidR="00DA1484">
        <w:rPr>
          <w:rFonts w:ascii="Times New Roman" w:hAnsi="Times New Roman"/>
          <w:bCs/>
          <w:iCs/>
          <w:sz w:val="24"/>
          <w:szCs w:val="24"/>
        </w:rPr>
        <w:t>kad</w:t>
      </w:r>
      <w:r w:rsidRPr="00981DCF">
        <w:rPr>
          <w:rFonts w:ascii="Times New Roman" w:hAnsi="Times New Roman"/>
          <w:bCs/>
          <w:iCs/>
          <w:sz w:val="24"/>
          <w:szCs w:val="24"/>
        </w:rPr>
        <w:t xml:space="preserve"> teistumo pasibaigimas negali būti suprantamas taip, esą išnyksta pats asmens nuteisimo faktas, ir nereiškia, kad kitose teisinių santykių srityse, pvz., vertinant asmens reputaciją, negali būti atsižvelgiama į tai, ar asmuo buvo teistas; teistumas baudžiamosios justicijos požiūriu gali pasibaigti ar būti panaikintas, bet pats asmens nuteisimo faktas niekaip negali būti panaikintas ir visada lieka jo gyvenimo faktu ir biografijos dalimi (Konstitucinio Teismo 2011 m. lapkričio 17 d. nutarimas). Konstitucinio Teismo išaiškinimas patvirtina, kad teistumo pasibaigimas galutinai nutraukia asmens baudžiamuosius teisinius santykius su valstybe (pvz., pasibaigus teistumui nebelieka įpareigojimo pakartotinai nusikalstamą veiką padariusiam asmeniui skirti griežtesnę bausmę, taip pat nebelieka su </w:t>
      </w:r>
      <w:r w:rsidRPr="00981DCF">
        <w:rPr>
          <w:rFonts w:ascii="Times New Roman" w:hAnsi="Times New Roman"/>
          <w:bCs/>
          <w:iCs/>
          <w:sz w:val="24"/>
          <w:szCs w:val="24"/>
        </w:rPr>
        <w:lastRenderedPageBreak/>
        <w:t xml:space="preserve">teistumu susijusių ribojimų atleidžiant naują nusikalstamą veiką padariusį asmenį nuo baudžiamosios atsakomybės ir pan.), tačiau teistumo pasibaigimas nepanaikina paties nuteisimo fakto ir nebūtinai reiškia, kad asmuo su pasibaigusiu teistumu privalo būti laikomas atitinkančiu kitų įstatymų, </w:t>
      </w:r>
      <w:proofErr w:type="spellStart"/>
      <w:r w:rsidRPr="00981DCF">
        <w:rPr>
          <w:rFonts w:ascii="Times New Roman" w:hAnsi="Times New Roman"/>
          <w:bCs/>
          <w:i/>
          <w:iCs/>
          <w:sz w:val="24"/>
          <w:szCs w:val="24"/>
        </w:rPr>
        <w:t>inter</w:t>
      </w:r>
      <w:proofErr w:type="spellEnd"/>
      <w:r w:rsidRPr="00981DCF">
        <w:rPr>
          <w:rFonts w:ascii="Times New Roman" w:hAnsi="Times New Roman"/>
          <w:bCs/>
          <w:i/>
          <w:iCs/>
          <w:sz w:val="24"/>
          <w:szCs w:val="24"/>
        </w:rPr>
        <w:t xml:space="preserve"> alia</w:t>
      </w:r>
      <w:r w:rsidRPr="00981DCF">
        <w:rPr>
          <w:rFonts w:ascii="Times New Roman" w:hAnsi="Times New Roman"/>
          <w:bCs/>
          <w:iCs/>
          <w:sz w:val="24"/>
          <w:szCs w:val="24"/>
        </w:rPr>
        <w:t xml:space="preserve"> Vaiko teisių apsaugos pagrindų įstatymo, reikalavimus. Dėl to </w:t>
      </w:r>
      <w:r w:rsidR="00DA1484">
        <w:rPr>
          <w:rFonts w:ascii="Times New Roman" w:hAnsi="Times New Roman"/>
          <w:bCs/>
          <w:iCs/>
          <w:sz w:val="24"/>
          <w:szCs w:val="24"/>
        </w:rPr>
        <w:t>p</w:t>
      </w:r>
      <w:r w:rsidRPr="00981DCF">
        <w:rPr>
          <w:rFonts w:ascii="Times New Roman" w:hAnsi="Times New Roman"/>
          <w:bCs/>
          <w:iCs/>
          <w:sz w:val="24"/>
          <w:szCs w:val="24"/>
        </w:rPr>
        <w:t>areiškėjo argumentas dėl Vaiko teisių apsaugos pagrindų įstatymo 30</w:t>
      </w:r>
      <w:r w:rsidR="00F12451" w:rsidRPr="00981DCF">
        <w:rPr>
          <w:rFonts w:ascii="Times New Roman" w:hAnsi="Times New Roman"/>
          <w:bCs/>
          <w:iCs/>
          <w:sz w:val="24"/>
          <w:szCs w:val="24"/>
        </w:rPr>
        <w:t xml:space="preserve"> straipsnio 1 dalies nuostatos </w:t>
      </w:r>
      <w:r w:rsidRPr="00981DCF">
        <w:rPr>
          <w:rFonts w:ascii="Times New Roman" w:hAnsi="Times New Roman"/>
          <w:bCs/>
          <w:iCs/>
          <w:sz w:val="24"/>
          <w:szCs w:val="24"/>
        </w:rPr>
        <w:t>prieštaravimo BK 97 straipsniui „Teistumas“ traktuotinas kaip nepagrįstas.</w:t>
      </w:r>
    </w:p>
    <w:p w:rsidR="00160301" w:rsidRPr="00160301" w:rsidRDefault="00160301" w:rsidP="00160301">
      <w:pPr>
        <w:spacing w:line="360" w:lineRule="auto"/>
        <w:ind w:firstLine="709"/>
        <w:jc w:val="both"/>
        <w:rPr>
          <w:rFonts w:ascii="Times New Roman" w:hAnsi="Times New Roman"/>
          <w:bCs/>
          <w:iCs/>
          <w:sz w:val="24"/>
          <w:szCs w:val="24"/>
        </w:rPr>
      </w:pPr>
      <w:r w:rsidRPr="00160301">
        <w:rPr>
          <w:rFonts w:ascii="Times New Roman" w:hAnsi="Times New Roman"/>
          <w:bCs/>
          <w:iCs/>
          <w:sz w:val="24"/>
          <w:szCs w:val="24"/>
        </w:rPr>
        <w:t xml:space="preserve">Pažymėtina ir tai, kad panašūs teisiniai klausimai buvo nagrinėti ir Europos Žmogaus Teisių Teismo (toliau – ir EŽTT) priimtuose sprendimuose bylose Lekavičienė prieš Lietuvą (Nr. 48427/09) ir Jankauskas prieš Lietuvą (2) (Nr. 50446/09), kuriuose nebuvo nustatyta Žmogaus teisių ir pagrindinių laisvių apsaugos konvencijos 8 straipsnio (teisė į privatų gyvenimą) pažeidimų dėl ribojimo nepriekaištingą reputaciją dėl ankstesnio teistumo praradusiems asmenims užsiimti advokato veikla. Minėtuose sprendimuose EŽTT nustatė, kad pareiškėjų išbraukimas iš advokatų padėjėjų ir </w:t>
      </w:r>
      <w:proofErr w:type="spellStart"/>
      <w:r w:rsidRPr="00160301">
        <w:rPr>
          <w:rFonts w:ascii="Times New Roman" w:hAnsi="Times New Roman"/>
          <w:bCs/>
          <w:iCs/>
          <w:sz w:val="24"/>
          <w:szCs w:val="24"/>
        </w:rPr>
        <w:t>neįtraukimas</w:t>
      </w:r>
      <w:proofErr w:type="spellEnd"/>
      <w:r w:rsidRPr="00160301">
        <w:rPr>
          <w:rFonts w:ascii="Times New Roman" w:hAnsi="Times New Roman"/>
          <w:bCs/>
          <w:iCs/>
          <w:sz w:val="24"/>
          <w:szCs w:val="24"/>
        </w:rPr>
        <w:t xml:space="preserve"> į praktikuojančių advokatų sąrašą prilygo įsikišimui į naudojimąsi teise į privataus gyvenimo gerbimą Konvencijos 8 straipsnio požiūriu, nes toks pašalinimas iš advokatūros galėjo turėti įtakos jų reputacijai ir profesiniams santykiams, tačiau teismas nenustatė Konvencijos pažeidimo, nes pareiškėjų teisės buvo apribotos pagal įstatyme nustatytą tvarką siekiant teisėtų tikslų ir tokie apribojimai buvo būtini demokratinėje visuomenėje šių tikslų pasiekimui. Vertindamas aplinkybę, kad pareiškėjos Lekavičienės teistumas dėl padarytos nusikalstamos veikos buvo išnykęs, teismas pažymėjo, jog </w:t>
      </w:r>
      <w:r w:rsidRPr="00160301">
        <w:rPr>
          <w:rFonts w:ascii="Times New Roman" w:hAnsi="Times New Roman"/>
          <w:bCs/>
          <w:i/>
          <w:iCs/>
          <w:sz w:val="24"/>
          <w:szCs w:val="24"/>
        </w:rPr>
        <w:t>teistumo išnykimas nebūtinai reiškia, jog asmuo atgauna ir nepriekaištingą reputaciją</w:t>
      </w:r>
      <w:r w:rsidRPr="00160301">
        <w:rPr>
          <w:rFonts w:ascii="Times New Roman" w:hAnsi="Times New Roman"/>
          <w:bCs/>
          <w:iCs/>
          <w:sz w:val="24"/>
          <w:szCs w:val="24"/>
          <w:vertAlign w:val="superscript"/>
        </w:rPr>
        <w:footnoteReference w:id="2"/>
      </w:r>
      <w:r w:rsidR="00AB0AD1">
        <w:rPr>
          <w:rFonts w:ascii="Times New Roman" w:hAnsi="Times New Roman"/>
          <w:bCs/>
          <w:i/>
          <w:iCs/>
          <w:sz w:val="24"/>
          <w:szCs w:val="24"/>
        </w:rPr>
        <w:t>.</w:t>
      </w:r>
      <w:r w:rsidRPr="00160301">
        <w:rPr>
          <w:rFonts w:ascii="Times New Roman" w:hAnsi="Times New Roman"/>
          <w:bCs/>
          <w:iCs/>
          <w:sz w:val="24"/>
          <w:szCs w:val="24"/>
        </w:rPr>
        <w:t xml:space="preserve"> </w:t>
      </w:r>
    </w:p>
    <w:p w:rsidR="00D6334F" w:rsidRPr="00D6334F" w:rsidRDefault="00D6334F" w:rsidP="00D6334F">
      <w:pPr>
        <w:spacing w:line="360" w:lineRule="auto"/>
        <w:ind w:firstLine="709"/>
        <w:jc w:val="both"/>
        <w:rPr>
          <w:rFonts w:ascii="Times New Roman" w:hAnsi="Times New Roman"/>
          <w:bCs/>
          <w:iCs/>
          <w:sz w:val="24"/>
          <w:szCs w:val="24"/>
        </w:rPr>
      </w:pPr>
      <w:r w:rsidRPr="00981DCF">
        <w:rPr>
          <w:rFonts w:ascii="Times New Roman" w:hAnsi="Times New Roman"/>
          <w:bCs/>
          <w:iCs/>
          <w:sz w:val="24"/>
          <w:szCs w:val="24"/>
        </w:rPr>
        <w:t xml:space="preserve">Taip pat </w:t>
      </w:r>
      <w:r w:rsidR="00F12451" w:rsidRPr="00981DCF">
        <w:rPr>
          <w:rFonts w:ascii="Times New Roman" w:hAnsi="Times New Roman"/>
          <w:bCs/>
          <w:iCs/>
          <w:sz w:val="24"/>
          <w:szCs w:val="24"/>
        </w:rPr>
        <w:t>negalima sutikti</w:t>
      </w:r>
      <w:r w:rsidRPr="00981DCF">
        <w:rPr>
          <w:rFonts w:ascii="Times New Roman" w:hAnsi="Times New Roman"/>
          <w:bCs/>
          <w:iCs/>
          <w:sz w:val="24"/>
          <w:szCs w:val="24"/>
        </w:rPr>
        <w:t xml:space="preserve"> su </w:t>
      </w:r>
      <w:r w:rsidR="00DA1484">
        <w:rPr>
          <w:rFonts w:ascii="Times New Roman" w:hAnsi="Times New Roman"/>
          <w:bCs/>
          <w:iCs/>
          <w:sz w:val="24"/>
          <w:szCs w:val="24"/>
        </w:rPr>
        <w:t>pareiškėjo</w:t>
      </w:r>
      <w:r w:rsidRPr="00981DCF">
        <w:rPr>
          <w:rFonts w:ascii="Times New Roman" w:hAnsi="Times New Roman"/>
          <w:bCs/>
          <w:iCs/>
          <w:sz w:val="24"/>
          <w:szCs w:val="24"/>
        </w:rPr>
        <w:t xml:space="preserve"> teigi</w:t>
      </w:r>
      <w:r w:rsidR="00F12451" w:rsidRPr="00981DCF">
        <w:rPr>
          <w:rFonts w:ascii="Times New Roman" w:hAnsi="Times New Roman"/>
          <w:bCs/>
          <w:iCs/>
          <w:sz w:val="24"/>
          <w:szCs w:val="24"/>
        </w:rPr>
        <w:t>niu</w:t>
      </w:r>
      <w:r w:rsidRPr="00981DCF">
        <w:rPr>
          <w:rFonts w:ascii="Times New Roman" w:hAnsi="Times New Roman"/>
          <w:bCs/>
          <w:iCs/>
          <w:sz w:val="24"/>
          <w:szCs w:val="24"/>
        </w:rPr>
        <w:t>, kad sunkaus nusikaltimo, „nesusijusio su nepilnamečiais“, padarymas neturėtų sąlygoti visą gyvenimo trunkančio draudimo dirbti su vaikais. Pažym</w:t>
      </w:r>
      <w:r w:rsidR="00F12451" w:rsidRPr="00981DCF">
        <w:rPr>
          <w:rFonts w:ascii="Times New Roman" w:hAnsi="Times New Roman"/>
          <w:bCs/>
          <w:iCs/>
          <w:sz w:val="24"/>
          <w:szCs w:val="24"/>
        </w:rPr>
        <w:t>ėtina</w:t>
      </w:r>
      <w:r w:rsidRPr="00981DCF">
        <w:rPr>
          <w:rFonts w:ascii="Times New Roman" w:hAnsi="Times New Roman"/>
          <w:bCs/>
          <w:iCs/>
          <w:sz w:val="24"/>
          <w:szCs w:val="24"/>
        </w:rPr>
        <w:t>, kad bet koks sunkus nusikaltimas, įskaitant ir tuos nusikaltimus, kurių padarymo mechanizmas niekaip nesusijęs su nepilnamečiais asmenimis (t. y. nepilnametis asmuo nuo tokios nusikalstamos veikos nenukentėjo, jo atvaizdas nesudaro nusikalstamos veikos dalyko turinio ir pan.), visoje teisės pažeidimų sistemoje yra vienas iš pačių pavojingiausių teisės pažeidimų (</w:t>
      </w:r>
      <w:proofErr w:type="spellStart"/>
      <w:r w:rsidRPr="00981DCF">
        <w:rPr>
          <w:rFonts w:ascii="Times New Roman" w:hAnsi="Times New Roman"/>
          <w:bCs/>
          <w:iCs/>
          <w:sz w:val="24"/>
          <w:szCs w:val="24"/>
        </w:rPr>
        <w:t>past</w:t>
      </w:r>
      <w:proofErr w:type="spellEnd"/>
      <w:r w:rsidRPr="00981DCF">
        <w:rPr>
          <w:rFonts w:ascii="Times New Roman" w:hAnsi="Times New Roman"/>
          <w:bCs/>
          <w:iCs/>
          <w:sz w:val="24"/>
          <w:szCs w:val="24"/>
        </w:rPr>
        <w:t xml:space="preserve">. – už sunkius nusikaltimus iš visų teisės pažeidimų pavojingesniais laikytini tik labai sunkūs nusikaltimai). Padarius sunkų nusikaltimą, paprastai kyla didelė žala svarbiausiems teisiniams gėriams – sveikatai, seksualinio apsisprendimo laisvei ir neliečiamumui, nuosavybei, finansų sistemai ir kt. Be to, absoliučiai visiems sunkiems nusikaltimams būdinga išskirtinai tyčinė kaltės forma, kas reiškia, kad tokį nusikaltimą padaręs asmuo visada arba suvokia pavojingą nusikalstamos veikos pobūdį ir nori taip veikti (kaltės turinys, būdingas formalioms nusikalstamų veikų sudėtims), arba suvokia pavojingą nusikalstamos veikos pobūdį ir nori sukelti ar sąmoningai leidžia atsirasti BK numatytiems </w:t>
      </w:r>
      <w:r w:rsidRPr="00981DCF">
        <w:rPr>
          <w:rFonts w:ascii="Times New Roman" w:hAnsi="Times New Roman"/>
          <w:bCs/>
          <w:iCs/>
          <w:sz w:val="24"/>
          <w:szCs w:val="24"/>
        </w:rPr>
        <w:lastRenderedPageBreak/>
        <w:t>nusikalstamos veikos padariniams</w:t>
      </w:r>
      <w:r w:rsidRPr="00981DCF">
        <w:rPr>
          <w:rFonts w:ascii="Times New Roman" w:hAnsi="Times New Roman"/>
          <w:bCs/>
          <w:iCs/>
          <w:sz w:val="24"/>
          <w:szCs w:val="24"/>
          <w:vertAlign w:val="superscript"/>
        </w:rPr>
        <w:footnoteReference w:id="3"/>
      </w:r>
      <w:r w:rsidRPr="00981DCF">
        <w:rPr>
          <w:rFonts w:ascii="Times New Roman" w:hAnsi="Times New Roman"/>
          <w:bCs/>
          <w:iCs/>
          <w:sz w:val="24"/>
          <w:szCs w:val="24"/>
        </w:rPr>
        <w:t xml:space="preserve"> (kaltės turinys, būdingas materialioms nusikalstamų veikų sudėtims). Iš to išplaukia, kad bet kokio sunkaus nusikaltimo padarymas rodo šio nusikaltimo subjekto itin neigiamą požiūrį ne tik į BK saugomus teisinius gėrius, bet ir į visą valstybės teisės sistemą apskritai. Todėl m</w:t>
      </w:r>
      <w:r w:rsidR="00F12451" w:rsidRPr="00981DCF">
        <w:rPr>
          <w:rFonts w:ascii="Times New Roman" w:hAnsi="Times New Roman"/>
          <w:bCs/>
          <w:iCs/>
          <w:sz w:val="24"/>
          <w:szCs w:val="24"/>
        </w:rPr>
        <w:t>anytina</w:t>
      </w:r>
      <w:r w:rsidRPr="00981DCF">
        <w:rPr>
          <w:rFonts w:ascii="Times New Roman" w:hAnsi="Times New Roman"/>
          <w:bCs/>
          <w:iCs/>
          <w:sz w:val="24"/>
          <w:szCs w:val="24"/>
        </w:rPr>
        <w:t>,</w:t>
      </w:r>
      <w:r w:rsidR="00F12451" w:rsidRPr="00981DCF">
        <w:rPr>
          <w:rFonts w:ascii="Times New Roman" w:hAnsi="Times New Roman"/>
          <w:bCs/>
          <w:iCs/>
          <w:sz w:val="24"/>
          <w:szCs w:val="24"/>
        </w:rPr>
        <w:t xml:space="preserve"> kad</w:t>
      </w:r>
      <w:r w:rsidRPr="00981DCF">
        <w:rPr>
          <w:rFonts w:ascii="Times New Roman" w:hAnsi="Times New Roman"/>
          <w:bCs/>
          <w:iCs/>
          <w:sz w:val="24"/>
          <w:szCs w:val="24"/>
        </w:rPr>
        <w:t xml:space="preserve"> tokios asmenį charakterizuojančios savybės kaip ši yra visiškai nesuderinamos su siekiu prevencinėmis priemonėmis apsaugoti vaikus, kaip vieną </w:t>
      </w:r>
      <w:proofErr w:type="spellStart"/>
      <w:r w:rsidRPr="00981DCF">
        <w:rPr>
          <w:rFonts w:ascii="Times New Roman" w:hAnsi="Times New Roman"/>
          <w:bCs/>
          <w:iCs/>
          <w:sz w:val="24"/>
          <w:szCs w:val="24"/>
        </w:rPr>
        <w:t>pažeidžiamiausių</w:t>
      </w:r>
      <w:proofErr w:type="spellEnd"/>
      <w:r w:rsidRPr="00981DCF">
        <w:rPr>
          <w:rFonts w:ascii="Times New Roman" w:hAnsi="Times New Roman"/>
          <w:bCs/>
          <w:iCs/>
          <w:sz w:val="24"/>
          <w:szCs w:val="24"/>
        </w:rPr>
        <w:t xml:space="preserve"> socialinių grupių, nuo neigiamos socialinės aplinkos įtakos ir taip jiems sukurti saugesnę aplinką visuomenėje.</w:t>
      </w:r>
    </w:p>
    <w:p w:rsidR="00D6334F" w:rsidRPr="00DA1484" w:rsidRDefault="00981DCF" w:rsidP="00AA0778">
      <w:pPr>
        <w:spacing w:line="360" w:lineRule="auto"/>
        <w:ind w:firstLine="709"/>
        <w:jc w:val="both"/>
        <w:rPr>
          <w:rFonts w:ascii="Times New Roman" w:hAnsi="Times New Roman"/>
          <w:iCs/>
          <w:sz w:val="24"/>
          <w:szCs w:val="24"/>
        </w:rPr>
      </w:pPr>
      <w:r>
        <w:rPr>
          <w:rFonts w:ascii="Times New Roman" w:hAnsi="Times New Roman"/>
          <w:iCs/>
          <w:sz w:val="24"/>
          <w:szCs w:val="24"/>
        </w:rPr>
        <w:t xml:space="preserve">Apibendrinant tai, kas išdėstyta, galima teigti, kad </w:t>
      </w:r>
      <w:r w:rsidR="00F12451" w:rsidRPr="00A22FBD">
        <w:rPr>
          <w:rFonts w:ascii="Times New Roman" w:hAnsi="Times New Roman"/>
          <w:iCs/>
          <w:sz w:val="24"/>
          <w:szCs w:val="24"/>
        </w:rPr>
        <w:t xml:space="preserve">Vaiko teisių apsaugos pagrindų įstatymo 30 straipsnio 1 dalyje </w:t>
      </w:r>
      <w:r>
        <w:rPr>
          <w:rFonts w:ascii="Times New Roman" w:hAnsi="Times New Roman"/>
          <w:iCs/>
          <w:sz w:val="24"/>
          <w:szCs w:val="24"/>
        </w:rPr>
        <w:t xml:space="preserve">nustatyti </w:t>
      </w:r>
      <w:r w:rsidRPr="00A22FBD">
        <w:rPr>
          <w:rFonts w:ascii="Times New Roman" w:hAnsi="Times New Roman"/>
          <w:iCs/>
          <w:sz w:val="24"/>
          <w:szCs w:val="24"/>
        </w:rPr>
        <w:t xml:space="preserve">darbo su vaikais apribojimai </w:t>
      </w:r>
      <w:r w:rsidR="00F12451" w:rsidRPr="00A22FBD">
        <w:rPr>
          <w:rFonts w:ascii="Times New Roman" w:hAnsi="Times New Roman"/>
          <w:iCs/>
          <w:sz w:val="24"/>
          <w:szCs w:val="24"/>
        </w:rPr>
        <w:t xml:space="preserve">yra skirti tam, kad būtų užtikrinamos vaiko teisės ir jų geriausi interesai, nes siekiant apsaugoti vaikus, kaip vieną iš </w:t>
      </w:r>
      <w:proofErr w:type="spellStart"/>
      <w:r w:rsidR="00F12451" w:rsidRPr="00A22FBD">
        <w:rPr>
          <w:rFonts w:ascii="Times New Roman" w:hAnsi="Times New Roman"/>
          <w:iCs/>
          <w:sz w:val="24"/>
          <w:szCs w:val="24"/>
        </w:rPr>
        <w:t>pažeidžiamiausių</w:t>
      </w:r>
      <w:proofErr w:type="spellEnd"/>
      <w:r w:rsidR="00F12451" w:rsidRPr="00A22FBD">
        <w:rPr>
          <w:rFonts w:ascii="Times New Roman" w:hAnsi="Times New Roman"/>
          <w:iCs/>
          <w:sz w:val="24"/>
          <w:szCs w:val="24"/>
        </w:rPr>
        <w:t xml:space="preserve"> visuomenės grupių</w:t>
      </w:r>
      <w:r>
        <w:rPr>
          <w:rFonts w:ascii="Times New Roman" w:hAnsi="Times New Roman"/>
          <w:iCs/>
          <w:sz w:val="24"/>
          <w:szCs w:val="24"/>
        </w:rPr>
        <w:t>,</w:t>
      </w:r>
      <w:r w:rsidR="00F12451" w:rsidRPr="00A22FBD">
        <w:rPr>
          <w:rFonts w:ascii="Times New Roman" w:hAnsi="Times New Roman"/>
          <w:iCs/>
          <w:sz w:val="24"/>
          <w:szCs w:val="24"/>
        </w:rPr>
        <w:t xml:space="preserve"> yra itin svarbu, kad su jais dirbtų atsakingi, dori, profesionalūs ir tam darbui tinkami asmenys</w:t>
      </w:r>
      <w:r w:rsidR="00F12451" w:rsidRPr="00DA1484">
        <w:rPr>
          <w:rFonts w:ascii="Times New Roman" w:hAnsi="Times New Roman"/>
          <w:iCs/>
          <w:sz w:val="24"/>
          <w:szCs w:val="24"/>
        </w:rPr>
        <w:t>.</w:t>
      </w:r>
      <w:r w:rsidR="001454F9" w:rsidRPr="00DA1484">
        <w:rPr>
          <w:rFonts w:ascii="Times New Roman" w:hAnsi="Times New Roman"/>
          <w:sz w:val="24"/>
          <w:szCs w:val="24"/>
        </w:rPr>
        <w:t xml:space="preserve"> I</w:t>
      </w:r>
      <w:r w:rsidR="001454F9" w:rsidRPr="00DA1484">
        <w:rPr>
          <w:rFonts w:ascii="Times New Roman" w:hAnsi="Times New Roman"/>
          <w:iCs/>
          <w:sz w:val="24"/>
          <w:szCs w:val="24"/>
        </w:rPr>
        <w:t xml:space="preserve">eškant pusiausvyros tarp vaiko teisių apsaugos ir jų geriausių interesų užtikrinimo bei asmens teisės užsiimti pasirinkta profesine veikla, prioritetas turėtų būti teikiamas vaiko teisių apsaugai ir geriausių vaiko interesų užtikrinimui, kuris dėl savo fizinių ir psichinių savybių yra ypatingai pažeidžiamas. </w:t>
      </w:r>
    </w:p>
    <w:bookmarkEnd w:id="0"/>
    <w:p w:rsidR="008B00C5" w:rsidRPr="00DD493D" w:rsidRDefault="008B00C5" w:rsidP="00001EEE">
      <w:pPr>
        <w:pStyle w:val="Betarp"/>
        <w:tabs>
          <w:tab w:val="left" w:pos="1134"/>
        </w:tabs>
        <w:spacing w:line="360" w:lineRule="auto"/>
        <w:ind w:firstLine="851"/>
        <w:jc w:val="both"/>
        <w:rPr>
          <w:rFonts w:ascii="Times New Roman" w:hAnsi="Times New Roman"/>
          <w:sz w:val="24"/>
          <w:szCs w:val="24"/>
          <w:lang w:eastAsia="ar-SA"/>
        </w:rPr>
      </w:pPr>
      <w:r w:rsidRPr="00DD493D">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7E67BA">
        <w:rPr>
          <w:rFonts w:ascii="Times New Roman" w:hAnsi="Times New Roman"/>
          <w:sz w:val="24"/>
          <w:szCs w:val="24"/>
          <w:lang w:eastAsia="ar-SA"/>
        </w:rPr>
        <w:t xml:space="preserve">T. </w:t>
      </w:r>
      <w:proofErr w:type="spellStart"/>
      <w:r w:rsidR="007E67BA">
        <w:rPr>
          <w:rFonts w:ascii="Times New Roman" w:hAnsi="Times New Roman"/>
          <w:sz w:val="24"/>
          <w:szCs w:val="24"/>
          <w:lang w:eastAsia="ar-SA"/>
        </w:rPr>
        <w:t>Ismailovo</w:t>
      </w:r>
      <w:proofErr w:type="spellEnd"/>
      <w:r w:rsidRPr="00DD493D">
        <w:rPr>
          <w:rFonts w:ascii="Times New Roman" w:hAnsi="Times New Roman"/>
          <w:sz w:val="24"/>
          <w:szCs w:val="24"/>
          <w:lang w:eastAsia="ar-SA"/>
        </w:rPr>
        <w:t xml:space="preserve"> peticijoje pateikt</w:t>
      </w:r>
      <w:r w:rsidR="0055352A">
        <w:rPr>
          <w:rFonts w:ascii="Times New Roman" w:hAnsi="Times New Roman"/>
          <w:sz w:val="24"/>
          <w:szCs w:val="24"/>
          <w:lang w:eastAsia="ar-SA"/>
        </w:rPr>
        <w:t>o</w:t>
      </w:r>
      <w:r w:rsidRPr="00DD493D">
        <w:rPr>
          <w:rFonts w:ascii="Times New Roman" w:hAnsi="Times New Roman"/>
          <w:sz w:val="24"/>
          <w:szCs w:val="24"/>
          <w:lang w:eastAsia="ar-SA"/>
        </w:rPr>
        <w:t xml:space="preserve"> </w:t>
      </w:r>
      <w:r w:rsidR="00A43BD0">
        <w:rPr>
          <w:rFonts w:ascii="Times New Roman" w:hAnsi="Times New Roman"/>
          <w:sz w:val="24"/>
          <w:szCs w:val="24"/>
          <w:lang w:eastAsia="ar-SA"/>
        </w:rPr>
        <w:t>pa</w:t>
      </w:r>
      <w:r w:rsidRPr="00DD493D">
        <w:rPr>
          <w:rFonts w:ascii="Times New Roman" w:hAnsi="Times New Roman"/>
          <w:sz w:val="24"/>
          <w:szCs w:val="24"/>
          <w:lang w:eastAsia="ar-SA"/>
        </w:rPr>
        <w:t>siūlym</w:t>
      </w:r>
      <w:r w:rsidR="0055352A">
        <w:rPr>
          <w:rFonts w:ascii="Times New Roman" w:hAnsi="Times New Roman"/>
          <w:sz w:val="24"/>
          <w:szCs w:val="24"/>
          <w:lang w:eastAsia="ar-SA"/>
        </w:rPr>
        <w:t>o</w:t>
      </w:r>
      <w:bookmarkStart w:id="9" w:name="_GoBack"/>
      <w:bookmarkEnd w:id="9"/>
      <w:r w:rsidRPr="00DD493D">
        <w:rPr>
          <w:rFonts w:ascii="Times New Roman" w:hAnsi="Times New Roman"/>
          <w:sz w:val="24"/>
          <w:szCs w:val="24"/>
          <w:lang w:eastAsia="ar-SA"/>
        </w:rPr>
        <w:t xml:space="preserve"> atmetimo teikiama Seimui, taip pat siūloma įtraukti į Seimo </w:t>
      </w:r>
      <w:r w:rsidR="00BA5940">
        <w:rPr>
          <w:rFonts w:ascii="Times New Roman" w:hAnsi="Times New Roman"/>
          <w:sz w:val="24"/>
          <w:szCs w:val="24"/>
          <w:lang w:eastAsia="ar-SA"/>
        </w:rPr>
        <w:t xml:space="preserve">rudens </w:t>
      </w:r>
      <w:r w:rsidRPr="00DD493D">
        <w:rPr>
          <w:rFonts w:ascii="Times New Roman" w:hAnsi="Times New Roman"/>
          <w:sz w:val="24"/>
          <w:szCs w:val="24"/>
          <w:lang w:eastAsia="ar-SA"/>
        </w:rPr>
        <w:t xml:space="preserve">sesijos darbotvarkę Seimo nutarimo „Dėl Lietuvos Respublikos Seimo Peticijų komisijos išvados dėl </w:t>
      </w:r>
      <w:r w:rsidR="007E67BA">
        <w:rPr>
          <w:rFonts w:ascii="Times New Roman" w:hAnsi="Times New Roman"/>
          <w:sz w:val="24"/>
          <w:szCs w:val="24"/>
          <w:lang w:eastAsia="ar-SA"/>
        </w:rPr>
        <w:t xml:space="preserve">Teodoro </w:t>
      </w:r>
      <w:proofErr w:type="spellStart"/>
      <w:r w:rsidR="007E67BA">
        <w:rPr>
          <w:rFonts w:ascii="Times New Roman" w:hAnsi="Times New Roman"/>
          <w:sz w:val="24"/>
          <w:szCs w:val="24"/>
          <w:lang w:eastAsia="ar-SA"/>
        </w:rPr>
        <w:t>Ismailovo</w:t>
      </w:r>
      <w:proofErr w:type="spellEnd"/>
      <w:r w:rsidRPr="00DD493D">
        <w:rPr>
          <w:rFonts w:ascii="Times New Roman" w:hAnsi="Times New Roman"/>
          <w:sz w:val="24"/>
          <w:szCs w:val="24"/>
          <w:lang w:eastAsia="ar-SA"/>
        </w:rPr>
        <w:t xml:space="preserve"> peticijos“ projektą.</w:t>
      </w:r>
    </w:p>
    <w:p w:rsidR="00327E85" w:rsidRDefault="00327E85" w:rsidP="006F155E">
      <w:pPr>
        <w:pStyle w:val="Betarp"/>
        <w:tabs>
          <w:tab w:val="left" w:pos="1134"/>
        </w:tabs>
        <w:spacing w:line="360" w:lineRule="auto"/>
        <w:ind w:firstLine="851"/>
        <w:jc w:val="both"/>
        <w:rPr>
          <w:rFonts w:ascii="Times New Roman" w:hAnsi="Times New Roman"/>
          <w:sz w:val="24"/>
          <w:szCs w:val="24"/>
          <w:lang w:eastAsia="ar-SA"/>
        </w:rPr>
      </w:pPr>
    </w:p>
    <w:p w:rsidR="00017C47" w:rsidRDefault="00017C47"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A175E0" w:rsidRDefault="00A175E0" w:rsidP="00135346">
      <w:pPr>
        <w:pStyle w:val="Betarp"/>
        <w:tabs>
          <w:tab w:val="left" w:pos="1134"/>
        </w:tabs>
        <w:spacing w:line="360" w:lineRule="auto"/>
        <w:jc w:val="both"/>
        <w:rPr>
          <w:rFonts w:ascii="Times New Roman" w:hAnsi="Times New Roman"/>
          <w:sz w:val="24"/>
          <w:szCs w:val="24"/>
          <w:lang w:eastAsia="ar-SA"/>
        </w:rPr>
      </w:pPr>
    </w:p>
    <w:p w:rsidR="00A175E0" w:rsidRDefault="00A175E0" w:rsidP="00135346">
      <w:pPr>
        <w:pStyle w:val="Betarp"/>
        <w:tabs>
          <w:tab w:val="left" w:pos="1134"/>
        </w:tabs>
        <w:spacing w:line="360" w:lineRule="auto"/>
        <w:jc w:val="both"/>
        <w:rPr>
          <w:rFonts w:ascii="Times New Roman" w:hAnsi="Times New Roman"/>
          <w:sz w:val="24"/>
          <w:szCs w:val="24"/>
          <w:lang w:eastAsia="ar-SA"/>
        </w:rPr>
      </w:pPr>
    </w:p>
    <w:p w:rsidR="00A175E0" w:rsidRDefault="00A175E0" w:rsidP="00135346">
      <w:pPr>
        <w:pStyle w:val="Betarp"/>
        <w:tabs>
          <w:tab w:val="left" w:pos="1134"/>
        </w:tabs>
        <w:spacing w:line="360" w:lineRule="auto"/>
        <w:jc w:val="both"/>
        <w:rPr>
          <w:rFonts w:ascii="Times New Roman" w:hAnsi="Times New Roman"/>
          <w:sz w:val="24"/>
          <w:szCs w:val="24"/>
          <w:lang w:eastAsia="ar-SA"/>
        </w:rPr>
      </w:pPr>
    </w:p>
    <w:p w:rsidR="00A175E0" w:rsidRDefault="00A175E0" w:rsidP="00135346">
      <w:pPr>
        <w:pStyle w:val="Betarp"/>
        <w:tabs>
          <w:tab w:val="left" w:pos="1134"/>
        </w:tabs>
        <w:spacing w:line="360" w:lineRule="auto"/>
        <w:jc w:val="both"/>
        <w:rPr>
          <w:rFonts w:ascii="Times New Roman" w:hAnsi="Times New Roman"/>
          <w:sz w:val="24"/>
          <w:szCs w:val="24"/>
          <w:lang w:eastAsia="ar-SA"/>
        </w:rPr>
      </w:pPr>
    </w:p>
    <w:p w:rsidR="00A175E0" w:rsidRDefault="00A175E0" w:rsidP="00135346">
      <w:pPr>
        <w:pStyle w:val="Betarp"/>
        <w:tabs>
          <w:tab w:val="left" w:pos="1134"/>
        </w:tabs>
        <w:spacing w:line="360" w:lineRule="auto"/>
        <w:jc w:val="both"/>
        <w:rPr>
          <w:rFonts w:ascii="Times New Roman" w:hAnsi="Times New Roman"/>
          <w:sz w:val="24"/>
          <w:szCs w:val="24"/>
          <w:lang w:eastAsia="ar-SA"/>
        </w:rPr>
      </w:pPr>
    </w:p>
    <w:p w:rsidR="003F5F33" w:rsidRDefault="00AE0D2A"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Ra</w:t>
      </w:r>
      <w:r w:rsidR="00135346" w:rsidRPr="00135346">
        <w:rPr>
          <w:rFonts w:ascii="Times New Roman" w:hAnsi="Times New Roman"/>
          <w:sz w:val="24"/>
          <w:szCs w:val="24"/>
          <w:lang w:eastAsia="ar-SA"/>
        </w:rPr>
        <w:t>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CB491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 w:id="1">
    <w:p w:rsidR="008323E3" w:rsidRPr="008323E3" w:rsidRDefault="008323E3" w:rsidP="008323E3">
      <w:pPr>
        <w:pStyle w:val="Puslapioinaostekstas"/>
        <w:jc w:val="both"/>
        <w:rPr>
          <w:lang w:val="lt-LT"/>
        </w:rPr>
      </w:pPr>
      <w:r w:rsidRPr="008323E3">
        <w:rPr>
          <w:rStyle w:val="Puslapioinaosnuoroda"/>
          <w:lang w:val="lt-LT"/>
        </w:rPr>
        <w:footnoteRef/>
      </w:r>
      <w:r w:rsidRPr="008323E3">
        <w:rPr>
          <w:lang w:val="lt-LT"/>
        </w:rPr>
        <w:t xml:space="preserve"> Konstitucinis Teismas 2021 m. balandžio 14 d. nutarime pripažino, kad „&lt;...&gt; įstatymų leidėjas, reguliuodamas valstybės tarnybos santykius ir siekdamas konstituciškai pagrįsto tikslo užtikrinti valstybės tarnyboje einančių pareigas asmenų patikimumą, privalo nustatyti </w:t>
      </w:r>
      <w:proofErr w:type="spellStart"/>
      <w:r w:rsidRPr="008323E3">
        <w:rPr>
          <w:i/>
          <w:iCs/>
          <w:lang w:val="lt-LT"/>
        </w:rPr>
        <w:t>inter</w:t>
      </w:r>
      <w:proofErr w:type="spellEnd"/>
      <w:r w:rsidRPr="008323E3">
        <w:rPr>
          <w:i/>
          <w:iCs/>
          <w:lang w:val="lt-LT"/>
        </w:rPr>
        <w:t xml:space="preserve"> alia</w:t>
      </w:r>
      <w:r w:rsidRPr="008323E3">
        <w:rPr>
          <w:lang w:val="lt-LT"/>
        </w:rPr>
        <w:t> su šių asmenų reputacija susijusius stojimo į valstybės tarnybą reikalavimus, be kita ko, reikalavimą nebūti teistam už tam tikrus nusikaltimus; nustatant šį reikalavimą turi būti paisoma konstitucinio proporcingumo principo &lt;...&gt;; neterminuotas draudimas stoti į valstybės tarnybą gali būti nustatytas tik asmenims, padariusiems itin pavojingus nusikaltimus, </w:t>
      </w:r>
      <w:proofErr w:type="spellStart"/>
      <w:r w:rsidRPr="008323E3">
        <w:rPr>
          <w:i/>
          <w:iCs/>
          <w:lang w:val="lt-LT"/>
        </w:rPr>
        <w:t>inter</w:t>
      </w:r>
      <w:proofErr w:type="spellEnd"/>
      <w:r w:rsidRPr="008323E3">
        <w:rPr>
          <w:i/>
          <w:iCs/>
          <w:lang w:val="lt-LT"/>
        </w:rPr>
        <w:t xml:space="preserve"> alia</w:t>
      </w:r>
      <w:r w:rsidRPr="008323E3">
        <w:rPr>
          <w:lang w:val="lt-LT"/>
        </w:rPr>
        <w:t> Lietuvos valstybei ar valstybės tarnybai“.</w:t>
      </w:r>
    </w:p>
  </w:footnote>
  <w:footnote w:id="2">
    <w:p w:rsidR="00160301" w:rsidRPr="00D6334F" w:rsidRDefault="00160301" w:rsidP="00160301">
      <w:pPr>
        <w:pStyle w:val="Puslapioinaostekstas"/>
        <w:jc w:val="both"/>
        <w:rPr>
          <w:lang w:val="lt-LT"/>
        </w:rPr>
      </w:pPr>
      <w:r w:rsidRPr="00D6334F">
        <w:rPr>
          <w:rStyle w:val="Puslapioinaosnuoroda"/>
          <w:lang w:val="lt-LT"/>
        </w:rPr>
        <w:footnoteRef/>
      </w:r>
      <w:r w:rsidRPr="00D6334F">
        <w:rPr>
          <w:lang w:val="lt-LT"/>
        </w:rPr>
        <w:t xml:space="preserve"> Lietuvos vyriausiojo administracinio teismo 2020 m. kovo 4 d. nutartis administracinėje byloje Nr. eA-3336-662/2020</w:t>
      </w:r>
    </w:p>
  </w:footnote>
  <w:footnote w:id="3">
    <w:p w:rsidR="00D6334F" w:rsidRPr="00D6334F" w:rsidRDefault="00D6334F" w:rsidP="00D6334F">
      <w:pPr>
        <w:pStyle w:val="Puslapioinaostekstas"/>
        <w:jc w:val="both"/>
        <w:rPr>
          <w:lang w:val="lt-LT"/>
        </w:rPr>
      </w:pPr>
      <w:r w:rsidRPr="00D6334F">
        <w:rPr>
          <w:rStyle w:val="Puslapioinaosnuoroda"/>
          <w:lang w:val="lt-LT"/>
        </w:rPr>
        <w:footnoteRef/>
      </w:r>
      <w:r w:rsidRPr="00D6334F">
        <w:rPr>
          <w:lang w:val="lt-LT"/>
        </w:rPr>
        <w:t xml:space="preserve"> Detaliau apie skirtingų tyčios rūšių – tiesioginės ir netiesioginės tyčios – intelektualinį ir valinį elementus žr. BK 15 straipsnį.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55352A">
          <w:rPr>
            <w:rFonts w:ascii="Times New Roman" w:hAnsi="Times New Roman"/>
            <w:noProof/>
            <w:sz w:val="24"/>
            <w:szCs w:val="24"/>
          </w:rPr>
          <w:t>6</w:t>
        </w:r>
        <w:r w:rsidRPr="00A618F7">
          <w:rPr>
            <w:rFonts w:ascii="Times New Roman" w:hAnsi="Times New Roman"/>
            <w:sz w:val="24"/>
            <w:szCs w:val="24"/>
          </w:rPr>
          <w:fldChar w:fldCharType="end"/>
        </w:r>
      </w:p>
    </w:sdtContent>
  </w:sdt>
  <w:p w:rsidR="00A618F7" w:rsidRDefault="00A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1EEE"/>
    <w:rsid w:val="000020AA"/>
    <w:rsid w:val="00007646"/>
    <w:rsid w:val="00010B53"/>
    <w:rsid w:val="00013CD3"/>
    <w:rsid w:val="00017C47"/>
    <w:rsid w:val="00032E3D"/>
    <w:rsid w:val="00041A0D"/>
    <w:rsid w:val="0004523C"/>
    <w:rsid w:val="00063562"/>
    <w:rsid w:val="00064507"/>
    <w:rsid w:val="00065AB6"/>
    <w:rsid w:val="000676F6"/>
    <w:rsid w:val="00073469"/>
    <w:rsid w:val="00094970"/>
    <w:rsid w:val="000A1F59"/>
    <w:rsid w:val="000A2419"/>
    <w:rsid w:val="000B29C8"/>
    <w:rsid w:val="000E1825"/>
    <w:rsid w:val="000F33A4"/>
    <w:rsid w:val="001048E0"/>
    <w:rsid w:val="001076F4"/>
    <w:rsid w:val="00111A10"/>
    <w:rsid w:val="00112561"/>
    <w:rsid w:val="001143A8"/>
    <w:rsid w:val="0011643A"/>
    <w:rsid w:val="0013103A"/>
    <w:rsid w:val="00134578"/>
    <w:rsid w:val="00135346"/>
    <w:rsid w:val="001427D0"/>
    <w:rsid w:val="001454F9"/>
    <w:rsid w:val="00160301"/>
    <w:rsid w:val="0017707D"/>
    <w:rsid w:val="00184772"/>
    <w:rsid w:val="00197428"/>
    <w:rsid w:val="001A0CD7"/>
    <w:rsid w:val="001A5852"/>
    <w:rsid w:val="001B256F"/>
    <w:rsid w:val="001B5EC0"/>
    <w:rsid w:val="001C5059"/>
    <w:rsid w:val="001D0891"/>
    <w:rsid w:val="001D14A2"/>
    <w:rsid w:val="001D580C"/>
    <w:rsid w:val="001D6691"/>
    <w:rsid w:val="001D67C8"/>
    <w:rsid w:val="001E3FE2"/>
    <w:rsid w:val="001E5268"/>
    <w:rsid w:val="001F2ABA"/>
    <w:rsid w:val="001F3622"/>
    <w:rsid w:val="00202528"/>
    <w:rsid w:val="00227101"/>
    <w:rsid w:val="00230C3F"/>
    <w:rsid w:val="00233F42"/>
    <w:rsid w:val="002368D3"/>
    <w:rsid w:val="00236F81"/>
    <w:rsid w:val="00245E31"/>
    <w:rsid w:val="00246EB6"/>
    <w:rsid w:val="00247207"/>
    <w:rsid w:val="00250B20"/>
    <w:rsid w:val="002600BA"/>
    <w:rsid w:val="002658CB"/>
    <w:rsid w:val="002675FA"/>
    <w:rsid w:val="00280B58"/>
    <w:rsid w:val="002821BF"/>
    <w:rsid w:val="00282617"/>
    <w:rsid w:val="00290605"/>
    <w:rsid w:val="00292C99"/>
    <w:rsid w:val="00294A4B"/>
    <w:rsid w:val="002A2CA5"/>
    <w:rsid w:val="002A4861"/>
    <w:rsid w:val="002A4A59"/>
    <w:rsid w:val="002C47F6"/>
    <w:rsid w:val="002D2770"/>
    <w:rsid w:val="002D57F8"/>
    <w:rsid w:val="002D61FF"/>
    <w:rsid w:val="002D6AC5"/>
    <w:rsid w:val="002F0457"/>
    <w:rsid w:val="002F3372"/>
    <w:rsid w:val="002F5F3E"/>
    <w:rsid w:val="00302517"/>
    <w:rsid w:val="0032058F"/>
    <w:rsid w:val="00327E85"/>
    <w:rsid w:val="00332163"/>
    <w:rsid w:val="00332EBA"/>
    <w:rsid w:val="003364F0"/>
    <w:rsid w:val="00340CC8"/>
    <w:rsid w:val="00343064"/>
    <w:rsid w:val="003515CC"/>
    <w:rsid w:val="00355146"/>
    <w:rsid w:val="003964E1"/>
    <w:rsid w:val="003B1E99"/>
    <w:rsid w:val="003B5D73"/>
    <w:rsid w:val="003C249C"/>
    <w:rsid w:val="003D294C"/>
    <w:rsid w:val="003E7934"/>
    <w:rsid w:val="003F3B6E"/>
    <w:rsid w:val="003F5F33"/>
    <w:rsid w:val="003F685E"/>
    <w:rsid w:val="00400E07"/>
    <w:rsid w:val="004022D3"/>
    <w:rsid w:val="004202F5"/>
    <w:rsid w:val="004324C5"/>
    <w:rsid w:val="004366CB"/>
    <w:rsid w:val="00471F84"/>
    <w:rsid w:val="004819E5"/>
    <w:rsid w:val="00486E3C"/>
    <w:rsid w:val="00487756"/>
    <w:rsid w:val="004940FD"/>
    <w:rsid w:val="004955E7"/>
    <w:rsid w:val="004A7DE1"/>
    <w:rsid w:val="004C24E7"/>
    <w:rsid w:val="004D13DA"/>
    <w:rsid w:val="004D6DEE"/>
    <w:rsid w:val="004F3132"/>
    <w:rsid w:val="00505204"/>
    <w:rsid w:val="00505D5D"/>
    <w:rsid w:val="0051109C"/>
    <w:rsid w:val="00524D2C"/>
    <w:rsid w:val="005263DF"/>
    <w:rsid w:val="00534504"/>
    <w:rsid w:val="005450CA"/>
    <w:rsid w:val="00545CA1"/>
    <w:rsid w:val="0055352A"/>
    <w:rsid w:val="00556969"/>
    <w:rsid w:val="00576E5E"/>
    <w:rsid w:val="00577E36"/>
    <w:rsid w:val="00584987"/>
    <w:rsid w:val="00585545"/>
    <w:rsid w:val="005A10E2"/>
    <w:rsid w:val="005A5045"/>
    <w:rsid w:val="005A6031"/>
    <w:rsid w:val="005C497B"/>
    <w:rsid w:val="005C5B44"/>
    <w:rsid w:val="005D030E"/>
    <w:rsid w:val="005E074A"/>
    <w:rsid w:val="0060462B"/>
    <w:rsid w:val="00611CBD"/>
    <w:rsid w:val="00621034"/>
    <w:rsid w:val="00623962"/>
    <w:rsid w:val="006267C6"/>
    <w:rsid w:val="00637B2E"/>
    <w:rsid w:val="00637B5A"/>
    <w:rsid w:val="0064212F"/>
    <w:rsid w:val="0064594B"/>
    <w:rsid w:val="00653E41"/>
    <w:rsid w:val="00662E5D"/>
    <w:rsid w:val="006677DE"/>
    <w:rsid w:val="006775A3"/>
    <w:rsid w:val="00691256"/>
    <w:rsid w:val="00695610"/>
    <w:rsid w:val="006B7732"/>
    <w:rsid w:val="006C0D36"/>
    <w:rsid w:val="006E39CA"/>
    <w:rsid w:val="006E53DD"/>
    <w:rsid w:val="006E7DC2"/>
    <w:rsid w:val="006F155E"/>
    <w:rsid w:val="006F4D44"/>
    <w:rsid w:val="006F6977"/>
    <w:rsid w:val="007153A5"/>
    <w:rsid w:val="0072636A"/>
    <w:rsid w:val="00746659"/>
    <w:rsid w:val="00756CCF"/>
    <w:rsid w:val="00761213"/>
    <w:rsid w:val="007616B6"/>
    <w:rsid w:val="00764F56"/>
    <w:rsid w:val="00767FBF"/>
    <w:rsid w:val="00776CE2"/>
    <w:rsid w:val="00781A5A"/>
    <w:rsid w:val="0079348F"/>
    <w:rsid w:val="00795533"/>
    <w:rsid w:val="007A1C12"/>
    <w:rsid w:val="007A504A"/>
    <w:rsid w:val="007B2D21"/>
    <w:rsid w:val="007B303A"/>
    <w:rsid w:val="007B6AC5"/>
    <w:rsid w:val="007C64BC"/>
    <w:rsid w:val="007D16B6"/>
    <w:rsid w:val="007D2B82"/>
    <w:rsid w:val="007D44AD"/>
    <w:rsid w:val="007E67BA"/>
    <w:rsid w:val="007F7219"/>
    <w:rsid w:val="00804BD5"/>
    <w:rsid w:val="00805CE1"/>
    <w:rsid w:val="0082279A"/>
    <w:rsid w:val="0082419F"/>
    <w:rsid w:val="00831ABF"/>
    <w:rsid w:val="008323E3"/>
    <w:rsid w:val="00861944"/>
    <w:rsid w:val="00862688"/>
    <w:rsid w:val="0087566D"/>
    <w:rsid w:val="0088091B"/>
    <w:rsid w:val="00881819"/>
    <w:rsid w:val="008831BA"/>
    <w:rsid w:val="00883671"/>
    <w:rsid w:val="008852EF"/>
    <w:rsid w:val="00890254"/>
    <w:rsid w:val="008945C5"/>
    <w:rsid w:val="00897545"/>
    <w:rsid w:val="008A5D53"/>
    <w:rsid w:val="008B00C5"/>
    <w:rsid w:val="008B40FD"/>
    <w:rsid w:val="008B53C8"/>
    <w:rsid w:val="008D0BEC"/>
    <w:rsid w:val="008D27FA"/>
    <w:rsid w:val="008E6956"/>
    <w:rsid w:val="008F14D1"/>
    <w:rsid w:val="008F2D63"/>
    <w:rsid w:val="008F3913"/>
    <w:rsid w:val="008F5A22"/>
    <w:rsid w:val="0090762A"/>
    <w:rsid w:val="00913592"/>
    <w:rsid w:val="00916F60"/>
    <w:rsid w:val="00920769"/>
    <w:rsid w:val="00926A20"/>
    <w:rsid w:val="0094550E"/>
    <w:rsid w:val="00945932"/>
    <w:rsid w:val="00947680"/>
    <w:rsid w:val="00955C87"/>
    <w:rsid w:val="00960CD0"/>
    <w:rsid w:val="0096210C"/>
    <w:rsid w:val="0096259C"/>
    <w:rsid w:val="0096678A"/>
    <w:rsid w:val="00972156"/>
    <w:rsid w:val="00981DCF"/>
    <w:rsid w:val="00997E64"/>
    <w:rsid w:val="009A1042"/>
    <w:rsid w:val="009A28EC"/>
    <w:rsid w:val="009D0CB0"/>
    <w:rsid w:val="009D44CA"/>
    <w:rsid w:val="009D61C9"/>
    <w:rsid w:val="009D7F95"/>
    <w:rsid w:val="009E22D5"/>
    <w:rsid w:val="009F6A1C"/>
    <w:rsid w:val="00A11004"/>
    <w:rsid w:val="00A143BD"/>
    <w:rsid w:val="00A175E0"/>
    <w:rsid w:val="00A17B6D"/>
    <w:rsid w:val="00A22FBD"/>
    <w:rsid w:val="00A24DB6"/>
    <w:rsid w:val="00A30897"/>
    <w:rsid w:val="00A31867"/>
    <w:rsid w:val="00A40019"/>
    <w:rsid w:val="00A43BD0"/>
    <w:rsid w:val="00A44BB1"/>
    <w:rsid w:val="00A47BDB"/>
    <w:rsid w:val="00A61270"/>
    <w:rsid w:val="00A618F7"/>
    <w:rsid w:val="00A65887"/>
    <w:rsid w:val="00A81386"/>
    <w:rsid w:val="00A8642B"/>
    <w:rsid w:val="00A90743"/>
    <w:rsid w:val="00A9122B"/>
    <w:rsid w:val="00AA0778"/>
    <w:rsid w:val="00AB0AD1"/>
    <w:rsid w:val="00AB5B87"/>
    <w:rsid w:val="00AC06DA"/>
    <w:rsid w:val="00AD200E"/>
    <w:rsid w:val="00AE0D2A"/>
    <w:rsid w:val="00AE2911"/>
    <w:rsid w:val="00AE3015"/>
    <w:rsid w:val="00AF1C09"/>
    <w:rsid w:val="00AF2260"/>
    <w:rsid w:val="00AF2ACD"/>
    <w:rsid w:val="00B10E22"/>
    <w:rsid w:val="00B13C0D"/>
    <w:rsid w:val="00B207BF"/>
    <w:rsid w:val="00B27A99"/>
    <w:rsid w:val="00B32A47"/>
    <w:rsid w:val="00B34F8A"/>
    <w:rsid w:val="00B35563"/>
    <w:rsid w:val="00B5127D"/>
    <w:rsid w:val="00B62255"/>
    <w:rsid w:val="00B63344"/>
    <w:rsid w:val="00B74E60"/>
    <w:rsid w:val="00B81CDD"/>
    <w:rsid w:val="00B876EF"/>
    <w:rsid w:val="00B9363C"/>
    <w:rsid w:val="00B9698B"/>
    <w:rsid w:val="00BA5940"/>
    <w:rsid w:val="00BB767B"/>
    <w:rsid w:val="00BC11D0"/>
    <w:rsid w:val="00BD3FA9"/>
    <w:rsid w:val="00BD507D"/>
    <w:rsid w:val="00BE3D09"/>
    <w:rsid w:val="00C04105"/>
    <w:rsid w:val="00C073E5"/>
    <w:rsid w:val="00C10528"/>
    <w:rsid w:val="00C22514"/>
    <w:rsid w:val="00C2424F"/>
    <w:rsid w:val="00C371A1"/>
    <w:rsid w:val="00C51EED"/>
    <w:rsid w:val="00C56D00"/>
    <w:rsid w:val="00C61088"/>
    <w:rsid w:val="00C703AF"/>
    <w:rsid w:val="00C70B8A"/>
    <w:rsid w:val="00C84E99"/>
    <w:rsid w:val="00C9387E"/>
    <w:rsid w:val="00C94265"/>
    <w:rsid w:val="00CA65A9"/>
    <w:rsid w:val="00CB3E6D"/>
    <w:rsid w:val="00CB491B"/>
    <w:rsid w:val="00CC6D97"/>
    <w:rsid w:val="00CD1B33"/>
    <w:rsid w:val="00CD23CA"/>
    <w:rsid w:val="00CF51E9"/>
    <w:rsid w:val="00CF6EE3"/>
    <w:rsid w:val="00D27B79"/>
    <w:rsid w:val="00D348F0"/>
    <w:rsid w:val="00D36D0D"/>
    <w:rsid w:val="00D6334F"/>
    <w:rsid w:val="00D64B1B"/>
    <w:rsid w:val="00D75803"/>
    <w:rsid w:val="00D8225A"/>
    <w:rsid w:val="00D84646"/>
    <w:rsid w:val="00D861E5"/>
    <w:rsid w:val="00DA1484"/>
    <w:rsid w:val="00DA739D"/>
    <w:rsid w:val="00DC04D1"/>
    <w:rsid w:val="00DD24C8"/>
    <w:rsid w:val="00DD493D"/>
    <w:rsid w:val="00DF26D9"/>
    <w:rsid w:val="00DF4CDF"/>
    <w:rsid w:val="00E1411D"/>
    <w:rsid w:val="00E15961"/>
    <w:rsid w:val="00E24D2A"/>
    <w:rsid w:val="00E43CC1"/>
    <w:rsid w:val="00E5184F"/>
    <w:rsid w:val="00E53C9A"/>
    <w:rsid w:val="00E628D9"/>
    <w:rsid w:val="00E63F36"/>
    <w:rsid w:val="00E66D4B"/>
    <w:rsid w:val="00E74523"/>
    <w:rsid w:val="00E81118"/>
    <w:rsid w:val="00E82AA5"/>
    <w:rsid w:val="00EA326C"/>
    <w:rsid w:val="00EB4DC2"/>
    <w:rsid w:val="00EB605B"/>
    <w:rsid w:val="00EB661B"/>
    <w:rsid w:val="00EF5655"/>
    <w:rsid w:val="00F02558"/>
    <w:rsid w:val="00F12000"/>
    <w:rsid w:val="00F12451"/>
    <w:rsid w:val="00F25EF4"/>
    <w:rsid w:val="00F45F4F"/>
    <w:rsid w:val="00F53F45"/>
    <w:rsid w:val="00F55B27"/>
    <w:rsid w:val="00F60698"/>
    <w:rsid w:val="00F60B32"/>
    <w:rsid w:val="00F60B44"/>
    <w:rsid w:val="00F64267"/>
    <w:rsid w:val="00F64978"/>
    <w:rsid w:val="00F713C2"/>
    <w:rsid w:val="00F74B23"/>
    <w:rsid w:val="00F80EAA"/>
    <w:rsid w:val="00F90586"/>
    <w:rsid w:val="00F941DE"/>
    <w:rsid w:val="00FA218A"/>
    <w:rsid w:val="00FB2777"/>
    <w:rsid w:val="00FB44D3"/>
    <w:rsid w:val="00FB75A9"/>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780A"/>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66C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Z6YWEJNPDQQR-896559167-285</_dlc_DocId>
    <_dlc_DocIdUrl xmlns="28130d43-1b56-4a10-ad88-2cd38123f4c1">
      <Url>https://intranetas.lrs.lt/29/_layouts/15/DocIdRedir.aspx?ID=Z6YWEJNPDQQR-896559167-285</Url>
      <Description>Z6YWEJNPDQQR-896559167-285</Description>
    </_dlc_DocIdUrl>
  </documentManagement>
</p:properties>
</file>

<file path=customXml/itemProps1.xml><?xml version="1.0" encoding="utf-8"?>
<ds:datastoreItem xmlns:ds="http://schemas.openxmlformats.org/officeDocument/2006/customXml" ds:itemID="{9138331E-E6F3-41AB-8151-C91378E3A4D1}">
  <ds:schemaRefs>
    <ds:schemaRef ds:uri="http://schemas.openxmlformats.org/officeDocument/2006/bibliography"/>
  </ds:schemaRefs>
</ds:datastoreItem>
</file>

<file path=customXml/itemProps2.xml><?xml version="1.0" encoding="utf-8"?>
<ds:datastoreItem xmlns:ds="http://schemas.openxmlformats.org/officeDocument/2006/customXml" ds:itemID="{AFC0FC57-78C0-4F99-A894-BCCD73736423}"/>
</file>

<file path=customXml/itemProps3.xml><?xml version="1.0" encoding="utf-8"?>
<ds:datastoreItem xmlns:ds="http://schemas.openxmlformats.org/officeDocument/2006/customXml" ds:itemID="{FCF4CB00-B6FB-4E83-95ED-E69669FCBD94}"/>
</file>

<file path=customXml/itemProps4.xml><?xml version="1.0" encoding="utf-8"?>
<ds:datastoreItem xmlns:ds="http://schemas.openxmlformats.org/officeDocument/2006/customXml" ds:itemID="{3DB3FB0B-1E23-47D9-9F07-2803EB0543F6}"/>
</file>

<file path=customXml/itemProps5.xml><?xml version="1.0" encoding="utf-8"?>
<ds:datastoreItem xmlns:ds="http://schemas.openxmlformats.org/officeDocument/2006/customXml" ds:itemID="{A76C759B-DF22-4B35-8A4B-371CC715E4A6}"/>
</file>

<file path=docProps/app.xml><?xml version="1.0" encoding="utf-8"?>
<Properties xmlns="http://schemas.openxmlformats.org/officeDocument/2006/extended-properties" xmlns:vt="http://schemas.openxmlformats.org/officeDocument/2006/docPropsVTypes">
  <Template>Normal.dotm</Template>
  <TotalTime>243</TotalTime>
  <Pages>7</Pages>
  <Words>13266</Words>
  <Characters>7563</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32</cp:revision>
  <dcterms:created xsi:type="dcterms:W3CDTF">2022-08-29T12:23:00Z</dcterms:created>
  <dcterms:modified xsi:type="dcterms:W3CDTF">2022-10-17T06:06:00Z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a18244fa-6728-43c3-9497-2d7eb7308f75</vt:lpwstr>
  </property>
</Properties>
</file>