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1519" w14:textId="6AD40AA1" w:rsidR="005427A1" w:rsidRPr="00FD1E14" w:rsidRDefault="005427A1">
      <w:pPr>
        <w:tabs>
          <w:tab w:val="center" w:pos="4819"/>
          <w:tab w:val="right" w:pos="9638"/>
        </w:tabs>
        <w:rPr>
          <w:szCs w:val="24"/>
        </w:rPr>
      </w:pPr>
    </w:p>
    <w:p w14:paraId="67B23965" w14:textId="77777777" w:rsidR="005427A1" w:rsidRPr="00FD1E14" w:rsidRDefault="00AC3DB9">
      <w:pPr>
        <w:jc w:val="center"/>
        <w:rPr>
          <w:szCs w:val="24"/>
        </w:rPr>
      </w:pPr>
      <w:r w:rsidRPr="00FD1E14">
        <w:rPr>
          <w:noProof/>
          <w:szCs w:val="24"/>
          <w:lang w:eastAsia="lt-LT"/>
        </w:rPr>
        <w:drawing>
          <wp:inline distT="0" distB="0" distL="0" distR="0" wp14:anchorId="5F474BE0" wp14:editId="4D36C556">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3B50C550" w14:textId="77777777" w:rsidR="005427A1" w:rsidRPr="00FD1E14" w:rsidRDefault="005427A1">
      <w:pPr>
        <w:ind w:firstLine="851"/>
        <w:jc w:val="center"/>
        <w:rPr>
          <w:szCs w:val="24"/>
        </w:rPr>
      </w:pPr>
    </w:p>
    <w:p w14:paraId="24AE5DF0" w14:textId="77777777" w:rsidR="005427A1" w:rsidRPr="00FD1E14" w:rsidRDefault="00AC3DB9">
      <w:pPr>
        <w:jc w:val="center"/>
        <w:rPr>
          <w:b/>
          <w:bCs/>
          <w:szCs w:val="24"/>
        </w:rPr>
      </w:pPr>
      <w:r w:rsidRPr="00FD1E14">
        <w:rPr>
          <w:b/>
          <w:bCs/>
          <w:szCs w:val="24"/>
        </w:rPr>
        <w:t>LIETUVOS RESPUBLIKOS SEIMO</w:t>
      </w:r>
    </w:p>
    <w:p w14:paraId="50568BCA" w14:textId="77777777" w:rsidR="005427A1" w:rsidRPr="00FD1E14" w:rsidRDefault="00AC3DB9">
      <w:pPr>
        <w:spacing w:line="360" w:lineRule="auto"/>
        <w:jc w:val="center"/>
        <w:rPr>
          <w:b/>
          <w:bCs/>
          <w:spacing w:val="4"/>
          <w:szCs w:val="24"/>
        </w:rPr>
      </w:pPr>
      <w:r w:rsidRPr="00FD1E14">
        <w:rPr>
          <w:b/>
          <w:bCs/>
          <w:spacing w:val="4"/>
          <w:szCs w:val="24"/>
        </w:rPr>
        <w:t>PETICIJŲ KOMISIJA</w:t>
      </w:r>
    </w:p>
    <w:p w14:paraId="233DA8CA" w14:textId="77777777" w:rsidR="005427A1" w:rsidRPr="00FD1E14" w:rsidRDefault="00AC3DB9">
      <w:pPr>
        <w:spacing w:line="360" w:lineRule="auto"/>
        <w:jc w:val="center"/>
        <w:rPr>
          <w:rFonts w:eastAsia="Calibri"/>
          <w:b/>
          <w:szCs w:val="24"/>
        </w:rPr>
      </w:pPr>
      <w:r w:rsidRPr="00FD1E14">
        <w:rPr>
          <w:rFonts w:eastAsia="Calibri"/>
          <w:b/>
          <w:szCs w:val="24"/>
        </w:rPr>
        <w:t>IŠVADA</w:t>
      </w:r>
    </w:p>
    <w:p w14:paraId="0F811026" w14:textId="77777777"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14:paraId="65552F36" w14:textId="613B57B6" w:rsidR="005427A1" w:rsidRPr="00CF7BAC" w:rsidRDefault="00EB4FAD">
      <w:pPr>
        <w:spacing w:line="360" w:lineRule="auto"/>
        <w:jc w:val="center"/>
        <w:rPr>
          <w:rFonts w:eastAsia="Calibri"/>
          <w:szCs w:val="24"/>
          <w:lang w:val="en-US"/>
        </w:rPr>
      </w:pPr>
      <w:r w:rsidRPr="00FD1E14">
        <w:rPr>
          <w:rFonts w:eastAsia="Calibri"/>
          <w:szCs w:val="24"/>
        </w:rPr>
        <w:t>2</w:t>
      </w:r>
      <w:r w:rsidR="003A61FB">
        <w:rPr>
          <w:rFonts w:eastAsia="Calibri"/>
          <w:szCs w:val="24"/>
        </w:rPr>
        <w:t>02</w:t>
      </w:r>
      <w:r w:rsidR="00FB7E49">
        <w:rPr>
          <w:rFonts w:eastAsia="Calibri"/>
          <w:szCs w:val="24"/>
        </w:rPr>
        <w:t>6</w:t>
      </w:r>
      <w:r w:rsidR="003A61FB">
        <w:rPr>
          <w:rFonts w:eastAsia="Calibri"/>
          <w:szCs w:val="24"/>
        </w:rPr>
        <w:t xml:space="preserve"> m. </w:t>
      </w:r>
      <w:proofErr w:type="spellStart"/>
      <w:r w:rsidR="00FB7E49">
        <w:rPr>
          <w:rFonts w:eastAsia="Calibri"/>
          <w:szCs w:val="24"/>
          <w:lang w:val="en-US"/>
        </w:rPr>
        <w:t>kovo</w:t>
      </w:r>
      <w:proofErr w:type="spellEnd"/>
      <w:r w:rsidR="008F4A1A">
        <w:rPr>
          <w:rFonts w:eastAsia="Calibri"/>
          <w:szCs w:val="24"/>
          <w:lang w:val="en-US"/>
        </w:rPr>
        <w:t xml:space="preserve"> </w:t>
      </w:r>
      <w:r w:rsidR="00446730">
        <w:rPr>
          <w:rFonts w:eastAsia="Calibri"/>
          <w:szCs w:val="24"/>
          <w:lang w:val="en-US"/>
        </w:rPr>
        <w:t xml:space="preserve">4 </w:t>
      </w:r>
      <w:bookmarkStart w:id="0" w:name="_GoBack"/>
      <w:bookmarkEnd w:id="0"/>
      <w:r w:rsidR="00CF7BAC">
        <w:rPr>
          <w:rFonts w:eastAsia="Calibri"/>
          <w:szCs w:val="24"/>
        </w:rPr>
        <w:t>d. Nr. 250-I-</w:t>
      </w:r>
      <w:r w:rsidR="00FB7E49">
        <w:rPr>
          <w:rFonts w:eastAsia="Calibri"/>
          <w:szCs w:val="24"/>
          <w:lang w:val="en-US"/>
        </w:rPr>
        <w:t>6</w:t>
      </w:r>
    </w:p>
    <w:p w14:paraId="1001074F" w14:textId="77777777" w:rsidR="005427A1" w:rsidRPr="00FD1E14" w:rsidRDefault="00AC3DB9">
      <w:pPr>
        <w:spacing w:line="360" w:lineRule="auto"/>
        <w:jc w:val="center"/>
        <w:rPr>
          <w:rFonts w:eastAsia="Calibri"/>
          <w:szCs w:val="24"/>
        </w:rPr>
      </w:pPr>
      <w:r w:rsidRPr="00FD1E14">
        <w:rPr>
          <w:rFonts w:eastAsia="Calibri"/>
          <w:szCs w:val="24"/>
        </w:rPr>
        <w:t>Vilnius</w:t>
      </w:r>
    </w:p>
    <w:p w14:paraId="12820944" w14:textId="77777777" w:rsidR="005427A1" w:rsidRPr="00FD1E14" w:rsidRDefault="005427A1" w:rsidP="0092769C">
      <w:pPr>
        <w:spacing w:line="360" w:lineRule="auto"/>
        <w:jc w:val="right"/>
        <w:rPr>
          <w:rFonts w:eastAsia="Calibri"/>
          <w:szCs w:val="24"/>
        </w:rPr>
      </w:pPr>
    </w:p>
    <w:p w14:paraId="0E07BE8E" w14:textId="61700ACF" w:rsidR="00FB7E49" w:rsidRDefault="001B7668" w:rsidP="005C0B2E">
      <w:pPr>
        <w:spacing w:line="360" w:lineRule="auto"/>
        <w:ind w:firstLine="720"/>
        <w:jc w:val="both"/>
        <w:rPr>
          <w:szCs w:val="24"/>
        </w:rPr>
      </w:pPr>
      <w:r w:rsidRPr="00A24CA7">
        <w:rPr>
          <w:szCs w:val="24"/>
        </w:rPr>
        <w:t>Lietuvos Respublikos Seimo Peticijų komisija (toliau – Komisija) 202</w:t>
      </w:r>
      <w:r w:rsidR="00FB7E49">
        <w:rPr>
          <w:szCs w:val="24"/>
        </w:rPr>
        <w:t>6</w:t>
      </w:r>
      <w:r w:rsidRPr="00A24CA7">
        <w:rPr>
          <w:szCs w:val="24"/>
        </w:rPr>
        <w:t xml:space="preserve"> m. </w:t>
      </w:r>
      <w:proofErr w:type="spellStart"/>
      <w:r w:rsidR="00FB7E49">
        <w:rPr>
          <w:szCs w:val="24"/>
          <w:lang w:val="en-US"/>
        </w:rPr>
        <w:t>kovo</w:t>
      </w:r>
      <w:proofErr w:type="spellEnd"/>
      <w:r w:rsidR="00FB7E49">
        <w:rPr>
          <w:szCs w:val="24"/>
          <w:lang w:val="en-US"/>
        </w:rPr>
        <w:t xml:space="preserve"> 4</w:t>
      </w:r>
      <w:r w:rsidRPr="00A24CA7">
        <w:rPr>
          <w:szCs w:val="24"/>
        </w:rPr>
        <w:t xml:space="preserve"> d. posėdyje išnagrinėjo</w:t>
      </w:r>
      <w:r w:rsidR="000E65AF" w:rsidRPr="00A24CA7">
        <w:rPr>
          <w:szCs w:val="24"/>
        </w:rPr>
        <w:t xml:space="preserve"> pareiškėjo</w:t>
      </w:r>
      <w:r w:rsidRPr="00A24CA7">
        <w:rPr>
          <w:szCs w:val="24"/>
        </w:rPr>
        <w:t xml:space="preserve"> peticiją, kurioje pateiktas siūlymas</w:t>
      </w:r>
      <w:r w:rsidRPr="00A24CA7">
        <w:rPr>
          <w:color w:val="1F4E79" w:themeColor="accent1" w:themeShade="80"/>
          <w:szCs w:val="24"/>
          <w:lang w:bidi="bn-IN"/>
        </w:rPr>
        <w:t xml:space="preserve"> </w:t>
      </w:r>
      <w:r w:rsidRPr="00A24CA7">
        <w:rPr>
          <w:szCs w:val="24"/>
        </w:rPr>
        <w:t xml:space="preserve">dėl </w:t>
      </w:r>
      <w:r w:rsidR="00FB7E49">
        <w:rPr>
          <w:color w:val="000000"/>
          <w:szCs w:val="24"/>
          <w:lang w:val="en"/>
        </w:rPr>
        <w:t xml:space="preserve">Lietuvos Respublikos Seimo </w:t>
      </w:r>
      <w:proofErr w:type="spellStart"/>
      <w:r w:rsidR="00FB7E49">
        <w:rPr>
          <w:color w:val="000000"/>
          <w:szCs w:val="24"/>
          <w:lang w:val="en"/>
        </w:rPr>
        <w:t>statuto</w:t>
      </w:r>
      <w:proofErr w:type="spellEnd"/>
      <w:r w:rsidR="00FB7E49">
        <w:rPr>
          <w:color w:val="000000"/>
          <w:szCs w:val="24"/>
          <w:lang w:val="en"/>
        </w:rPr>
        <w:t xml:space="preserve"> 3 </w:t>
      </w:r>
      <w:proofErr w:type="spellStart"/>
      <w:r w:rsidR="00FB7E49">
        <w:rPr>
          <w:color w:val="000000"/>
          <w:szCs w:val="24"/>
          <w:lang w:val="en"/>
        </w:rPr>
        <w:t>straipsnio</w:t>
      </w:r>
      <w:proofErr w:type="spellEnd"/>
      <w:r w:rsidR="00FB7E49">
        <w:rPr>
          <w:color w:val="000000"/>
          <w:szCs w:val="24"/>
          <w:lang w:val="en"/>
        </w:rPr>
        <w:t>, Lietuvos R</w:t>
      </w:r>
      <w:r w:rsidR="00FB7E49">
        <w:rPr>
          <w:color w:val="000000"/>
          <w:szCs w:val="24"/>
          <w:lang w:val="en"/>
        </w:rPr>
        <w:t xml:space="preserve">espublikos </w:t>
      </w:r>
      <w:proofErr w:type="spellStart"/>
      <w:r w:rsidR="00FB7E49">
        <w:rPr>
          <w:color w:val="000000"/>
          <w:szCs w:val="24"/>
          <w:lang w:val="en"/>
        </w:rPr>
        <w:t>Prezidento</w:t>
      </w:r>
      <w:proofErr w:type="spellEnd"/>
      <w:r w:rsidR="00FB7E49">
        <w:rPr>
          <w:color w:val="000000"/>
          <w:szCs w:val="24"/>
          <w:lang w:val="en"/>
        </w:rPr>
        <w:t xml:space="preserve"> </w:t>
      </w:r>
      <w:proofErr w:type="spellStart"/>
      <w:r w:rsidR="00FB7E49">
        <w:rPr>
          <w:color w:val="000000"/>
          <w:szCs w:val="24"/>
          <w:lang w:val="en"/>
        </w:rPr>
        <w:t>įstatymo</w:t>
      </w:r>
      <w:proofErr w:type="spellEnd"/>
      <w:r w:rsidR="00FB7E49">
        <w:rPr>
          <w:color w:val="000000"/>
          <w:szCs w:val="24"/>
          <w:lang w:val="en"/>
        </w:rPr>
        <w:t xml:space="preserve"> 3 </w:t>
      </w:r>
      <w:proofErr w:type="spellStart"/>
      <w:r w:rsidR="00FB7E49">
        <w:rPr>
          <w:color w:val="000000"/>
          <w:szCs w:val="24"/>
          <w:lang w:val="en"/>
        </w:rPr>
        <w:t>straipsnio</w:t>
      </w:r>
      <w:proofErr w:type="spellEnd"/>
      <w:r w:rsidR="00FB7E49">
        <w:rPr>
          <w:color w:val="000000"/>
          <w:szCs w:val="24"/>
          <w:lang w:val="en"/>
        </w:rPr>
        <w:t xml:space="preserve">, Lietuvos Respublikos </w:t>
      </w:r>
      <w:proofErr w:type="spellStart"/>
      <w:r w:rsidR="00FB7E49">
        <w:rPr>
          <w:color w:val="000000"/>
          <w:szCs w:val="24"/>
          <w:lang w:val="en"/>
        </w:rPr>
        <w:t>Vyriausybės</w:t>
      </w:r>
      <w:proofErr w:type="spellEnd"/>
      <w:r w:rsidR="00FB7E49">
        <w:rPr>
          <w:color w:val="000000"/>
          <w:szCs w:val="24"/>
          <w:lang w:val="en"/>
        </w:rPr>
        <w:t xml:space="preserve"> </w:t>
      </w:r>
      <w:proofErr w:type="spellStart"/>
      <w:r w:rsidR="00FB7E49">
        <w:rPr>
          <w:color w:val="000000"/>
          <w:szCs w:val="24"/>
          <w:lang w:val="en"/>
        </w:rPr>
        <w:t>įstatymo</w:t>
      </w:r>
      <w:proofErr w:type="spellEnd"/>
      <w:r w:rsidR="00FB7E49">
        <w:rPr>
          <w:color w:val="000000"/>
          <w:szCs w:val="24"/>
          <w:lang w:val="en"/>
        </w:rPr>
        <w:t xml:space="preserve"> 7 </w:t>
      </w:r>
      <w:proofErr w:type="spellStart"/>
      <w:r w:rsidR="00FB7E49">
        <w:rPr>
          <w:color w:val="000000"/>
          <w:szCs w:val="24"/>
          <w:lang w:val="en"/>
        </w:rPr>
        <w:t>straipsnio</w:t>
      </w:r>
      <w:proofErr w:type="spellEnd"/>
      <w:r w:rsidR="00FB7E49">
        <w:rPr>
          <w:color w:val="000000"/>
          <w:szCs w:val="24"/>
          <w:lang w:val="en"/>
        </w:rPr>
        <w:t xml:space="preserve"> </w:t>
      </w:r>
      <w:proofErr w:type="spellStart"/>
      <w:r w:rsidR="00FB7E49">
        <w:rPr>
          <w:color w:val="000000"/>
          <w:szCs w:val="24"/>
          <w:lang w:val="en"/>
        </w:rPr>
        <w:t>pakeitimo</w:t>
      </w:r>
      <w:proofErr w:type="spellEnd"/>
      <w:r w:rsidRPr="00A24CA7">
        <w:rPr>
          <w:color w:val="000000" w:themeColor="text1"/>
          <w:szCs w:val="24"/>
        </w:rPr>
        <w:t xml:space="preserve"> </w:t>
      </w:r>
      <w:r w:rsidRPr="00A24CA7">
        <w:rPr>
          <w:rFonts w:eastAsia="Calibri"/>
          <w:szCs w:val="24"/>
        </w:rPr>
        <w:t xml:space="preserve">ir priėmė sprendimą </w:t>
      </w:r>
      <w:r w:rsidRPr="00A24CA7">
        <w:rPr>
          <w:szCs w:val="24"/>
        </w:rPr>
        <w:t xml:space="preserve">teikti Seimui išvadą </w:t>
      </w:r>
      <w:r w:rsidRPr="00A24CA7">
        <w:rPr>
          <w:rFonts w:eastAsia="Calibri"/>
          <w:szCs w:val="24"/>
        </w:rPr>
        <w:t xml:space="preserve">netenkinti šio siūlymo. </w:t>
      </w:r>
      <w:r w:rsidRPr="00A24CA7">
        <w:rPr>
          <w:szCs w:val="24"/>
        </w:rPr>
        <w:t>Komisija</w:t>
      </w:r>
      <w:r w:rsidRPr="00A24CA7">
        <w:rPr>
          <w:rFonts w:eastAsia="Calibri"/>
          <w:szCs w:val="24"/>
        </w:rPr>
        <w:t xml:space="preserve"> sprendimą priėmė atsižvelgusi į </w:t>
      </w:r>
      <w:r w:rsidR="00FB7E49">
        <w:rPr>
          <w:szCs w:val="24"/>
        </w:rPr>
        <w:t>Lietuvos Respublikos Prezidento kanceliarijos ir Seimo kanceliar</w:t>
      </w:r>
      <w:r w:rsidR="00FB7E49">
        <w:rPr>
          <w:szCs w:val="24"/>
        </w:rPr>
        <w:t>ijos Teisės departamento nuomones</w:t>
      </w:r>
      <w:r w:rsidR="00FB7E49">
        <w:rPr>
          <w:szCs w:val="24"/>
        </w:rPr>
        <w:t xml:space="preserve"> dėl peticijoje pateikto pasiūlymo.</w:t>
      </w:r>
    </w:p>
    <w:p w14:paraId="172584F7" w14:textId="13016F77" w:rsidR="00446730" w:rsidRDefault="005C0B2E" w:rsidP="005C0B2E">
      <w:pPr>
        <w:spacing w:line="360" w:lineRule="auto"/>
        <w:ind w:firstLine="851"/>
        <w:jc w:val="both"/>
        <w:rPr>
          <w:szCs w:val="24"/>
        </w:rPr>
      </w:pPr>
      <w:r>
        <w:rPr>
          <w:bCs/>
        </w:rPr>
        <w:t>Pareiškėjas peticijoje nurodo</w:t>
      </w:r>
      <w:r w:rsidRPr="00063A4D">
        <w:rPr>
          <w:bCs/>
        </w:rPr>
        <w:t>, kad</w:t>
      </w:r>
      <w:r>
        <w:rPr>
          <w:bCs/>
        </w:rPr>
        <w:t xml:space="preserve">, nors </w:t>
      </w:r>
      <w:r>
        <w:rPr>
          <w:bCs/>
        </w:rPr>
        <w:t xml:space="preserve">Lietuvos Respublikos </w:t>
      </w:r>
      <w:r>
        <w:rPr>
          <w:bCs/>
        </w:rPr>
        <w:t xml:space="preserve">Konstitucijos </w:t>
      </w:r>
      <w:r>
        <w:rPr>
          <w:szCs w:val="24"/>
        </w:rPr>
        <w:t>(toliau – Konstitucija</w:t>
      </w:r>
      <w:r w:rsidRPr="00A24CA7">
        <w:rPr>
          <w:szCs w:val="24"/>
        </w:rPr>
        <w:t xml:space="preserve">) </w:t>
      </w:r>
      <w:r>
        <w:rPr>
          <w:bCs/>
        </w:rPr>
        <w:t>59 straipsnio 4 dalyje įtvirtinta Seimo narių pareiga</w:t>
      </w:r>
      <w:r w:rsidRPr="009D1C2A">
        <w:rPr>
          <w:bCs/>
        </w:rPr>
        <w:t xml:space="preserve"> </w:t>
      </w:r>
      <w:r>
        <w:rPr>
          <w:bCs/>
        </w:rPr>
        <w:t>„</w:t>
      </w:r>
      <w:r w:rsidRPr="009D1C2A">
        <w:rPr>
          <w:bCs/>
        </w:rPr>
        <w:t>vadovautis valstybės interesais“</w:t>
      </w:r>
      <w:r>
        <w:rPr>
          <w:bCs/>
        </w:rPr>
        <w:t xml:space="preserve">, tokio įsipareigojimo nėra </w:t>
      </w:r>
      <w:r w:rsidRPr="009D1C2A">
        <w:rPr>
          <w:bCs/>
        </w:rPr>
        <w:t>S</w:t>
      </w:r>
      <w:r>
        <w:rPr>
          <w:bCs/>
        </w:rPr>
        <w:t>e</w:t>
      </w:r>
      <w:r w:rsidRPr="009D1C2A">
        <w:rPr>
          <w:bCs/>
        </w:rPr>
        <w:t>imo nari</w:t>
      </w:r>
      <w:r>
        <w:rPr>
          <w:bCs/>
        </w:rPr>
        <w:t>ų</w:t>
      </w:r>
      <w:r w:rsidRPr="009D1C2A">
        <w:rPr>
          <w:bCs/>
        </w:rPr>
        <w:t xml:space="preserve"> priesaiko</w:t>
      </w:r>
      <w:r>
        <w:rPr>
          <w:bCs/>
        </w:rPr>
        <w:t>j</w:t>
      </w:r>
      <w:r w:rsidRPr="009D1C2A">
        <w:rPr>
          <w:bCs/>
        </w:rPr>
        <w:t>e</w:t>
      </w:r>
      <w:r>
        <w:rPr>
          <w:bCs/>
        </w:rPr>
        <w:t>, taip pat jo n</w:t>
      </w:r>
      <w:r w:rsidRPr="009D1C2A">
        <w:rPr>
          <w:bCs/>
        </w:rPr>
        <w:t xml:space="preserve">ėra ir </w:t>
      </w:r>
      <w:r>
        <w:rPr>
          <w:bCs/>
        </w:rPr>
        <w:t>Respublikos P</w:t>
      </w:r>
      <w:r w:rsidRPr="009D1C2A">
        <w:rPr>
          <w:bCs/>
        </w:rPr>
        <w:t xml:space="preserve">rezidento, </w:t>
      </w:r>
      <w:r>
        <w:rPr>
          <w:bCs/>
        </w:rPr>
        <w:t xml:space="preserve">ir </w:t>
      </w:r>
      <w:r w:rsidRPr="009D1C2A">
        <w:rPr>
          <w:bCs/>
        </w:rPr>
        <w:t>Vyriausybės narių priesaikose</w:t>
      </w:r>
      <w:r>
        <w:rPr>
          <w:bCs/>
        </w:rPr>
        <w:t>, todėl</w:t>
      </w:r>
      <w:r>
        <w:rPr>
          <w:bCs/>
        </w:rPr>
        <w:t xml:space="preserve"> siūlo papildyti nustatytus Seimo nario, Respublikos Prezidento ir Vyriausybės narių priesaikų tekstus, kad būtų </w:t>
      </w:r>
      <w:r w:rsidRPr="00063A4D">
        <w:t>užtikrint</w:t>
      </w:r>
      <w:r>
        <w:t>as</w:t>
      </w:r>
      <w:r w:rsidRPr="00063A4D">
        <w:t xml:space="preserve"> konstitucinis principas veikti valstyb</w:t>
      </w:r>
      <w:r w:rsidRPr="00063A4D">
        <w:rPr>
          <w:rFonts w:hint="eastAsia"/>
        </w:rPr>
        <w:t>ė</w:t>
      </w:r>
      <w:r w:rsidRPr="00063A4D">
        <w:t>s interesais</w:t>
      </w:r>
      <w:r>
        <w:t>.</w:t>
      </w:r>
    </w:p>
    <w:p w14:paraId="6C1DB273" w14:textId="391DE453" w:rsidR="00446730" w:rsidRPr="005135CE" w:rsidRDefault="00FB7E49" w:rsidP="00446730">
      <w:pPr>
        <w:spacing w:line="360" w:lineRule="auto"/>
        <w:ind w:firstLine="851"/>
        <w:jc w:val="both"/>
        <w:rPr>
          <w:color w:val="000000"/>
          <w:shd w:val="clear" w:color="auto" w:fill="FFFFFF"/>
        </w:rPr>
      </w:pPr>
      <w:r>
        <w:rPr>
          <w:color w:val="000000"/>
          <w:shd w:val="clear" w:color="auto" w:fill="FFFFFF"/>
        </w:rPr>
        <w:t>P</w:t>
      </w:r>
      <w:r>
        <w:rPr>
          <w:color w:val="000000"/>
          <w:shd w:val="clear" w:color="auto" w:fill="FFFFFF"/>
        </w:rPr>
        <w:t xml:space="preserve">ažymėtina, kad </w:t>
      </w:r>
      <w:r w:rsidRPr="00E03FE1">
        <w:rPr>
          <w:color w:val="000000"/>
          <w:shd w:val="clear" w:color="auto" w:fill="FFFFFF"/>
        </w:rPr>
        <w:t>Respublikos Prezidento, Seimo</w:t>
      </w:r>
      <w:r>
        <w:rPr>
          <w:color w:val="000000"/>
          <w:shd w:val="clear" w:color="auto" w:fill="FFFFFF"/>
        </w:rPr>
        <w:t xml:space="preserve"> </w:t>
      </w:r>
      <w:r w:rsidRPr="00E03FE1">
        <w:rPr>
          <w:color w:val="000000"/>
          <w:shd w:val="clear" w:color="auto" w:fill="FFFFFF"/>
        </w:rPr>
        <w:t>ir Vyriausybės narių</w:t>
      </w:r>
      <w:r>
        <w:rPr>
          <w:color w:val="000000"/>
          <w:shd w:val="clear" w:color="auto" w:fill="FFFFFF"/>
        </w:rPr>
        <w:t xml:space="preserve"> </w:t>
      </w:r>
      <w:r w:rsidRPr="00E03FE1">
        <w:rPr>
          <w:color w:val="000000"/>
          <w:shd w:val="clear" w:color="auto" w:fill="FFFFFF"/>
        </w:rPr>
        <w:t>priesaikos</w:t>
      </w:r>
      <w:r>
        <w:rPr>
          <w:color w:val="000000"/>
          <w:shd w:val="clear" w:color="auto" w:fill="FFFFFF"/>
        </w:rPr>
        <w:t xml:space="preserve"> turinys yra įtvirtintas Konstitucijoje, kuri yra vientisas aktas. </w:t>
      </w:r>
      <w:r w:rsidRPr="00122D8A">
        <w:rPr>
          <w:color w:val="000000"/>
          <w:shd w:val="clear" w:color="auto" w:fill="FFFFFF"/>
        </w:rPr>
        <w:t xml:space="preserve">Aiškindamas Konstitucijos vientisumo principą, Konstitucinis Teismas ne kartą </w:t>
      </w:r>
      <w:r>
        <w:rPr>
          <w:color w:val="000000"/>
          <w:shd w:val="clear" w:color="auto" w:fill="FFFFFF"/>
        </w:rPr>
        <w:t>yra</w:t>
      </w:r>
      <w:r w:rsidRPr="00122D8A">
        <w:rPr>
          <w:color w:val="000000"/>
          <w:shd w:val="clear" w:color="auto" w:fill="FFFFFF"/>
        </w:rPr>
        <w:t xml:space="preserve"> konstatav</w:t>
      </w:r>
      <w:r>
        <w:rPr>
          <w:color w:val="000000"/>
          <w:shd w:val="clear" w:color="auto" w:fill="FFFFFF"/>
        </w:rPr>
        <w:t>ęs</w:t>
      </w:r>
      <w:r w:rsidRPr="00122D8A">
        <w:rPr>
          <w:color w:val="000000"/>
          <w:shd w:val="clear" w:color="auto" w:fill="FFFFFF"/>
        </w:rPr>
        <w:t>, kad skirtinguose Konstitucijos straipsniuose išdėstytos normos yra tarp savęs suderintos ir sudaro vientisą visumą, darnią sistemą; nė vienos Konstitucijos nuostatos negalima priešpriešinti kitoms Konstitucijos nuostatoms, aiškinti taip, kad būtų paneigta arba iškreipta kitų Konstitucijos nuostatų prasmė.</w:t>
      </w:r>
    </w:p>
    <w:p w14:paraId="08FF2159" w14:textId="77777777" w:rsidR="00FB7E49" w:rsidRPr="00665FA6" w:rsidRDefault="00FB7E49" w:rsidP="00446730">
      <w:pPr>
        <w:spacing w:line="360" w:lineRule="auto"/>
        <w:ind w:firstLine="851"/>
        <w:jc w:val="both"/>
        <w:rPr>
          <w:szCs w:val="24"/>
        </w:rPr>
      </w:pPr>
      <w:r w:rsidRPr="00D2664F">
        <w:t>Seimo nario</w:t>
      </w:r>
      <w:r>
        <w:t xml:space="preserve"> priesaikos tekstas nustatytas į</w:t>
      </w:r>
      <w:r w:rsidRPr="00D2664F">
        <w:t xml:space="preserve">statymo „Dėl Lietuvos Respublikos Konstitucijos įsigaliojimo tvarkos“, kuris yra Konstitucijos sudedamoji dalis, 5 straipsnyje. </w:t>
      </w:r>
      <w:r>
        <w:t xml:space="preserve">Duodamas priesaiką </w:t>
      </w:r>
      <w:r w:rsidRPr="00D2664F">
        <w:t xml:space="preserve">Seimo narys įsipareigoja būti ištikimas Lietuvos Respublikai, gerbti ir vykdyti jos Konstituciją ir įstatymus, saugoti jos žemių vientisumą, visomis išgalėmis stiprinti Lietuvos nepriklausomybę, sąžiningai tarnauti Tėvynei, Lietuvos žmonių gerovei. </w:t>
      </w:r>
      <w:r>
        <w:t xml:space="preserve">Konstitucinio Teismo jurisprudencijoje šios konstitucinės nuostatos aiškinamos siejant jas su </w:t>
      </w:r>
      <w:r w:rsidRPr="00D2664F">
        <w:t>Konstitucijos 59 straipsnio 4 dal</w:t>
      </w:r>
      <w:r>
        <w:t xml:space="preserve">imi, kurioje </w:t>
      </w:r>
      <w:r w:rsidRPr="00D2664F">
        <w:t xml:space="preserve">nustatyta, kad pareigas eidami Seimo nariai vadovaujasi Konstitucija, </w:t>
      </w:r>
      <w:r w:rsidRPr="006443C9">
        <w:rPr>
          <w:i/>
        </w:rPr>
        <w:t>valstybės interesais</w:t>
      </w:r>
      <w:r w:rsidRPr="00D2664F">
        <w:t>, savo sąžine ir ne</w:t>
      </w:r>
      <w:r>
        <w:t xml:space="preserve">gali būti varžomi jokių mandatų: Konstitucinis Teismas ne kartą yra pažymėjęs, kad </w:t>
      </w:r>
      <w:r w:rsidRPr="006443C9">
        <w:t xml:space="preserve">Seimo nario priesaika įpareigoja jį savo veikloje vadovautis </w:t>
      </w:r>
      <w:r w:rsidRPr="00D2664F">
        <w:t xml:space="preserve">Konstitucija, </w:t>
      </w:r>
      <w:r w:rsidRPr="00F25E4D">
        <w:rPr>
          <w:i/>
        </w:rPr>
        <w:t>valstybės interesais</w:t>
      </w:r>
      <w:r w:rsidRPr="00D2664F">
        <w:t xml:space="preserve"> ir savo sąžine ir</w:t>
      </w:r>
      <w:r>
        <w:t xml:space="preserve"> nebūti varžomam jokių mandatų; i</w:t>
      </w:r>
      <w:r w:rsidRPr="00D2664F">
        <w:t>š Seimo nario priesaikos jam kyla pareiga gerbti ir vykdyti Konstituciją ir įstatymus, sąžiningai vykdyti Tautos atstovo pareigas taip, kaip jį įpareigoja Konstitucija</w:t>
      </w:r>
      <w:r>
        <w:t>;</w:t>
      </w:r>
      <w:r w:rsidRPr="00D2664F">
        <w:t xml:space="preserve"> </w:t>
      </w:r>
      <w:r>
        <w:t xml:space="preserve">Konstitucinis Teismas taip pat ne kartą yra pabrėžęs, kad </w:t>
      </w:r>
      <w:r w:rsidRPr="00DF2C42">
        <w:t>Seimo nario laisvas mandatas negali būti suprantamas kaip leidimas veikti vien savo nuožiūra, veikti vadovaujantis vien savo sąžine ir ignoruoti Konstituciją</w:t>
      </w:r>
      <w:r>
        <w:t xml:space="preserve"> – </w:t>
      </w:r>
      <w:r w:rsidRPr="00DF2C42">
        <w:t xml:space="preserve">pagal Konstituciją Seimo nario nuožiūra ir jo sąžinė turi būti orientuotos į Konstituciją, į </w:t>
      </w:r>
      <w:r w:rsidRPr="00F25E4D">
        <w:rPr>
          <w:i/>
        </w:rPr>
        <w:t>Tautos ir Lietuvos valstybės interesus</w:t>
      </w:r>
      <w:r>
        <w:t xml:space="preserve"> (žr. </w:t>
      </w:r>
      <w:smartTag w:uri="urn:schemas-microsoft-com:office:smarttags" w:element="metricconverter">
        <w:smartTagPr>
          <w:attr w:name="ProductID" w:val="2004 m"/>
        </w:smartTagPr>
        <w:r w:rsidRPr="00DF2C42">
          <w:t>2004 m</w:t>
        </w:r>
      </w:smartTag>
      <w:r w:rsidRPr="00DF2C42">
        <w:t>. gegužės 25 d.</w:t>
      </w:r>
      <w:r>
        <w:t>, 2004 m. liepos 1 </w:t>
      </w:r>
      <w:r w:rsidRPr="00F25E4D">
        <w:t>d.</w:t>
      </w:r>
      <w:r>
        <w:t xml:space="preserve"> nutarimus, </w:t>
      </w:r>
      <w:r w:rsidRPr="00F25E4D">
        <w:t>2009 m. gegužės 15 d.</w:t>
      </w:r>
      <w:r>
        <w:t xml:space="preserve"> sprendimą)</w:t>
      </w:r>
      <w:r w:rsidRPr="00DF2C42">
        <w:t>.</w:t>
      </w:r>
      <w:r>
        <w:t xml:space="preserve"> Konstitucinio Teismo jurisprudencijoje </w:t>
      </w:r>
      <w:proofErr w:type="spellStart"/>
      <w:r>
        <w:t>eksplicitiškai</w:t>
      </w:r>
      <w:proofErr w:type="spellEnd"/>
      <w:r>
        <w:t xml:space="preserve"> pažymėta ir tai, kad p</w:t>
      </w:r>
      <w:r w:rsidRPr="00665FA6">
        <w:rPr>
          <w:szCs w:val="24"/>
        </w:rPr>
        <w:t xml:space="preserve">agal Konstituciją, išrinktam Seimo nariui prisiekus ir įgijus visas Tautos atstovo teises, atsiranda jo konstitucinė pareiga būti besąlygiškai ištikimam Lietuvos Respublikai; Seimo nariai, vykdydami savo funkcijas ir įgyvendindami valstybės valdžią, privalo vadovautis Konstitucija, teise ir joms paklusti, </w:t>
      </w:r>
      <w:r w:rsidRPr="004B232A">
        <w:rPr>
          <w:szCs w:val="24"/>
        </w:rPr>
        <w:t xml:space="preserve">veikti </w:t>
      </w:r>
      <w:r w:rsidRPr="007512C3">
        <w:rPr>
          <w:i/>
          <w:szCs w:val="24"/>
        </w:rPr>
        <w:t>Tautos ir Lietuvos valstybės</w:t>
      </w:r>
      <w:r w:rsidRPr="00665FA6">
        <w:rPr>
          <w:szCs w:val="24"/>
        </w:rPr>
        <w:t xml:space="preserve">, o ne savo asmeniniais ar grupiniais </w:t>
      </w:r>
      <w:r w:rsidRPr="004B232A">
        <w:rPr>
          <w:i/>
          <w:szCs w:val="24"/>
        </w:rPr>
        <w:t>interesais</w:t>
      </w:r>
      <w:r>
        <w:rPr>
          <w:szCs w:val="24"/>
        </w:rPr>
        <w:t xml:space="preserve">, </w:t>
      </w:r>
      <w:r w:rsidRPr="004B232A">
        <w:rPr>
          <w:szCs w:val="24"/>
        </w:rPr>
        <w:t>nesinaudoti savo statusu savo ar sau artimų asmenų arba kitų asmenų asmeninei naudai gauti</w:t>
      </w:r>
      <w:r w:rsidRPr="00665FA6">
        <w:rPr>
          <w:szCs w:val="24"/>
        </w:rPr>
        <w:t xml:space="preserve"> (</w:t>
      </w:r>
      <w:r>
        <w:rPr>
          <w:szCs w:val="24"/>
        </w:rPr>
        <w:t xml:space="preserve">žr. </w:t>
      </w:r>
      <w:r w:rsidRPr="00665FA6">
        <w:rPr>
          <w:szCs w:val="24"/>
        </w:rPr>
        <w:t>2010 m. spalio 27 d., 2014 m. birželio 3 d.</w:t>
      </w:r>
      <w:r>
        <w:rPr>
          <w:szCs w:val="24"/>
        </w:rPr>
        <w:t xml:space="preserve">, 2017 m. gruodžio 19 </w:t>
      </w:r>
      <w:r w:rsidRPr="007512C3">
        <w:rPr>
          <w:szCs w:val="24"/>
        </w:rPr>
        <w:t>d.</w:t>
      </w:r>
      <w:r>
        <w:rPr>
          <w:szCs w:val="24"/>
        </w:rPr>
        <w:t xml:space="preserve">, </w:t>
      </w:r>
      <w:r w:rsidRPr="004B232A">
        <w:rPr>
          <w:szCs w:val="24"/>
        </w:rPr>
        <w:t>2017 m. gruodžio 22 d.</w:t>
      </w:r>
      <w:r w:rsidRPr="00665FA6">
        <w:rPr>
          <w:szCs w:val="24"/>
        </w:rPr>
        <w:t xml:space="preserve"> išvad</w:t>
      </w:r>
      <w:r>
        <w:rPr>
          <w:szCs w:val="24"/>
        </w:rPr>
        <w:t>a</w:t>
      </w:r>
      <w:r w:rsidRPr="00665FA6">
        <w:rPr>
          <w:szCs w:val="24"/>
        </w:rPr>
        <w:t>s</w:t>
      </w:r>
      <w:r>
        <w:rPr>
          <w:szCs w:val="24"/>
        </w:rPr>
        <w:t xml:space="preserve">). </w:t>
      </w:r>
      <w:r w:rsidRPr="004B232A">
        <w:rPr>
          <w:szCs w:val="24"/>
        </w:rPr>
        <w:t>Konstitucinio Teismo 2017 m. gruodžio 22 d. išvad</w:t>
      </w:r>
      <w:r>
        <w:rPr>
          <w:szCs w:val="24"/>
        </w:rPr>
        <w:t>oje apibendrintai</w:t>
      </w:r>
      <w:r w:rsidRPr="004B232A">
        <w:t xml:space="preserve"> </w:t>
      </w:r>
      <w:r>
        <w:t xml:space="preserve">konstatuota, kad </w:t>
      </w:r>
      <w:r w:rsidRPr="00665FA6">
        <w:rPr>
          <w:szCs w:val="24"/>
        </w:rPr>
        <w:t>iš Konstitucijoje nustatytos Seimo</w:t>
      </w:r>
      <w:r>
        <w:rPr>
          <w:szCs w:val="24"/>
        </w:rPr>
        <w:t xml:space="preserve"> nario priesaikos, įtvirtintos į</w:t>
      </w:r>
      <w:r w:rsidRPr="00665FA6">
        <w:rPr>
          <w:szCs w:val="24"/>
        </w:rPr>
        <w:t xml:space="preserve">statymo „Dėl Lietuvos Respublikos Konstitucijos įsigaliojimo tvarkos“ 5 straipsnyje, konstitucinio Seimo nario statuso, įtvirtinto </w:t>
      </w:r>
      <w:proofErr w:type="spellStart"/>
      <w:r w:rsidRPr="004B232A">
        <w:rPr>
          <w:i/>
          <w:szCs w:val="24"/>
        </w:rPr>
        <w:t>inter</w:t>
      </w:r>
      <w:proofErr w:type="spellEnd"/>
      <w:r w:rsidRPr="004B232A">
        <w:rPr>
          <w:i/>
          <w:szCs w:val="24"/>
        </w:rPr>
        <w:t xml:space="preserve"> alia</w:t>
      </w:r>
      <w:r w:rsidRPr="00665FA6">
        <w:rPr>
          <w:szCs w:val="24"/>
        </w:rPr>
        <w:t xml:space="preserve"> Konstitucijos 59 straipsnio 2, 4 dalyse, kyla Seimo nario pareigos būti ištikimam Lietuvos Respublikai, gerbti ir vykdyti Konstituciją ir įstatymus, sąžiningai vykdyti Tautos atstovo pareigas, </w:t>
      </w:r>
      <w:r w:rsidRPr="00F85793">
        <w:rPr>
          <w:szCs w:val="24"/>
        </w:rPr>
        <w:t xml:space="preserve">veikti </w:t>
      </w:r>
      <w:r w:rsidRPr="00EC148E">
        <w:rPr>
          <w:i/>
          <w:szCs w:val="24"/>
        </w:rPr>
        <w:t>Tautos ir Lietuvos valstybės interesais</w:t>
      </w:r>
      <w:r w:rsidRPr="00665FA6">
        <w:rPr>
          <w:szCs w:val="24"/>
        </w:rPr>
        <w:t>.</w:t>
      </w:r>
    </w:p>
    <w:p w14:paraId="3EAF0EE7" w14:textId="77777777" w:rsidR="00FB7E49" w:rsidRDefault="00FB7E49" w:rsidP="00FB7E49">
      <w:pPr>
        <w:tabs>
          <w:tab w:val="left" w:pos="360"/>
        </w:tabs>
        <w:adjustRightInd w:val="0"/>
        <w:spacing w:line="360" w:lineRule="auto"/>
        <w:ind w:firstLine="709"/>
        <w:jc w:val="both"/>
        <w:textAlignment w:val="baseline"/>
      </w:pPr>
      <w:r>
        <w:t xml:space="preserve">Reikalavimą vadovautis </w:t>
      </w:r>
      <w:r w:rsidRPr="00EC148E">
        <w:t>Tautos ir Lietuvos valstybės interesais</w:t>
      </w:r>
      <w:r>
        <w:t xml:space="preserve">, saistantį </w:t>
      </w:r>
      <w:r w:rsidRPr="00EC148E">
        <w:t>vis</w:t>
      </w:r>
      <w:r>
        <w:t>as</w:t>
      </w:r>
      <w:r w:rsidRPr="00EC148E">
        <w:t xml:space="preserve"> valstybės institucij</w:t>
      </w:r>
      <w:r>
        <w:t>a</w:t>
      </w:r>
      <w:r w:rsidRPr="00EC148E">
        <w:t>s ir pareigūn</w:t>
      </w:r>
      <w:r>
        <w:t xml:space="preserve">us, Konstitucinis Teismas kildina ir iš konstitucinio atsakingo valdymo principo: šio teismo aktuose ne kartą konstatuota, kad </w:t>
      </w:r>
      <w:r w:rsidRPr="00EC148E">
        <w:t xml:space="preserve">Konstitucija yra valstybės valdžią ribojanti aukščiausioji teisė, joje yra įtvirtintas atsakingo valdymo principas, kuris suponuoja tai, kad visos valstybės institucijos ir pareigūnai turi vykdyti savo funkcijas vadovaudamiesi Konstitucija, teise, </w:t>
      </w:r>
      <w:r w:rsidRPr="00F85793">
        <w:t xml:space="preserve">veikdami </w:t>
      </w:r>
      <w:r w:rsidRPr="00F85793">
        <w:rPr>
          <w:i/>
        </w:rPr>
        <w:t>Tautos ir Lietuvos valstybės interesais</w:t>
      </w:r>
      <w:r w:rsidRPr="00EC148E">
        <w:t>, jie turi tinkamai įgyvendinti jiems Konstitucijos ir įstatymų suteiktus įgaliojimus</w:t>
      </w:r>
      <w:r>
        <w:t xml:space="preserve"> (žr. </w:t>
      </w:r>
      <w:r w:rsidRPr="00F85793">
        <w:t>2012 m. spalio 26 d.</w:t>
      </w:r>
      <w:r>
        <w:t xml:space="preserve">, </w:t>
      </w:r>
      <w:r w:rsidRPr="002E2083">
        <w:t>2012 m. lapkričio 10 d.</w:t>
      </w:r>
      <w:r>
        <w:t xml:space="preserve"> išvadas, </w:t>
      </w:r>
      <w:r w:rsidRPr="002E2083">
        <w:t>2014 m. gegužės 27 d.</w:t>
      </w:r>
      <w:r>
        <w:t xml:space="preserve">, </w:t>
      </w:r>
      <w:r w:rsidRPr="00F85793">
        <w:rPr>
          <w:bCs/>
          <w:iCs/>
        </w:rPr>
        <w:t>2018 m. kovo 8 d.</w:t>
      </w:r>
      <w:r w:rsidRPr="00F85793">
        <w:rPr>
          <w:iCs/>
        </w:rPr>
        <w:t xml:space="preserve"> nutarim</w:t>
      </w:r>
      <w:r>
        <w:rPr>
          <w:iCs/>
        </w:rPr>
        <w:t>u</w:t>
      </w:r>
      <w:r w:rsidRPr="00F85793">
        <w:rPr>
          <w:iCs/>
        </w:rPr>
        <w:t>s</w:t>
      </w:r>
      <w:r>
        <w:rPr>
          <w:iCs/>
        </w:rPr>
        <w:t xml:space="preserve"> ir kitus aktus</w:t>
      </w:r>
      <w:r>
        <w:t>).</w:t>
      </w:r>
    </w:p>
    <w:p w14:paraId="5CDB76E7" w14:textId="77777777" w:rsidR="00FB7E49" w:rsidRDefault="00FB7E49" w:rsidP="00FB7E49">
      <w:pPr>
        <w:tabs>
          <w:tab w:val="left" w:pos="360"/>
        </w:tabs>
        <w:adjustRightInd w:val="0"/>
        <w:spacing w:line="360" w:lineRule="auto"/>
        <w:ind w:firstLine="709"/>
        <w:jc w:val="both"/>
        <w:textAlignment w:val="baseline"/>
      </w:pPr>
      <w:r>
        <w:t>Taigi į</w:t>
      </w:r>
      <w:r w:rsidRPr="00912965">
        <w:t>statymo „Dėl Lietuvos Respublikos Konst</w:t>
      </w:r>
      <w:r>
        <w:t xml:space="preserve">itucijos įsigaliojimo tvarkos“ </w:t>
      </w:r>
      <w:r w:rsidRPr="00912965">
        <w:t>5 straipsnyje</w:t>
      </w:r>
      <w:r>
        <w:t xml:space="preserve"> nustatytas Seimo nario priesaikos tekstas negali būti aiškinamas pažodžiui, ignoruojant jo prasmines ir sistemines sąsajas su kitomis Konstitucijos nuostatomis – normomis ir principais; tai, kad šios priesaikos tekste nėra pažodžiui suformuluotas įpareigojimas Seimo nario veikloje </w:t>
      </w:r>
      <w:r w:rsidRPr="0021111D">
        <w:t>„vadovautis valstyb</w:t>
      </w:r>
      <w:r w:rsidRPr="0021111D">
        <w:rPr>
          <w:rFonts w:hint="eastAsia"/>
        </w:rPr>
        <w:t>ė</w:t>
      </w:r>
      <w:r w:rsidRPr="0021111D">
        <w:t>s interesais“</w:t>
      </w:r>
      <w:r>
        <w:t>, nereiškia, kad jo nesuponuoja kitais priesaikos žodžiais išreikšti konstituciniai įpareigojimai, pati konstitucinė priesaikos paskirtis ir prasmė, konstitucinis Seimo nario statusas. Nekyla abejonių, kad neįmanoma tinkamai įgyvendinti Seimo nario priesaika prisiimtų įsipareigojimų</w:t>
      </w:r>
      <w:r w:rsidRPr="00876CF8">
        <w:t xml:space="preserve"> gerbti ir vykdyti Konstituciją</w:t>
      </w:r>
      <w:r>
        <w:t xml:space="preserve"> (kurios </w:t>
      </w:r>
      <w:r w:rsidRPr="00876CF8">
        <w:t>59 straipsnio 4 dal</w:t>
      </w:r>
      <w:r>
        <w:t xml:space="preserve">yje tiesiogiai įtvirtinta, jog </w:t>
      </w:r>
      <w:r w:rsidRPr="00876CF8">
        <w:t xml:space="preserve">pareigas eidami Seimo nariai </w:t>
      </w:r>
      <w:r>
        <w:t xml:space="preserve">privalo </w:t>
      </w:r>
      <w:r w:rsidRPr="00876CF8">
        <w:t>vadovau</w:t>
      </w:r>
      <w:r>
        <w:t xml:space="preserve">tis </w:t>
      </w:r>
      <w:r w:rsidRPr="00876CF8">
        <w:t>valstybės interesais</w:t>
      </w:r>
      <w:r>
        <w:t>),</w:t>
      </w:r>
      <w:r w:rsidRPr="00876CF8">
        <w:t xml:space="preserve"> </w:t>
      </w:r>
      <w:r>
        <w:t>sąžiningai tarnauti Tėvynei ir</w:t>
      </w:r>
      <w:r w:rsidRPr="00876CF8">
        <w:t xml:space="preserve"> Lietuvos žmonių gerovei</w:t>
      </w:r>
      <w:r>
        <w:t xml:space="preserve">, jeigu Seimo nario veikloje vadovaujamasi ne </w:t>
      </w:r>
      <w:r w:rsidRPr="003C5802">
        <w:t>Tautos ir Lietuvos valstybės, o savo asmeniniais ar grupiniais interesais</w:t>
      </w:r>
      <w:r>
        <w:t>.</w:t>
      </w:r>
    </w:p>
    <w:p w14:paraId="01B8EB8C" w14:textId="77777777" w:rsidR="00FB7E49" w:rsidRPr="00760C25" w:rsidRDefault="00FB7E49" w:rsidP="00FB7E49">
      <w:pPr>
        <w:tabs>
          <w:tab w:val="left" w:pos="360"/>
        </w:tabs>
        <w:adjustRightInd w:val="0"/>
        <w:spacing w:line="360" w:lineRule="auto"/>
        <w:ind w:firstLine="709"/>
        <w:jc w:val="both"/>
        <w:textAlignment w:val="baseline"/>
      </w:pPr>
      <w:r w:rsidRPr="00B1714B">
        <w:t xml:space="preserve">Respublikos Prezidento priesaikos Tautai turinys nustatytas </w:t>
      </w:r>
      <w:r>
        <w:t>Konstitucijos 82 straipsnio 1 </w:t>
      </w:r>
      <w:r w:rsidRPr="00B1714B">
        <w:t xml:space="preserve">dalyje: </w:t>
      </w:r>
      <w:r w:rsidRPr="008301C2">
        <w:t>Respublikos Prezidentas, pradėdamas eiti savo pareigas, prisiekia Tautai būti ištikimas Lietuvos Respublikai ir Konstitucijai, sąžiningai eiti savo pareigas ir būti visiems lygiai teisingas</w:t>
      </w:r>
      <w:r w:rsidRPr="00B1714B">
        <w:t>.</w:t>
      </w:r>
      <w:r>
        <w:t xml:space="preserve"> Konstitucinis Teismas yra pažymėjęs, kad </w:t>
      </w:r>
      <w:r w:rsidRPr="008301C2">
        <w:t xml:space="preserve">Respublikos Prezidento priesaikoje atsispindi pačios svarbiausios, universalios konstitucinės vertybės, kurias Tauta sieja su Respublikos Prezidento – valstybės vadovo pareigybe; šios konstitucinės vertybės yra neatsiejamos viena nuo kitos, </w:t>
      </w:r>
      <w:r>
        <w:t>jų</w:t>
      </w:r>
      <w:r w:rsidRPr="008301C2">
        <w:t xml:space="preserve"> turinys yra labai talpus, apimantis daug kitų, ne mažiau reikšmingų, konstitucinių </w:t>
      </w:r>
      <w:r>
        <w:t xml:space="preserve">įpareigojimų; </w:t>
      </w:r>
      <w:r w:rsidRPr="008301C2">
        <w:t xml:space="preserve">Konstitucijos 77 straipsnio 2 dalies nuostata, kad Respublikos Prezidentas daro visa, kas jam pavesta Konstitucijos ir įstatymų, atsižvelgiant į Konstitucijos 82 straipsnio 1 dalyje įtvirtintos Respublikos Prezidento priesaikos turinį, reiškia, kad Respublikos Prezidentas, įgyvendindamas jam Konstitucijoje ir įstatymuose nustatytus įgaliojimus, turi vadovautis tik Konstitucija ir įstatymais, negali jų pažeisti, kad </w:t>
      </w:r>
      <w:r w:rsidRPr="00AC70B6">
        <w:t xml:space="preserve">Respublikos Prezidentas turi veikti vadovaudamasis tik </w:t>
      </w:r>
      <w:r w:rsidRPr="00AC70B6">
        <w:rPr>
          <w:i/>
        </w:rPr>
        <w:t>Tautos ir Lietuvos valstybės interesais</w:t>
      </w:r>
      <w:r w:rsidRPr="008301C2">
        <w:t xml:space="preserve">, kad Respublikos Prezidentas negali veikti turėdamas tokių tikslų ir interesų, kurie nesuderinami su Konstitucija ir įstatymais, su Tautos ir Lietuvos valstybės interesais, su viešaisiais interesais, kad Respublikos Prezidentas negali asmeninių ar grupinių interesų iškelti aukščiau visuomenės ir valstybės interesų, negali veikti taip, kad būtų </w:t>
      </w:r>
      <w:r>
        <w:t xml:space="preserve">diskredituota valstybės valdžia (žr. </w:t>
      </w:r>
      <w:r w:rsidRPr="00C264B2">
        <w:t>2003 m. gruodžio 30 d.</w:t>
      </w:r>
      <w:r>
        <w:t xml:space="preserve"> nutarimą, 2004 m. kovo 31 </w:t>
      </w:r>
      <w:r w:rsidRPr="00C264B2">
        <w:t>d. išvad</w:t>
      </w:r>
      <w:r>
        <w:t>ą,</w:t>
      </w:r>
      <w:r w:rsidRPr="00C264B2">
        <w:t xml:space="preserve"> 2004 m. gegužės 25 d.</w:t>
      </w:r>
      <w:r>
        <w:t xml:space="preserve">, </w:t>
      </w:r>
      <w:r w:rsidRPr="00C264B2">
        <w:t>2010 m. rugsėjo 7 d. nutarim</w:t>
      </w:r>
      <w:r>
        <w:t xml:space="preserve">us). Pažymėtina, kad Prezidento įstatymo </w:t>
      </w:r>
      <w:r>
        <w:rPr>
          <w:lang w:val="en-US"/>
        </w:rPr>
        <w:t xml:space="preserve">4 </w:t>
      </w:r>
      <w:r w:rsidRPr="00760C25">
        <w:t>straipsnyje</w:t>
      </w:r>
      <w:r>
        <w:t xml:space="preserve"> nustatytame Respublikos Prezidento priesaikos tekste yra pažodžiui atkartoti visi </w:t>
      </w:r>
      <w:r w:rsidRPr="00A86097">
        <w:t>Konstitucijos 82 straipsnio 1</w:t>
      </w:r>
      <w:r>
        <w:t xml:space="preserve"> </w:t>
      </w:r>
      <w:r w:rsidRPr="00A86097">
        <w:t>dalyje</w:t>
      </w:r>
      <w:r>
        <w:t xml:space="preserve"> įtvirtinti valstybės vadovo priesaikos turinį sudarantys įpareigojimai, be to, į šį tekstą įtrauktos ir nuostatos, analogiškos į</w:t>
      </w:r>
      <w:r w:rsidRPr="00A86097">
        <w:t xml:space="preserve">statymo „Dėl Lietuvos Respublikos Konstitucijos įsigaliojimo tvarkos“ 5 straipsnyje </w:t>
      </w:r>
      <w:r>
        <w:t>įtvirtinto Seimo narių priesaikos teksto nuostatoms.</w:t>
      </w:r>
    </w:p>
    <w:p w14:paraId="2E31028C" w14:textId="77777777" w:rsidR="00FB7E49" w:rsidRPr="004E6B0F" w:rsidRDefault="00FB7E49" w:rsidP="00FB7E49">
      <w:pPr>
        <w:tabs>
          <w:tab w:val="left" w:pos="360"/>
        </w:tabs>
        <w:adjustRightInd w:val="0"/>
        <w:spacing w:line="360" w:lineRule="auto"/>
        <w:ind w:firstLine="709"/>
        <w:jc w:val="both"/>
        <w:textAlignment w:val="baseline"/>
      </w:pPr>
      <w:r w:rsidRPr="00B1714B">
        <w:t>Konstitucijos</w:t>
      </w:r>
      <w:r>
        <w:t xml:space="preserve"> 93 straipsnyje nustatyta, kad </w:t>
      </w:r>
      <w:r w:rsidRPr="00B1714B">
        <w:t>pradėdami eiti savo pareigas, Ministras Pirmininkas ir ministrai Seime prisiekia būti ištikimi Lietuvos Respublikai, laikytis Konstitucijos ir įstatymų.</w:t>
      </w:r>
      <w:r>
        <w:t xml:space="preserve"> Konstitucinio Teismo aktuose ši nuostata nėra išsamiai aiškinta, vis dėlto akivaizdu, kad konstitucinis įpareigojimas laikytis Konstitucijos apima, be kita ko, iš konstitucinio </w:t>
      </w:r>
      <w:r w:rsidRPr="00C90D6A">
        <w:t>atsakingo valdymo princip</w:t>
      </w:r>
      <w:r>
        <w:t>o kylantį r</w:t>
      </w:r>
      <w:r w:rsidRPr="00C90D6A">
        <w:t xml:space="preserve">eikalavimą </w:t>
      </w:r>
      <w:r>
        <w:t>Vyriausybės nariams</w:t>
      </w:r>
      <w:r w:rsidRPr="00C90D6A">
        <w:t xml:space="preserve"> vykd</w:t>
      </w:r>
      <w:r>
        <w:t xml:space="preserve">ant savo įgaliojimus veikti </w:t>
      </w:r>
      <w:r w:rsidRPr="00C90D6A">
        <w:t>Tautos ir Lietuvos valstybės interesais</w:t>
      </w:r>
      <w:r>
        <w:t xml:space="preserve">, nesvarbu, ar ši pareiga pažodžiui suformuluota Vyriausybės įstatyme nustatytame Ministro Pirmininko ir ministrų priesaikos tekste, ar išreikšta kitais žodžiais. Pažymėtina, kad Vyriausybės įstatymo </w:t>
      </w:r>
      <w:r w:rsidRPr="00BD5507">
        <w:t>7 straipsn</w:t>
      </w:r>
      <w:r>
        <w:t xml:space="preserve">yje nustatytas </w:t>
      </w:r>
      <w:r w:rsidRPr="00BD5507">
        <w:t>Ministro Pirmininko ir ministrų priesaikos tekst</w:t>
      </w:r>
      <w:r>
        <w:t>as yra identiškas į</w:t>
      </w:r>
      <w:r w:rsidRPr="00662E1F">
        <w:t xml:space="preserve">statymo „Dėl Lietuvos Respublikos Konstitucijos įsigaliojimo tvarkos“ 5 straipsnyje </w:t>
      </w:r>
      <w:r>
        <w:t>nustatytam</w:t>
      </w:r>
      <w:r w:rsidRPr="00662E1F">
        <w:t xml:space="preserve"> Seimo nari</w:t>
      </w:r>
      <w:r>
        <w:t>o</w:t>
      </w:r>
      <w:r w:rsidRPr="00662E1F">
        <w:t xml:space="preserve"> priesaikos tekst</w:t>
      </w:r>
      <w:r>
        <w:t>ui.</w:t>
      </w:r>
    </w:p>
    <w:p w14:paraId="293B808A" w14:textId="77777777" w:rsidR="00FB7E49" w:rsidRDefault="00FB7E49" w:rsidP="00FB7E49">
      <w:pPr>
        <w:pStyle w:val="paragraph"/>
        <w:spacing w:before="0" w:beforeAutospacing="0" w:after="0" w:afterAutospacing="0" w:line="360" w:lineRule="auto"/>
        <w:ind w:firstLine="709"/>
        <w:jc w:val="both"/>
        <w:textAlignment w:val="baseline"/>
      </w:pPr>
      <w:r>
        <w:t>Atsižvelgiant į tai, kad į</w:t>
      </w:r>
      <w:r w:rsidRPr="00662E1F">
        <w:t>statym</w:t>
      </w:r>
      <w:r>
        <w:t>as</w:t>
      </w:r>
      <w:r w:rsidRPr="00662E1F">
        <w:t xml:space="preserve"> „Dėl Lietuvos Respublikos Kons</w:t>
      </w:r>
      <w:r>
        <w:t xml:space="preserve">titucijos įsigaliojimo tvarkos“, kuriame yra nustatytas Seimo nario priesaikos tekstas, </w:t>
      </w:r>
      <w:r w:rsidRPr="00662E1F">
        <w:t>yra Konstitucijos sudedamoji dalis</w:t>
      </w:r>
      <w:r>
        <w:t xml:space="preserve"> (kaip konstatuota Konstitucinio Teismo </w:t>
      </w:r>
      <w:r w:rsidRPr="00F52689">
        <w:t>2020 m. liepos 30 d.</w:t>
      </w:r>
      <w:r>
        <w:t xml:space="preserve"> nutarime, šio į</w:t>
      </w:r>
      <w:r w:rsidRPr="00F52689">
        <w:t>statymo 5 straipsnis gali būti keičiamas Konstitucijos XIV skirsnyje įtvirtinta Konstitucijos nuostatų keitimo tvarka</w:t>
      </w:r>
      <w:r>
        <w:t xml:space="preserve">), taip pat į tai, kad iš pareiškėjo peticijos neaišku, ar siūlant papildyti Respublikos Prezidento ir Vyriausybės nario </w:t>
      </w:r>
      <w:r w:rsidRPr="00C90D6A">
        <w:t xml:space="preserve">priesaikos tekstus </w:t>
      </w:r>
      <w:r>
        <w:t xml:space="preserve">siūloma pakeisti Konstitucijos </w:t>
      </w:r>
      <w:r w:rsidRPr="00662E1F">
        <w:t>82 straipsnio 1 dal</w:t>
      </w:r>
      <w:r>
        <w:t>į ir 93 </w:t>
      </w:r>
      <w:r w:rsidRPr="00591B1A">
        <w:t>straipsn</w:t>
      </w:r>
      <w:r>
        <w:t xml:space="preserve">į, ar tik </w:t>
      </w:r>
      <w:r w:rsidRPr="00591B1A">
        <w:t xml:space="preserve">Prezidento įstatymo </w:t>
      </w:r>
      <w:r w:rsidRPr="00591B1A">
        <w:rPr>
          <w:lang w:val="en-US"/>
        </w:rPr>
        <w:t xml:space="preserve">4 </w:t>
      </w:r>
      <w:r w:rsidRPr="00591B1A">
        <w:t>straipsn</w:t>
      </w:r>
      <w:r>
        <w:t xml:space="preserve">į ir </w:t>
      </w:r>
      <w:r w:rsidRPr="00591B1A">
        <w:t>Vyriausybės įstatymo 7 straipsn</w:t>
      </w:r>
      <w:r>
        <w:t xml:space="preserve">į, pabrėžtina, kad </w:t>
      </w:r>
      <w:r w:rsidRPr="00591B1A">
        <w:t>Konstitucija, kaip aukščiausioji teisė, turi būti stabilus aktas</w:t>
      </w:r>
      <w:r>
        <w:t xml:space="preserve">; Konstitucinis Teismas yra pažymėjęs, kad </w:t>
      </w:r>
      <w:r w:rsidRPr="00591B1A">
        <w:t>Konstitucija neturi būti keičiama, jeigu tai nėra teisiškai būtina</w:t>
      </w:r>
      <w:r>
        <w:t xml:space="preserve"> (</w:t>
      </w:r>
      <w:r w:rsidRPr="00544A15">
        <w:rPr>
          <w:iCs/>
        </w:rPr>
        <w:t xml:space="preserve">2006 m. kovo 28 d., </w:t>
      </w:r>
      <w:r w:rsidRPr="00544A15">
        <w:t>2014 m. sausio 24 d. nutarimai</w:t>
      </w:r>
      <w:r>
        <w:t xml:space="preserve">). Kadangi pagal Konstitucinio Teismo aktuose formuojamą oficialiąją konstitucinę doktriną (oficialų Konstitucijos nuostatų aiškinimą) </w:t>
      </w:r>
      <w:r w:rsidRPr="00544A15">
        <w:t>Respublikos Prezidento, Seimo ir Vyriausybės narių priesaikos</w:t>
      </w:r>
      <w:r>
        <w:t xml:space="preserve"> turinys apima konstitucinį įpareigojimą veikti </w:t>
      </w:r>
      <w:r w:rsidRPr="00544A15">
        <w:t>Tautos ir Lietuvos valstybės interesais</w:t>
      </w:r>
      <w:r>
        <w:t>, keisti Konstituciją pagal peticijoje išdėstytą pasiūlymą nėra jokio teisinio būtinumo, taigi tokie pakeitimai būtų konstituciškai nepagrįsti.</w:t>
      </w:r>
    </w:p>
    <w:p w14:paraId="0995536E" w14:textId="16A6E304" w:rsidR="00FB7E49" w:rsidRDefault="00FB7E49" w:rsidP="00FB7E49">
      <w:pPr>
        <w:pStyle w:val="paragraph"/>
        <w:spacing w:before="0" w:beforeAutospacing="0" w:after="0" w:afterAutospacing="0" w:line="360" w:lineRule="auto"/>
        <w:ind w:firstLine="709"/>
        <w:jc w:val="both"/>
        <w:textAlignment w:val="baseline"/>
      </w:pPr>
      <w:r w:rsidRPr="003C1F8D">
        <w:t xml:space="preserve">Prezidento </w:t>
      </w:r>
      <w:r>
        <w:t xml:space="preserve">ir </w:t>
      </w:r>
      <w:r w:rsidRPr="003C1F8D">
        <w:t>Vyriausybės įstatym</w:t>
      </w:r>
      <w:r>
        <w:t>uose</w:t>
      </w:r>
      <w:r w:rsidRPr="003C1F8D">
        <w:t xml:space="preserve"> nustatyt</w:t>
      </w:r>
      <w:r>
        <w:t>i</w:t>
      </w:r>
      <w:r w:rsidRPr="003C1F8D">
        <w:t xml:space="preserve"> Respublikos Prezidento</w:t>
      </w:r>
      <w:r>
        <w:t>,</w:t>
      </w:r>
      <w:r w:rsidRPr="003C1F8D">
        <w:t xml:space="preserve"> Ministro Pirmininko ir ministrų priesaikos tekst</w:t>
      </w:r>
      <w:r>
        <w:t>ai yra iš esmės tapatūs</w:t>
      </w:r>
      <w:r w:rsidRPr="003C1F8D">
        <w:t xml:space="preserve"> </w:t>
      </w:r>
      <w:r>
        <w:t xml:space="preserve">konstitucinėms nuostatoms, kuriomis apibrėžtas aukščiausiųjų valstybės pareigūnų priesaikos turinys, todėl šių įstatymų nuostatos </w:t>
      </w:r>
      <w:r w:rsidRPr="003C1F8D">
        <w:t>negali būti aiškinam</w:t>
      </w:r>
      <w:r>
        <w:t>os</w:t>
      </w:r>
      <w:r w:rsidRPr="003C1F8D">
        <w:t xml:space="preserve"> kitaip nei nurodyto</w:t>
      </w:r>
      <w:r>
        <w:t xml:space="preserve">s </w:t>
      </w:r>
      <w:r w:rsidRPr="003C1F8D">
        <w:t>konstitucinė</w:t>
      </w:r>
      <w:r>
        <w:t>s</w:t>
      </w:r>
      <w:r w:rsidRPr="003C1F8D">
        <w:t xml:space="preserve"> nuostat</w:t>
      </w:r>
      <w:r>
        <w:t xml:space="preserve">os. </w:t>
      </w:r>
    </w:p>
    <w:p w14:paraId="59918543" w14:textId="77777777" w:rsidR="005C0B2E" w:rsidRPr="00446730" w:rsidRDefault="005C0B2E" w:rsidP="00446730">
      <w:pPr>
        <w:spacing w:line="360" w:lineRule="auto"/>
        <w:ind w:firstLine="851"/>
        <w:jc w:val="both"/>
      </w:pPr>
      <w:r w:rsidRPr="00446730">
        <w:rPr>
          <w:bCs/>
        </w:rPr>
        <w:t xml:space="preserve">Atsižvelgiant į tai, kas išdėstyta, darytina išvada, kad tiek </w:t>
      </w:r>
      <w:r w:rsidRPr="00446730">
        <w:t xml:space="preserve">Respublikos Prezidento, </w:t>
      </w:r>
      <w:r w:rsidRPr="00446730">
        <w:rPr>
          <w:bCs/>
        </w:rPr>
        <w:t>tiek</w:t>
      </w:r>
      <w:r w:rsidRPr="00446730">
        <w:t xml:space="preserve"> Ministro Pirmininko ir ministrų priesaikos, kurių turinys kyla iš Konstitucijos, </w:t>
      </w:r>
      <w:r w:rsidRPr="00446730">
        <w:rPr>
          <w:bCs/>
        </w:rPr>
        <w:t xml:space="preserve">konstitucinio jų statuso ir konstitucinės jų pareigos einant savo pareigas besąlygiškai vadovautis Konstitucija ir įstatymais (todėl aiškintinas ne vien pažodžiui, o kartu su kitomis Konstitucijos nuostatomis ir principais, įskaitant atitinkamai Konstitucijos 77 straipsnio 2 dalį, 82 straipsnio 1 dalį ir 93 straipsnį), </w:t>
      </w:r>
      <w:r w:rsidRPr="00446730">
        <w:t>įpareigoja Respublikos Prezidentą, Ministrą Pirmininką ir ministrus</w:t>
      </w:r>
      <w:r w:rsidRPr="00446730">
        <w:rPr>
          <w:bCs/>
        </w:rPr>
        <w:t xml:space="preserve">, be kita ko, </w:t>
      </w:r>
      <w:r w:rsidRPr="00446730">
        <w:t>vadovautis valstybės interesais</w:t>
      </w:r>
      <w:r w:rsidRPr="00446730">
        <w:rPr>
          <w:bCs/>
        </w:rPr>
        <w:t>, t. y. jų priesaikose atsispindi konstitucinis principas ir įpareigojimas veikti (vadovautis) valstyb</w:t>
      </w:r>
      <w:r w:rsidRPr="00446730">
        <w:rPr>
          <w:rFonts w:hint="eastAsia"/>
          <w:bCs/>
        </w:rPr>
        <w:t>ė</w:t>
      </w:r>
      <w:r w:rsidRPr="00446730">
        <w:rPr>
          <w:bCs/>
        </w:rPr>
        <w:t xml:space="preserve">s interesais, </w:t>
      </w:r>
      <w:r w:rsidRPr="00446730">
        <w:t xml:space="preserve">skirtingai, negu nurodyta pareiškėjo peticijoje. </w:t>
      </w:r>
    </w:p>
    <w:p w14:paraId="01EF02BE" w14:textId="7EAE2410" w:rsidR="005C0B2E" w:rsidRPr="00446730" w:rsidRDefault="005C0B2E" w:rsidP="00446730">
      <w:pPr>
        <w:spacing w:line="360" w:lineRule="auto"/>
        <w:ind w:firstLine="851"/>
        <w:jc w:val="both"/>
      </w:pPr>
      <w:r w:rsidRPr="00446730">
        <w:t>Komisijos nuomone</w:t>
      </w:r>
      <w:r w:rsidRPr="00446730">
        <w:t xml:space="preserve"> </w:t>
      </w:r>
      <w:r w:rsidRPr="00446730">
        <w:rPr>
          <w:bCs/>
        </w:rPr>
        <w:t>esamas teisinis reguliavimas yra pakankamas ir</w:t>
      </w:r>
      <w:r w:rsidRPr="00446730">
        <w:t xml:space="preserve"> nėra teisinio pagrindo keisti Respublikos Prezidento, Ministro Pirmininko ar ministrų priesaikos tekstų.</w:t>
      </w:r>
    </w:p>
    <w:p w14:paraId="01AA53E0" w14:textId="3A590DBA" w:rsidR="005427A1" w:rsidRPr="00A24CA7" w:rsidRDefault="00F60FE9" w:rsidP="00251B38">
      <w:pPr>
        <w:pStyle w:val="Default"/>
        <w:spacing w:line="360" w:lineRule="auto"/>
        <w:ind w:firstLine="720"/>
        <w:jc w:val="both"/>
        <w:rPr>
          <w:color w:val="000000" w:themeColor="text1"/>
        </w:rPr>
      </w:pPr>
      <w:r w:rsidRPr="00446730">
        <w:rPr>
          <w:rFonts w:eastAsia="Calibri"/>
          <w:lang w:eastAsia="ar-SA"/>
        </w:rPr>
        <w:t xml:space="preserve">Vadovaujantis Lietuvos Respublikos peticijų konstitucinio įstatymo 18 straipsnio 4 dalies </w:t>
      </w:r>
      <w:r w:rsidR="00783F7E" w:rsidRPr="00446730">
        <w:rPr>
          <w:rFonts w:eastAsia="Calibri"/>
          <w:lang w:eastAsia="ar-SA"/>
        </w:rPr>
        <w:t>2 </w:t>
      </w:r>
      <w:r w:rsidRPr="00446730">
        <w:rPr>
          <w:rFonts w:eastAsia="Calibri"/>
          <w:lang w:eastAsia="ar-SA"/>
        </w:rPr>
        <w:t xml:space="preserve">punktu ir Lietuvos Respublikos Seimo Peticijų komisijos nuostatų, patvirtintų Seimo 2023 m. birželio 27 d. nutarimu Nr. XIV-2101 „Dėl Lietuvos Respublikos Seimo Peticijų komisijos nuostatų patvirtinimo“, 8.7 punktu, </w:t>
      </w:r>
      <w:r w:rsidR="000D4965" w:rsidRPr="00446730">
        <w:rPr>
          <w:rFonts w:eastAsia="Calibri"/>
          <w:lang w:eastAsia="ar-SA"/>
        </w:rPr>
        <w:t>K</w:t>
      </w:r>
      <w:r w:rsidRPr="00446730">
        <w:rPr>
          <w:rFonts w:eastAsia="Calibri"/>
          <w:lang w:eastAsia="ar-SA"/>
        </w:rPr>
        <w:t>omisijos išvada dėl pareiškėjo peticijoje pateikto siūlymo netenkinimo</w:t>
      </w:r>
      <w:r w:rsidRPr="00A24CA7">
        <w:rPr>
          <w:rFonts w:eastAsia="Calibri"/>
          <w:lang w:eastAsia="ar-SA"/>
        </w:rPr>
        <w:t xml:space="preserve"> teikiama Seimui, taip p</w:t>
      </w:r>
      <w:r w:rsidR="0070031F" w:rsidRPr="00A24CA7">
        <w:rPr>
          <w:rFonts w:eastAsia="Calibri"/>
          <w:lang w:eastAsia="ar-SA"/>
        </w:rPr>
        <w:t xml:space="preserve">at siūloma įtraukti į Seimo </w:t>
      </w:r>
      <w:r w:rsidR="005D0813" w:rsidRPr="00A24CA7">
        <w:rPr>
          <w:rFonts w:eastAsia="Calibri"/>
          <w:lang w:eastAsia="ar-SA"/>
        </w:rPr>
        <w:t>I</w:t>
      </w:r>
      <w:r w:rsidR="00FB7E49">
        <w:rPr>
          <w:rFonts w:eastAsia="Calibri"/>
          <w:lang w:eastAsia="ar-SA"/>
        </w:rPr>
        <w:t>V</w:t>
      </w:r>
      <w:r w:rsidR="002F4574" w:rsidRPr="00A24CA7">
        <w:rPr>
          <w:rFonts w:eastAsia="Calibri"/>
          <w:lang w:eastAsia="ar-SA"/>
        </w:rPr>
        <w:t xml:space="preserve"> (</w:t>
      </w:r>
      <w:r w:rsidR="00FB7E49">
        <w:rPr>
          <w:rFonts w:eastAsia="Calibri"/>
          <w:lang w:eastAsia="ar-SA"/>
        </w:rPr>
        <w:t>pavasario</w:t>
      </w:r>
      <w:r w:rsidRPr="00A24CA7">
        <w:rPr>
          <w:rFonts w:eastAsia="Calibri"/>
          <w:lang w:eastAsia="ar-SA"/>
        </w:rPr>
        <w:t>) sesijos darbotvarkę Seimo nutarimo „Dėl Lietuvos Respublikos Seimo Peticijų komisijos 202</w:t>
      </w:r>
      <w:r w:rsidR="005D0813" w:rsidRPr="00A24CA7">
        <w:rPr>
          <w:rFonts w:eastAsia="Calibri"/>
          <w:lang w:val="en-US" w:eastAsia="ar-SA"/>
        </w:rPr>
        <w:t>5</w:t>
      </w:r>
      <w:r w:rsidR="003A61FB" w:rsidRPr="00A24CA7">
        <w:rPr>
          <w:rFonts w:eastAsia="Calibri"/>
          <w:lang w:eastAsia="ar-SA"/>
        </w:rPr>
        <w:t xml:space="preserve"> m. </w:t>
      </w:r>
      <w:proofErr w:type="spellStart"/>
      <w:proofErr w:type="gramStart"/>
      <w:r w:rsidR="00FB7E49">
        <w:rPr>
          <w:rFonts w:eastAsia="Calibri"/>
          <w:lang w:val="en-US" w:eastAsia="ar-SA"/>
        </w:rPr>
        <w:t>kovo</w:t>
      </w:r>
      <w:proofErr w:type="spellEnd"/>
      <w:proofErr w:type="gramEnd"/>
      <w:r w:rsidR="00FB7E49">
        <w:rPr>
          <w:rFonts w:eastAsia="Calibri"/>
          <w:lang w:val="en-US" w:eastAsia="ar-SA"/>
        </w:rPr>
        <w:t xml:space="preserve"> 4</w:t>
      </w:r>
      <w:r w:rsidR="00DF6855" w:rsidRPr="00A24CA7">
        <w:rPr>
          <w:rFonts w:eastAsia="Calibri"/>
          <w:lang w:val="en-US" w:eastAsia="ar-SA"/>
        </w:rPr>
        <w:t xml:space="preserve"> </w:t>
      </w:r>
      <w:r w:rsidR="002F4574" w:rsidRPr="00A24CA7">
        <w:rPr>
          <w:rFonts w:eastAsia="Calibri"/>
          <w:lang w:eastAsia="ar-SA"/>
        </w:rPr>
        <w:t>d. išvad</w:t>
      </w:r>
      <w:r w:rsidR="00A5687E" w:rsidRPr="00A24CA7">
        <w:rPr>
          <w:rFonts w:eastAsia="Calibri"/>
          <w:lang w:eastAsia="ar-SA"/>
        </w:rPr>
        <w:t>os Nr. 250-I</w:t>
      </w:r>
      <w:r w:rsidR="003A61FB" w:rsidRPr="00A24CA7">
        <w:rPr>
          <w:rFonts w:eastAsia="Calibri"/>
          <w:lang w:eastAsia="ar-SA"/>
        </w:rPr>
        <w:t>-</w:t>
      </w:r>
      <w:r w:rsidR="00FB7E49">
        <w:rPr>
          <w:rFonts w:eastAsia="Calibri"/>
          <w:lang w:eastAsia="ar-SA"/>
        </w:rPr>
        <w:t>6</w:t>
      </w:r>
      <w:r w:rsidRPr="00A24CA7">
        <w:rPr>
          <w:rFonts w:eastAsia="Calibri"/>
          <w:lang w:eastAsia="ar-SA"/>
        </w:rPr>
        <w:t>“ projektą.</w:t>
      </w:r>
    </w:p>
    <w:p w14:paraId="7E60640E" w14:textId="214AD284" w:rsidR="00F60FE9" w:rsidRPr="00A24CA7" w:rsidRDefault="00F60FE9" w:rsidP="00F60FE9">
      <w:pPr>
        <w:spacing w:line="360" w:lineRule="auto"/>
        <w:jc w:val="both"/>
        <w:rPr>
          <w:rFonts w:eastAsia="Calibri"/>
          <w:szCs w:val="24"/>
          <w:lang w:eastAsia="ar-SA"/>
        </w:rPr>
      </w:pPr>
    </w:p>
    <w:p w14:paraId="52EB6951" w14:textId="77777777" w:rsidR="000C730C" w:rsidRPr="00A24CA7" w:rsidRDefault="00AC3DB9">
      <w:pPr>
        <w:tabs>
          <w:tab w:val="left" w:pos="1134"/>
        </w:tabs>
        <w:spacing w:line="360" w:lineRule="auto"/>
        <w:jc w:val="both"/>
        <w:rPr>
          <w:rFonts w:eastAsia="Calibri"/>
          <w:szCs w:val="24"/>
          <w:lang w:eastAsia="ar-SA"/>
        </w:rPr>
      </w:pPr>
      <w:r w:rsidRPr="00A24CA7">
        <w:rPr>
          <w:rFonts w:eastAsia="Calibri"/>
          <w:szCs w:val="24"/>
          <w:lang w:eastAsia="ar-SA"/>
        </w:rPr>
        <w:t xml:space="preserve">Komisijos </w:t>
      </w:r>
      <w:r w:rsidR="005D0813" w:rsidRPr="00A24CA7">
        <w:rPr>
          <w:rFonts w:eastAsia="Calibri"/>
          <w:szCs w:val="24"/>
          <w:lang w:eastAsia="ar-SA"/>
        </w:rPr>
        <w:t>pirmininkas</w:t>
      </w:r>
      <w:r w:rsidR="005D0813" w:rsidRPr="00A24CA7">
        <w:rPr>
          <w:rFonts w:eastAsia="Calibri"/>
          <w:szCs w:val="24"/>
          <w:lang w:eastAsia="ar-SA"/>
        </w:rPr>
        <w:tab/>
      </w:r>
      <w:r w:rsidR="005D0813" w:rsidRPr="00A24CA7">
        <w:rPr>
          <w:rFonts w:eastAsia="Calibri"/>
          <w:szCs w:val="24"/>
          <w:lang w:eastAsia="ar-SA"/>
        </w:rPr>
        <w:tab/>
      </w:r>
      <w:r w:rsidR="005D0813" w:rsidRPr="00A24CA7">
        <w:rPr>
          <w:rFonts w:eastAsia="Calibri"/>
          <w:szCs w:val="24"/>
          <w:lang w:eastAsia="ar-SA"/>
        </w:rPr>
        <w:tab/>
      </w:r>
      <w:r w:rsidR="005D0813" w:rsidRPr="00A24CA7">
        <w:rPr>
          <w:rFonts w:eastAsia="Calibri"/>
          <w:szCs w:val="24"/>
          <w:lang w:eastAsia="ar-SA"/>
        </w:rPr>
        <w:tab/>
      </w:r>
      <w:r w:rsidR="005D0813" w:rsidRPr="00A24CA7">
        <w:rPr>
          <w:rFonts w:eastAsia="Calibri"/>
          <w:szCs w:val="24"/>
          <w:lang w:eastAsia="ar-SA"/>
        </w:rPr>
        <w:tab/>
      </w:r>
      <w:r w:rsidR="006806C4" w:rsidRPr="00A24CA7">
        <w:rPr>
          <w:rFonts w:eastAsia="Calibri"/>
          <w:szCs w:val="24"/>
          <w:lang w:eastAsia="ar-SA"/>
        </w:rPr>
        <w:t xml:space="preserve">       </w:t>
      </w:r>
      <w:r w:rsidR="005D0813" w:rsidRPr="00A24CA7">
        <w:rPr>
          <w:rFonts w:eastAsia="Calibri"/>
          <w:szCs w:val="24"/>
          <w:lang w:eastAsia="ar-SA"/>
        </w:rPr>
        <w:t xml:space="preserve">Tadas </w:t>
      </w:r>
      <w:proofErr w:type="spellStart"/>
      <w:r w:rsidR="005D0813" w:rsidRPr="00A24CA7">
        <w:rPr>
          <w:rFonts w:eastAsia="Calibri"/>
          <w:szCs w:val="24"/>
          <w:lang w:eastAsia="ar-SA"/>
        </w:rPr>
        <w:t>Prajara</w:t>
      </w:r>
      <w:proofErr w:type="spellEnd"/>
    </w:p>
    <w:p w14:paraId="2C3433F3" w14:textId="77777777" w:rsidR="00CF7BAC" w:rsidRPr="00A24CA7" w:rsidRDefault="00CF7BAC">
      <w:pPr>
        <w:tabs>
          <w:tab w:val="left" w:pos="1134"/>
        </w:tabs>
        <w:spacing w:line="360" w:lineRule="auto"/>
        <w:jc w:val="both"/>
        <w:rPr>
          <w:rFonts w:eastAsia="Calibri"/>
          <w:szCs w:val="24"/>
          <w:lang w:eastAsia="ar-SA"/>
        </w:rPr>
      </w:pPr>
    </w:p>
    <w:p w14:paraId="69B9BDDA" w14:textId="77777777" w:rsidR="00CF7BAC" w:rsidRPr="00AD1B14" w:rsidRDefault="00CF7BAC">
      <w:pPr>
        <w:tabs>
          <w:tab w:val="left" w:pos="1134"/>
        </w:tabs>
        <w:spacing w:line="360" w:lineRule="auto"/>
        <w:jc w:val="both"/>
        <w:rPr>
          <w:rFonts w:eastAsia="Calibri"/>
          <w:szCs w:val="24"/>
          <w:lang w:eastAsia="ar-SA"/>
        </w:rPr>
      </w:pPr>
    </w:p>
    <w:p w14:paraId="15B54677" w14:textId="77777777" w:rsidR="00CF7BAC" w:rsidRPr="00AD1B14" w:rsidRDefault="00CF7BAC">
      <w:pPr>
        <w:tabs>
          <w:tab w:val="left" w:pos="1134"/>
        </w:tabs>
        <w:spacing w:line="360" w:lineRule="auto"/>
        <w:jc w:val="both"/>
        <w:rPr>
          <w:rFonts w:eastAsia="Calibri"/>
          <w:szCs w:val="24"/>
          <w:lang w:eastAsia="ar-SA"/>
        </w:rPr>
      </w:pPr>
    </w:p>
    <w:p w14:paraId="665CF6C7" w14:textId="77777777" w:rsidR="00CF7BAC" w:rsidRPr="00AD1B14" w:rsidRDefault="00CF7BAC">
      <w:pPr>
        <w:tabs>
          <w:tab w:val="left" w:pos="1134"/>
        </w:tabs>
        <w:spacing w:line="360" w:lineRule="auto"/>
        <w:jc w:val="both"/>
        <w:rPr>
          <w:rFonts w:eastAsia="Calibri"/>
          <w:szCs w:val="24"/>
          <w:lang w:eastAsia="ar-SA"/>
        </w:rPr>
      </w:pPr>
    </w:p>
    <w:p w14:paraId="17742F4D" w14:textId="5B6DE082" w:rsidR="005427A1" w:rsidRPr="00FD1E14" w:rsidRDefault="005427A1">
      <w:pPr>
        <w:tabs>
          <w:tab w:val="left" w:pos="1134"/>
        </w:tabs>
        <w:spacing w:line="360" w:lineRule="auto"/>
        <w:jc w:val="both"/>
        <w:rPr>
          <w:rFonts w:eastAsia="Calibri"/>
          <w:szCs w:val="24"/>
        </w:rPr>
      </w:pPr>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0F87" w14:textId="77777777" w:rsidR="000E7AC8" w:rsidRDefault="000E7AC8">
      <w:pPr>
        <w:rPr>
          <w:rFonts w:ascii="CG Times" w:hAnsi="CG Times"/>
          <w:sz w:val="20"/>
        </w:rPr>
      </w:pPr>
      <w:r>
        <w:rPr>
          <w:rFonts w:ascii="CG Times" w:hAnsi="CG Times"/>
          <w:sz w:val="20"/>
        </w:rPr>
        <w:separator/>
      </w:r>
    </w:p>
  </w:endnote>
  <w:endnote w:type="continuationSeparator" w:id="0">
    <w:p w14:paraId="66862BFA" w14:textId="77777777" w:rsidR="000E7AC8" w:rsidRDefault="000E7AC8">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DBC2" w14:textId="77777777" w:rsidR="000E7AC8" w:rsidRDefault="000E7AC8">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FB1E" w14:textId="77777777" w:rsidR="000E7AC8" w:rsidRDefault="000E7AC8">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15A5" w14:textId="77777777" w:rsidR="000E7AC8" w:rsidRDefault="000E7AC8">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897A" w14:textId="77777777" w:rsidR="000E7AC8" w:rsidRDefault="000E7AC8">
      <w:pPr>
        <w:rPr>
          <w:rFonts w:ascii="CG Times" w:hAnsi="CG Times"/>
          <w:sz w:val="20"/>
        </w:rPr>
      </w:pPr>
      <w:r>
        <w:rPr>
          <w:rFonts w:ascii="CG Times" w:hAnsi="CG Times"/>
          <w:sz w:val="20"/>
        </w:rPr>
        <w:separator/>
      </w:r>
    </w:p>
  </w:footnote>
  <w:footnote w:type="continuationSeparator" w:id="0">
    <w:p w14:paraId="1241F22E" w14:textId="77777777" w:rsidR="000E7AC8" w:rsidRDefault="000E7AC8">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0067" w14:textId="77777777" w:rsidR="000E7AC8" w:rsidRDefault="000E7AC8">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4701" w14:textId="35C7C087" w:rsidR="000E7AC8" w:rsidRDefault="000E7AC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446730">
      <w:rPr>
        <w:noProof/>
        <w:szCs w:val="24"/>
      </w:rPr>
      <w:t>5</w:t>
    </w:r>
    <w:r>
      <w:rPr>
        <w:szCs w:val="24"/>
      </w:rPr>
      <w:fldChar w:fldCharType="end"/>
    </w:r>
  </w:p>
  <w:p w14:paraId="3D3FEB32" w14:textId="77777777" w:rsidR="000E7AC8" w:rsidRDefault="000E7AC8">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2817" w14:textId="77777777" w:rsidR="000E7AC8" w:rsidRDefault="000E7AC8">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4DA4"/>
    <w:rsid w:val="00083260"/>
    <w:rsid w:val="000A15D3"/>
    <w:rsid w:val="000B57C6"/>
    <w:rsid w:val="000B781B"/>
    <w:rsid w:val="000C5B5B"/>
    <w:rsid w:val="000C730C"/>
    <w:rsid w:val="000D4965"/>
    <w:rsid w:val="000E65AF"/>
    <w:rsid w:val="000E7AC8"/>
    <w:rsid w:val="0010364C"/>
    <w:rsid w:val="001136B4"/>
    <w:rsid w:val="00116259"/>
    <w:rsid w:val="001209AF"/>
    <w:rsid w:val="00121904"/>
    <w:rsid w:val="00125696"/>
    <w:rsid w:val="00125A79"/>
    <w:rsid w:val="0013463E"/>
    <w:rsid w:val="001366E5"/>
    <w:rsid w:val="001606EE"/>
    <w:rsid w:val="00173EC2"/>
    <w:rsid w:val="00194795"/>
    <w:rsid w:val="001B7668"/>
    <w:rsid w:val="001C6181"/>
    <w:rsid w:val="001D5719"/>
    <w:rsid w:val="002117D2"/>
    <w:rsid w:val="00245A5E"/>
    <w:rsid w:val="002514F0"/>
    <w:rsid w:val="00251B38"/>
    <w:rsid w:val="00276913"/>
    <w:rsid w:val="002A15D8"/>
    <w:rsid w:val="002B140E"/>
    <w:rsid w:val="002E10C8"/>
    <w:rsid w:val="002F4574"/>
    <w:rsid w:val="002F53CF"/>
    <w:rsid w:val="002F7036"/>
    <w:rsid w:val="003364F0"/>
    <w:rsid w:val="00341A42"/>
    <w:rsid w:val="00373F2E"/>
    <w:rsid w:val="003A61FB"/>
    <w:rsid w:val="003A69A1"/>
    <w:rsid w:val="00440382"/>
    <w:rsid w:val="00446730"/>
    <w:rsid w:val="00452B04"/>
    <w:rsid w:val="00463A97"/>
    <w:rsid w:val="00476259"/>
    <w:rsid w:val="0048593D"/>
    <w:rsid w:val="004A0BA9"/>
    <w:rsid w:val="004A561A"/>
    <w:rsid w:val="004C29E9"/>
    <w:rsid w:val="004D4198"/>
    <w:rsid w:val="004E00ED"/>
    <w:rsid w:val="004E06FA"/>
    <w:rsid w:val="004E5D57"/>
    <w:rsid w:val="005273A0"/>
    <w:rsid w:val="005427A1"/>
    <w:rsid w:val="005846E2"/>
    <w:rsid w:val="00590DC6"/>
    <w:rsid w:val="00591E96"/>
    <w:rsid w:val="00593097"/>
    <w:rsid w:val="005A0810"/>
    <w:rsid w:val="005B0B93"/>
    <w:rsid w:val="005C0B2E"/>
    <w:rsid w:val="005D0813"/>
    <w:rsid w:val="00610904"/>
    <w:rsid w:val="00625B47"/>
    <w:rsid w:val="006414A4"/>
    <w:rsid w:val="00643484"/>
    <w:rsid w:val="006806C4"/>
    <w:rsid w:val="00696ABA"/>
    <w:rsid w:val="006A4651"/>
    <w:rsid w:val="006C088F"/>
    <w:rsid w:val="006E593C"/>
    <w:rsid w:val="006F0FF2"/>
    <w:rsid w:val="006F6DD9"/>
    <w:rsid w:val="0070031F"/>
    <w:rsid w:val="00712F21"/>
    <w:rsid w:val="00713644"/>
    <w:rsid w:val="00737933"/>
    <w:rsid w:val="00765218"/>
    <w:rsid w:val="00783F7E"/>
    <w:rsid w:val="007978C0"/>
    <w:rsid w:val="007A014D"/>
    <w:rsid w:val="007D2F42"/>
    <w:rsid w:val="007D77E1"/>
    <w:rsid w:val="00804FD1"/>
    <w:rsid w:val="0080743B"/>
    <w:rsid w:val="00823BFD"/>
    <w:rsid w:val="00823DB7"/>
    <w:rsid w:val="00827DBB"/>
    <w:rsid w:val="00834AA6"/>
    <w:rsid w:val="008369B2"/>
    <w:rsid w:val="008648D7"/>
    <w:rsid w:val="008709C3"/>
    <w:rsid w:val="008C5B32"/>
    <w:rsid w:val="008D131C"/>
    <w:rsid w:val="008D1A94"/>
    <w:rsid w:val="008D3DC6"/>
    <w:rsid w:val="008E51FC"/>
    <w:rsid w:val="008F1AA2"/>
    <w:rsid w:val="008F4A1A"/>
    <w:rsid w:val="008F5133"/>
    <w:rsid w:val="009032F7"/>
    <w:rsid w:val="0091178E"/>
    <w:rsid w:val="00913CCE"/>
    <w:rsid w:val="00916CF8"/>
    <w:rsid w:val="00924207"/>
    <w:rsid w:val="0092769C"/>
    <w:rsid w:val="00945D27"/>
    <w:rsid w:val="009558AB"/>
    <w:rsid w:val="00990BEA"/>
    <w:rsid w:val="009B718B"/>
    <w:rsid w:val="009D0638"/>
    <w:rsid w:val="00A24955"/>
    <w:rsid w:val="00A24CA7"/>
    <w:rsid w:val="00A270F0"/>
    <w:rsid w:val="00A52656"/>
    <w:rsid w:val="00A52A26"/>
    <w:rsid w:val="00A5687E"/>
    <w:rsid w:val="00A914A7"/>
    <w:rsid w:val="00AB29EA"/>
    <w:rsid w:val="00AB6EF3"/>
    <w:rsid w:val="00AC03E2"/>
    <w:rsid w:val="00AC3DB9"/>
    <w:rsid w:val="00AD1B14"/>
    <w:rsid w:val="00AE7509"/>
    <w:rsid w:val="00B04E85"/>
    <w:rsid w:val="00B175D5"/>
    <w:rsid w:val="00B25B25"/>
    <w:rsid w:val="00B3570D"/>
    <w:rsid w:val="00B80D4B"/>
    <w:rsid w:val="00B97FA5"/>
    <w:rsid w:val="00BD1A41"/>
    <w:rsid w:val="00BD7788"/>
    <w:rsid w:val="00BF2352"/>
    <w:rsid w:val="00BF5B1D"/>
    <w:rsid w:val="00C145A4"/>
    <w:rsid w:val="00C238C5"/>
    <w:rsid w:val="00C42236"/>
    <w:rsid w:val="00C44D30"/>
    <w:rsid w:val="00C5060C"/>
    <w:rsid w:val="00C72C80"/>
    <w:rsid w:val="00C91424"/>
    <w:rsid w:val="00CF7BAC"/>
    <w:rsid w:val="00D12CC4"/>
    <w:rsid w:val="00D4413C"/>
    <w:rsid w:val="00D627CE"/>
    <w:rsid w:val="00D7062E"/>
    <w:rsid w:val="00D7507C"/>
    <w:rsid w:val="00D7583E"/>
    <w:rsid w:val="00D90E5B"/>
    <w:rsid w:val="00D92E3C"/>
    <w:rsid w:val="00DA51E1"/>
    <w:rsid w:val="00DC5613"/>
    <w:rsid w:val="00DF6855"/>
    <w:rsid w:val="00E3334A"/>
    <w:rsid w:val="00E560F5"/>
    <w:rsid w:val="00E719C5"/>
    <w:rsid w:val="00EB4FAD"/>
    <w:rsid w:val="00EE2035"/>
    <w:rsid w:val="00F334E0"/>
    <w:rsid w:val="00F60FE9"/>
    <w:rsid w:val="00F64AD6"/>
    <w:rsid w:val="00F901F4"/>
    <w:rsid w:val="00FA0059"/>
    <w:rsid w:val="00FB7E49"/>
    <w:rsid w:val="00FC7E67"/>
    <w:rsid w:val="00FD1E14"/>
    <w:rsid w:val="00FD61F4"/>
    <w:rsid w:val="00FE3CF0"/>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22E07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 w:type="character" w:customStyle="1" w:styleId="itemdisplayname-386">
    <w:name w:val="itemdisplayname-386"/>
    <w:basedOn w:val="Numatytasispastraiposriftas"/>
    <w:rsid w:val="00A270F0"/>
  </w:style>
  <w:style w:type="character" w:customStyle="1" w:styleId="screenreaderfriendlyhiddentag-277">
    <w:name w:val="screenreaderfriendlyhiddentag-277"/>
    <w:basedOn w:val="Numatytasispastraiposriftas"/>
    <w:rsid w:val="00A270F0"/>
  </w:style>
  <w:style w:type="character" w:styleId="Komentaronuoroda">
    <w:name w:val="annotation reference"/>
    <w:basedOn w:val="Numatytasispastraiposriftas"/>
    <w:semiHidden/>
    <w:unhideWhenUsed/>
    <w:rsid w:val="004E06FA"/>
    <w:rPr>
      <w:sz w:val="16"/>
      <w:szCs w:val="16"/>
    </w:rPr>
  </w:style>
  <w:style w:type="paragraph" w:styleId="Komentarotema">
    <w:name w:val="annotation subject"/>
    <w:basedOn w:val="Komentarotekstas"/>
    <w:next w:val="Komentarotekstas"/>
    <w:link w:val="KomentarotemaDiagrama"/>
    <w:semiHidden/>
    <w:unhideWhenUsed/>
    <w:rsid w:val="004E06FA"/>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4E06FA"/>
    <w:rPr>
      <w:rFonts w:eastAsia="Andale Sans UI" w:cs="Tahoma"/>
      <w:b/>
      <w:bCs/>
      <w:sz w:val="20"/>
      <w:lang w:bidi="en-US"/>
    </w:rPr>
  </w:style>
  <w:style w:type="character" w:customStyle="1" w:styleId="shift">
    <w:name w:val="shift"/>
    <w:basedOn w:val="Numatytasispastraiposriftas"/>
    <w:rsid w:val="006C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99">
      <w:bodyDiv w:val="1"/>
      <w:marLeft w:val="0"/>
      <w:marRight w:val="0"/>
      <w:marTop w:val="0"/>
      <w:marBottom w:val="0"/>
      <w:divBdr>
        <w:top w:val="none" w:sz="0" w:space="0" w:color="auto"/>
        <w:left w:val="none" w:sz="0" w:space="0" w:color="auto"/>
        <w:bottom w:val="none" w:sz="0" w:space="0" w:color="auto"/>
        <w:right w:val="none" w:sz="0" w:space="0" w:color="auto"/>
      </w:divBdr>
      <w:divsChild>
        <w:div w:id="1478650833">
          <w:marLeft w:val="0"/>
          <w:marRight w:val="0"/>
          <w:marTop w:val="0"/>
          <w:marBottom w:val="0"/>
          <w:divBdr>
            <w:top w:val="none" w:sz="0" w:space="0" w:color="auto"/>
            <w:left w:val="none" w:sz="0" w:space="0" w:color="auto"/>
            <w:bottom w:val="none" w:sz="0" w:space="0" w:color="auto"/>
            <w:right w:val="none" w:sz="0" w:space="0" w:color="auto"/>
          </w:divBdr>
          <w:divsChild>
            <w:div w:id="986319374">
              <w:marLeft w:val="0"/>
              <w:marRight w:val="0"/>
              <w:marTop w:val="0"/>
              <w:marBottom w:val="0"/>
              <w:divBdr>
                <w:top w:val="none" w:sz="0" w:space="0" w:color="auto"/>
                <w:left w:val="none" w:sz="0" w:space="0" w:color="auto"/>
                <w:bottom w:val="none" w:sz="0" w:space="0" w:color="auto"/>
                <w:right w:val="none" w:sz="0" w:space="0" w:color="auto"/>
              </w:divBdr>
            </w:div>
          </w:divsChild>
        </w:div>
        <w:div w:id="1860777411">
          <w:marLeft w:val="0"/>
          <w:marRight w:val="0"/>
          <w:marTop w:val="0"/>
          <w:marBottom w:val="0"/>
          <w:divBdr>
            <w:top w:val="none" w:sz="0" w:space="0" w:color="auto"/>
            <w:left w:val="none" w:sz="0" w:space="0" w:color="auto"/>
            <w:bottom w:val="none" w:sz="0" w:space="0" w:color="auto"/>
            <w:right w:val="none" w:sz="0" w:space="0" w:color="auto"/>
          </w:divBdr>
          <w:divsChild>
            <w:div w:id="1936358899">
              <w:marLeft w:val="0"/>
              <w:marRight w:val="0"/>
              <w:marTop w:val="0"/>
              <w:marBottom w:val="0"/>
              <w:divBdr>
                <w:top w:val="none" w:sz="0" w:space="0" w:color="auto"/>
                <w:left w:val="none" w:sz="0" w:space="0" w:color="auto"/>
                <w:bottom w:val="none" w:sz="0" w:space="0" w:color="auto"/>
                <w:right w:val="none" w:sz="0" w:space="0" w:color="auto"/>
              </w:divBdr>
              <w:divsChild>
                <w:div w:id="16647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357">
      <w:bodyDiv w:val="1"/>
      <w:marLeft w:val="0"/>
      <w:marRight w:val="0"/>
      <w:marTop w:val="0"/>
      <w:marBottom w:val="0"/>
      <w:divBdr>
        <w:top w:val="none" w:sz="0" w:space="0" w:color="auto"/>
        <w:left w:val="none" w:sz="0" w:space="0" w:color="auto"/>
        <w:bottom w:val="none" w:sz="0" w:space="0" w:color="auto"/>
        <w:right w:val="none" w:sz="0" w:space="0" w:color="auto"/>
      </w:divBdr>
      <w:divsChild>
        <w:div w:id="2114398527">
          <w:marLeft w:val="0"/>
          <w:marRight w:val="0"/>
          <w:marTop w:val="0"/>
          <w:marBottom w:val="0"/>
          <w:divBdr>
            <w:top w:val="none" w:sz="0" w:space="0" w:color="auto"/>
            <w:left w:val="none" w:sz="0" w:space="0" w:color="auto"/>
            <w:bottom w:val="none" w:sz="0" w:space="0" w:color="auto"/>
            <w:right w:val="none" w:sz="0" w:space="0" w:color="auto"/>
          </w:divBdr>
          <w:divsChild>
            <w:div w:id="1466851481">
              <w:marLeft w:val="0"/>
              <w:marRight w:val="0"/>
              <w:marTop w:val="0"/>
              <w:marBottom w:val="0"/>
              <w:divBdr>
                <w:top w:val="none" w:sz="0" w:space="0" w:color="auto"/>
                <w:left w:val="none" w:sz="0" w:space="0" w:color="auto"/>
                <w:bottom w:val="none" w:sz="0" w:space="0" w:color="auto"/>
                <w:right w:val="none" w:sz="0" w:space="0" w:color="auto"/>
              </w:divBdr>
            </w:div>
          </w:divsChild>
        </w:div>
        <w:div w:id="294609100">
          <w:marLeft w:val="0"/>
          <w:marRight w:val="0"/>
          <w:marTop w:val="0"/>
          <w:marBottom w:val="0"/>
          <w:divBdr>
            <w:top w:val="none" w:sz="0" w:space="0" w:color="auto"/>
            <w:left w:val="none" w:sz="0" w:space="0" w:color="auto"/>
            <w:bottom w:val="none" w:sz="0" w:space="0" w:color="auto"/>
            <w:right w:val="none" w:sz="0" w:space="0" w:color="auto"/>
          </w:divBdr>
          <w:divsChild>
            <w:div w:id="678120801">
              <w:marLeft w:val="0"/>
              <w:marRight w:val="0"/>
              <w:marTop w:val="0"/>
              <w:marBottom w:val="0"/>
              <w:divBdr>
                <w:top w:val="none" w:sz="0" w:space="0" w:color="auto"/>
                <w:left w:val="none" w:sz="0" w:space="0" w:color="auto"/>
                <w:bottom w:val="none" w:sz="0" w:space="0" w:color="auto"/>
                <w:right w:val="none" w:sz="0" w:space="0" w:color="auto"/>
              </w:divBdr>
              <w:divsChild>
                <w:div w:id="18321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Z6YWEJNPDQQR-896559167-620</_dlc_DocId>
    <_dlc_DocIdUrl xmlns="28130d43-1b56-4a10-ad88-2cd38123f4c1">
      <Url>https://intranetas.lrs.lt/29/_layouts/15/DocIdRedir.aspx?ID=Z6YWEJNPDQQR-896559167-620</Url>
      <Description>Z6YWEJNPDQQR-896559167-620</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89CDB25A-8B2D-4277-857B-BFF0DFAA3C15}">
  <ds:schemaRefs>
    <ds:schemaRef ds:uri="http://schemas.openxmlformats.org/officeDocument/2006/bibliography"/>
  </ds:schemaRefs>
</ds:datastoreItem>
</file>

<file path=customXml/itemProps3.xml><?xml version="1.0" encoding="utf-8"?>
<ds:datastoreItem xmlns:ds="http://schemas.openxmlformats.org/officeDocument/2006/customXml" ds:itemID="{DEE260EF-BE81-4285-A056-2BD1B4384A5B}"/>
</file>

<file path=customXml/itemProps4.xml><?xml version="1.0" encoding="utf-8"?>
<ds:datastoreItem xmlns:ds="http://schemas.openxmlformats.org/officeDocument/2006/customXml" ds:itemID="{5A89FF93-C2EE-4D9B-A70C-D55448490438}"/>
</file>

<file path=customXml/itemProps5.xml><?xml version="1.0" encoding="utf-8"?>
<ds:datastoreItem xmlns:ds="http://schemas.openxmlformats.org/officeDocument/2006/customXml" ds:itemID="{2D5945E2-5641-4AA9-BCB3-257D0BB0A741}"/>
</file>

<file path=customXml/itemProps6.xml><?xml version="1.0" encoding="utf-8"?>
<ds:datastoreItem xmlns:ds="http://schemas.openxmlformats.org/officeDocument/2006/customXml" ds:itemID="{AD1DD79E-3929-474A-9CD0-5F89CFEB2956}"/>
</file>

<file path=docProps/app.xml><?xml version="1.0" encoding="utf-8"?>
<Properties xmlns="http://schemas.openxmlformats.org/officeDocument/2006/extended-properties" xmlns:vt="http://schemas.openxmlformats.org/officeDocument/2006/docPropsVTypes">
  <Template>Normal</Template>
  <TotalTime>20</TotalTime>
  <Pages>5</Pages>
  <Words>7997</Words>
  <Characters>4559</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3</cp:revision>
  <cp:lastPrinted>2025-10-30T09:49:00Z</cp:lastPrinted>
  <dcterms:created xsi:type="dcterms:W3CDTF">2026-03-09T10:08:00Z</dcterms:created>
  <dcterms:modified xsi:type="dcterms:W3CDTF">2026-03-10T09:10:00Z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bd65b8e8-f7e9-4187-9cc6-74af46d9a177</vt:lpwstr>
  </property>
  <property fmtid="{D5CDD505-2E9C-101B-9397-08002B2CF9AE}" pid="3" name="ContentTypeId">
    <vt:lpwstr>0x010100147D90CBC16D234CA619BBDEA3061AC4</vt:lpwstr>
  </property>
</Properties>
</file>