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C3C6" w14:textId="77777777" w:rsidR="00513540" w:rsidRPr="00E51324" w:rsidRDefault="00513540" w:rsidP="00513540">
      <w:pPr>
        <w:pStyle w:val="Antrat"/>
        <w:rPr>
          <w:sz w:val="24"/>
        </w:rPr>
      </w:pPr>
      <w:r w:rsidRPr="00E51324">
        <w:rPr>
          <w:noProof/>
          <w:lang w:eastAsia="lt-LT"/>
        </w:rPr>
        <w:drawing>
          <wp:inline distT="0" distB="0" distL="0" distR="0" wp14:anchorId="59A8FF33" wp14:editId="43532BB5">
            <wp:extent cx="592455" cy="623570"/>
            <wp:effectExtent l="0" t="0" r="0" b="0"/>
            <wp:docPr id="1" name="Paveikslėlis 2" descr="Paveikslėlis, kuriame yra eskizas, piešimas, tekstas,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eskizas, piešimas, tekstas, simbolis  Automatiškai sugeneruotas aprašymas"/>
                    <pic:cNvPicPr>
                      <a:picLocks noChangeAspect="1" noChangeArrowheads="1"/>
                    </pic:cNvPicPr>
                  </pic:nvPicPr>
                  <pic:blipFill>
                    <a:blip r:embed="rId7"/>
                    <a:stretch>
                      <a:fillRect/>
                    </a:stretch>
                  </pic:blipFill>
                  <pic:spPr bwMode="auto">
                    <a:xfrm>
                      <a:off x="0" y="0"/>
                      <a:ext cx="592455" cy="623570"/>
                    </a:xfrm>
                    <a:prstGeom prst="rect">
                      <a:avLst/>
                    </a:prstGeom>
                  </pic:spPr>
                </pic:pic>
              </a:graphicData>
            </a:graphic>
          </wp:inline>
        </w:drawing>
      </w:r>
    </w:p>
    <w:p w14:paraId="53BD6EE7" w14:textId="77777777" w:rsidR="00513540" w:rsidRPr="00E51324" w:rsidRDefault="00513540" w:rsidP="00513540">
      <w:pPr>
        <w:pStyle w:val="Antrat"/>
        <w:rPr>
          <w:sz w:val="24"/>
        </w:rPr>
      </w:pPr>
    </w:p>
    <w:p w14:paraId="255463F1" w14:textId="77777777" w:rsidR="00513540" w:rsidRPr="00E51324" w:rsidRDefault="00513540" w:rsidP="00513540">
      <w:pPr>
        <w:pStyle w:val="Antrat"/>
        <w:rPr>
          <w:sz w:val="24"/>
        </w:rPr>
      </w:pPr>
      <w:r w:rsidRPr="00E51324">
        <w:rPr>
          <w:sz w:val="24"/>
        </w:rPr>
        <w:t>LIETUVOS RESPUBLIKOS VIDAUS REIKALŲ MINISTERIJA</w:t>
      </w:r>
    </w:p>
    <w:p w14:paraId="318AEE17" w14:textId="77777777" w:rsidR="00513540" w:rsidRPr="00E51324" w:rsidRDefault="00513540" w:rsidP="00513540"/>
    <w:tbl>
      <w:tblPr>
        <w:tblW w:w="9492" w:type="dxa"/>
        <w:jc w:val="center"/>
        <w:tblLook w:val="0000" w:firstRow="0" w:lastRow="0" w:firstColumn="0" w:lastColumn="0" w:noHBand="0" w:noVBand="0"/>
      </w:tblPr>
      <w:tblGrid>
        <w:gridCol w:w="9492"/>
      </w:tblGrid>
      <w:tr w:rsidR="00513540" w:rsidRPr="00E51324" w14:paraId="3CA7CCDD" w14:textId="77777777" w:rsidTr="008746BA">
        <w:trPr>
          <w:trHeight w:val="669"/>
          <w:jc w:val="center"/>
        </w:trPr>
        <w:tc>
          <w:tcPr>
            <w:tcW w:w="9492" w:type="dxa"/>
            <w:tcBorders>
              <w:bottom w:val="single" w:sz="4" w:space="0" w:color="000000"/>
            </w:tcBorders>
          </w:tcPr>
          <w:p w14:paraId="799C1C7A" w14:textId="77777777" w:rsidR="00D7416B" w:rsidRPr="00E51324" w:rsidRDefault="00D7416B" w:rsidP="00D7416B">
            <w:pPr>
              <w:pStyle w:val="Antrats"/>
              <w:tabs>
                <w:tab w:val="left" w:pos="720"/>
              </w:tabs>
              <w:jc w:val="center"/>
              <w:rPr>
                <w:rFonts w:ascii="Times New Roman" w:hAnsi="Times New Roman"/>
                <w:sz w:val="20"/>
              </w:rPr>
            </w:pPr>
            <w:r w:rsidRPr="00E51324">
              <w:rPr>
                <w:rFonts w:ascii="Times New Roman" w:hAnsi="Times New Roman"/>
                <w:sz w:val="20"/>
              </w:rPr>
              <w:t>Biudžetinė įstaiga,  Šventaragio g. 2, 01510  Vilnius,</w:t>
            </w:r>
          </w:p>
          <w:p w14:paraId="74FD800F" w14:textId="77777777" w:rsidR="00D7416B" w:rsidRPr="00E51324" w:rsidRDefault="00D7416B" w:rsidP="00D7416B">
            <w:pPr>
              <w:pStyle w:val="Antrats"/>
              <w:tabs>
                <w:tab w:val="left" w:pos="720"/>
              </w:tabs>
              <w:jc w:val="center"/>
              <w:rPr>
                <w:rFonts w:ascii="Times New Roman" w:hAnsi="Times New Roman"/>
                <w:sz w:val="20"/>
              </w:rPr>
            </w:pPr>
            <w:r w:rsidRPr="00E51324">
              <w:rPr>
                <w:rFonts w:ascii="Times New Roman" w:hAnsi="Times New Roman"/>
                <w:sz w:val="20"/>
              </w:rPr>
              <w:t xml:space="preserve">tel.: +370 5 271 7154 / 271 7130, </w:t>
            </w:r>
          </w:p>
          <w:p w14:paraId="3C26B683" w14:textId="77777777" w:rsidR="00D7416B" w:rsidRPr="00E51324" w:rsidRDefault="00D7416B" w:rsidP="00D7416B">
            <w:pPr>
              <w:pStyle w:val="Antrats"/>
              <w:tabs>
                <w:tab w:val="left" w:pos="720"/>
              </w:tabs>
              <w:jc w:val="center"/>
              <w:rPr>
                <w:rFonts w:ascii="Times New Roman" w:hAnsi="Times New Roman"/>
                <w:sz w:val="20"/>
              </w:rPr>
            </w:pPr>
            <w:r w:rsidRPr="00E51324">
              <w:rPr>
                <w:rFonts w:ascii="Times New Roman" w:hAnsi="Times New Roman"/>
                <w:sz w:val="20"/>
              </w:rPr>
              <w:t xml:space="preserve">el. p. </w:t>
            </w:r>
            <w:proofErr w:type="spellStart"/>
            <w:r w:rsidRPr="00E51324">
              <w:rPr>
                <w:rFonts w:ascii="Times New Roman" w:hAnsi="Times New Roman"/>
                <w:sz w:val="20"/>
              </w:rPr>
              <w:t>bendrasisd@vrm.lt</w:t>
            </w:r>
            <w:proofErr w:type="spellEnd"/>
            <w:r w:rsidRPr="00E51324">
              <w:rPr>
                <w:rFonts w:ascii="Times New Roman" w:hAnsi="Times New Roman"/>
                <w:sz w:val="20"/>
              </w:rPr>
              <w:t>, el. pris</w:t>
            </w:r>
            <w:bookmarkStart w:id="0" w:name="_GoBack"/>
            <w:bookmarkEnd w:id="0"/>
            <w:r w:rsidRPr="00E51324">
              <w:rPr>
                <w:rFonts w:ascii="Times New Roman" w:hAnsi="Times New Roman"/>
                <w:sz w:val="20"/>
              </w:rPr>
              <w:t>tatymo dėžutės adresas 188601464</w:t>
            </w:r>
          </w:p>
          <w:p w14:paraId="775CC2BD" w14:textId="34348B32" w:rsidR="00513540" w:rsidRPr="00E51324" w:rsidRDefault="00D7416B" w:rsidP="00D7416B">
            <w:pPr>
              <w:pStyle w:val="Antrats"/>
              <w:tabs>
                <w:tab w:val="clear" w:pos="4153"/>
                <w:tab w:val="clear" w:pos="8306"/>
              </w:tabs>
              <w:jc w:val="center"/>
              <w:rPr>
                <w:sz w:val="20"/>
              </w:rPr>
            </w:pPr>
            <w:r w:rsidRPr="00E51324">
              <w:rPr>
                <w:rFonts w:ascii="Times New Roman" w:hAnsi="Times New Roman"/>
                <w:sz w:val="20"/>
              </w:rPr>
              <w:t>Duomenys kaupiami ir saugomi Juridinių asmenų registre, kodas 188601464</w:t>
            </w:r>
          </w:p>
        </w:tc>
      </w:tr>
    </w:tbl>
    <w:p w14:paraId="01B96F45" w14:textId="77777777" w:rsidR="00513540" w:rsidRPr="00E51324" w:rsidRDefault="00513540" w:rsidP="00513540">
      <w:pPr>
        <w:pStyle w:val="Betarp"/>
        <w:rPr>
          <w:highlight w:val="yellow"/>
          <w:lang w:val="lt-LT"/>
        </w:rPr>
      </w:pPr>
    </w:p>
    <w:tbl>
      <w:tblPr>
        <w:tblW w:w="9876" w:type="dxa"/>
        <w:tblLook w:val="0000" w:firstRow="0" w:lastRow="0" w:firstColumn="0" w:lastColumn="0" w:noHBand="0" w:noVBand="0"/>
      </w:tblPr>
      <w:tblGrid>
        <w:gridCol w:w="4665"/>
        <w:gridCol w:w="2803"/>
        <w:gridCol w:w="2408"/>
      </w:tblGrid>
      <w:tr w:rsidR="00513540" w:rsidRPr="004E1F10" w14:paraId="4062C25E" w14:textId="77777777" w:rsidTr="008746BA">
        <w:trPr>
          <w:trHeight w:val="1265"/>
        </w:trPr>
        <w:tc>
          <w:tcPr>
            <w:tcW w:w="4665" w:type="dxa"/>
          </w:tcPr>
          <w:p w14:paraId="6B406A1D" w14:textId="66F98954" w:rsidR="00D149A7" w:rsidRPr="00670206" w:rsidRDefault="004E1F10" w:rsidP="00E51324">
            <w:pPr>
              <w:pStyle w:val="Betarp"/>
              <w:rPr>
                <w:szCs w:val="24"/>
                <w:lang w:val="lt-LT"/>
              </w:rPr>
            </w:pPr>
            <w:r w:rsidRPr="00670206">
              <w:rPr>
                <w:szCs w:val="24"/>
                <w:lang w:val="lt-LT"/>
              </w:rPr>
              <w:t>Lietuvos Respublikos Seimo Peticijų komisijai</w:t>
            </w:r>
          </w:p>
          <w:p w14:paraId="59730369" w14:textId="77777777" w:rsidR="008D27F2" w:rsidRPr="00670206" w:rsidRDefault="008D27F2" w:rsidP="00E51324">
            <w:pPr>
              <w:pStyle w:val="Betarp"/>
              <w:rPr>
                <w:szCs w:val="24"/>
                <w:lang w:val="lt-LT"/>
              </w:rPr>
            </w:pPr>
          </w:p>
          <w:p w14:paraId="6E2BCA54" w14:textId="220A333F" w:rsidR="008D27F2" w:rsidRPr="00670206" w:rsidRDefault="008D27F2" w:rsidP="00E51324">
            <w:pPr>
              <w:pStyle w:val="Betarp"/>
              <w:rPr>
                <w:szCs w:val="24"/>
                <w:lang w:val="lt-LT"/>
              </w:rPr>
            </w:pPr>
          </w:p>
        </w:tc>
        <w:tc>
          <w:tcPr>
            <w:tcW w:w="2803" w:type="dxa"/>
          </w:tcPr>
          <w:p w14:paraId="17356690" w14:textId="76AC5B54" w:rsidR="00670206" w:rsidRPr="00670206" w:rsidRDefault="00513540" w:rsidP="008746BA">
            <w:pPr>
              <w:rPr>
                <w:rFonts w:ascii="Times New Roman" w:hAnsi="Times New Roman" w:cs="Times New Roman"/>
                <w:sz w:val="24"/>
                <w:szCs w:val="24"/>
              </w:rPr>
            </w:pPr>
            <w:r w:rsidRPr="00670206">
              <w:rPr>
                <w:rFonts w:ascii="Times New Roman" w:hAnsi="Times New Roman" w:cs="Times New Roman"/>
                <w:sz w:val="24"/>
                <w:szCs w:val="24"/>
              </w:rPr>
              <w:t>Į 202</w:t>
            </w:r>
            <w:r w:rsidR="00D7416B" w:rsidRPr="00670206">
              <w:rPr>
                <w:rFonts w:ascii="Times New Roman" w:hAnsi="Times New Roman" w:cs="Times New Roman"/>
                <w:sz w:val="24"/>
                <w:szCs w:val="24"/>
              </w:rPr>
              <w:t>5</w:t>
            </w:r>
            <w:r w:rsidRPr="00670206">
              <w:rPr>
                <w:rFonts w:ascii="Times New Roman" w:hAnsi="Times New Roman" w:cs="Times New Roman"/>
                <w:sz w:val="24"/>
                <w:szCs w:val="24"/>
              </w:rPr>
              <w:t>-</w:t>
            </w:r>
            <w:r w:rsidR="00D7416B" w:rsidRPr="00670206">
              <w:rPr>
                <w:rFonts w:ascii="Times New Roman" w:hAnsi="Times New Roman" w:cs="Times New Roman"/>
                <w:sz w:val="24"/>
                <w:szCs w:val="24"/>
              </w:rPr>
              <w:t>0</w:t>
            </w:r>
            <w:r w:rsidR="004E1F10" w:rsidRPr="00670206">
              <w:rPr>
                <w:rFonts w:ascii="Times New Roman" w:hAnsi="Times New Roman" w:cs="Times New Roman"/>
                <w:sz w:val="24"/>
                <w:szCs w:val="24"/>
              </w:rPr>
              <w:t>9</w:t>
            </w:r>
            <w:r w:rsidR="008D27F2" w:rsidRPr="00670206">
              <w:rPr>
                <w:rFonts w:ascii="Times New Roman" w:hAnsi="Times New Roman" w:cs="Times New Roman"/>
                <w:sz w:val="24"/>
                <w:szCs w:val="24"/>
              </w:rPr>
              <w:t>-</w:t>
            </w:r>
            <w:r w:rsidR="00670206" w:rsidRPr="00670206">
              <w:rPr>
                <w:rFonts w:ascii="Times New Roman" w:hAnsi="Times New Roman" w:cs="Times New Roman"/>
                <w:sz w:val="24"/>
                <w:szCs w:val="24"/>
              </w:rPr>
              <w:t>18</w:t>
            </w:r>
          </w:p>
          <w:p w14:paraId="20FDD7FA" w14:textId="76E22A89" w:rsidR="00670206" w:rsidRPr="00670206" w:rsidRDefault="00670206" w:rsidP="008746BA">
            <w:pPr>
              <w:rPr>
                <w:rFonts w:ascii="Times New Roman" w:hAnsi="Times New Roman" w:cs="Times New Roman"/>
                <w:sz w:val="24"/>
                <w:szCs w:val="24"/>
              </w:rPr>
            </w:pPr>
            <w:r w:rsidRPr="00670206">
              <w:rPr>
                <w:rFonts w:ascii="Times New Roman" w:hAnsi="Times New Roman" w:cs="Times New Roman"/>
                <w:sz w:val="24"/>
                <w:szCs w:val="24"/>
              </w:rPr>
              <w:t xml:space="preserve"> </w:t>
            </w:r>
            <w:r w:rsidR="003337D9">
              <w:rPr>
                <w:rFonts w:ascii="Times New Roman" w:hAnsi="Times New Roman" w:cs="Times New Roman"/>
                <w:sz w:val="24"/>
                <w:szCs w:val="24"/>
              </w:rPr>
              <w:t xml:space="preserve"> </w:t>
            </w:r>
            <w:r w:rsidRPr="00670206">
              <w:rPr>
                <w:rFonts w:ascii="Times New Roman" w:hAnsi="Times New Roman" w:cs="Times New Roman"/>
                <w:sz w:val="24"/>
                <w:szCs w:val="24"/>
              </w:rPr>
              <w:t xml:space="preserve">2025-10-03                              </w:t>
            </w:r>
          </w:p>
        </w:tc>
        <w:tc>
          <w:tcPr>
            <w:tcW w:w="2408" w:type="dxa"/>
          </w:tcPr>
          <w:p w14:paraId="20DD41FD" w14:textId="63395AAE" w:rsidR="00670206" w:rsidRPr="00670206" w:rsidRDefault="00513540" w:rsidP="00670206">
            <w:pPr>
              <w:pStyle w:val="Betarp"/>
              <w:rPr>
                <w:szCs w:val="24"/>
                <w:lang w:val="lt-LT"/>
              </w:rPr>
            </w:pPr>
            <w:r w:rsidRPr="00670206">
              <w:rPr>
                <w:szCs w:val="24"/>
                <w:lang w:val="lt-LT"/>
              </w:rPr>
              <w:t xml:space="preserve">Nr. </w:t>
            </w:r>
            <w:r w:rsidR="00670206" w:rsidRPr="00670206">
              <w:rPr>
                <w:szCs w:val="24"/>
                <w:lang w:val="lt-LT"/>
              </w:rPr>
              <w:t>S-2025-4078</w:t>
            </w:r>
          </w:p>
          <w:p w14:paraId="2547C27B" w14:textId="77777777" w:rsidR="00670206" w:rsidRPr="00670206" w:rsidRDefault="00670206" w:rsidP="00670206">
            <w:pPr>
              <w:pStyle w:val="Betarp"/>
              <w:rPr>
                <w:szCs w:val="24"/>
                <w:lang w:val="lt-LT"/>
              </w:rPr>
            </w:pPr>
          </w:p>
          <w:p w14:paraId="28F7AADE" w14:textId="2E58D482" w:rsidR="00513540" w:rsidRPr="00670206" w:rsidRDefault="00670206" w:rsidP="008746BA">
            <w:pPr>
              <w:rPr>
                <w:rFonts w:ascii="Times New Roman" w:hAnsi="Times New Roman" w:cs="Times New Roman"/>
                <w:sz w:val="24"/>
                <w:szCs w:val="24"/>
              </w:rPr>
            </w:pPr>
            <w:r w:rsidRPr="00670206">
              <w:rPr>
                <w:rFonts w:ascii="Times New Roman" w:hAnsi="Times New Roman" w:cs="Times New Roman"/>
                <w:sz w:val="24"/>
                <w:szCs w:val="24"/>
              </w:rPr>
              <w:t>Nr. S-2025-4344</w:t>
            </w:r>
          </w:p>
        </w:tc>
      </w:tr>
      <w:tr w:rsidR="00513540" w:rsidRPr="004E1F10" w14:paraId="16EDAD6A" w14:textId="77777777" w:rsidTr="008746BA">
        <w:trPr>
          <w:trHeight w:val="165"/>
        </w:trPr>
        <w:tc>
          <w:tcPr>
            <w:tcW w:w="4665" w:type="dxa"/>
          </w:tcPr>
          <w:p w14:paraId="27C76113" w14:textId="77777777" w:rsidR="00513540" w:rsidRPr="004E1F10" w:rsidRDefault="00513540" w:rsidP="008746BA">
            <w:pPr>
              <w:pStyle w:val="Betarp"/>
              <w:rPr>
                <w:szCs w:val="24"/>
                <w:highlight w:val="yellow"/>
                <w:lang w:val="lt-LT"/>
              </w:rPr>
            </w:pPr>
          </w:p>
        </w:tc>
        <w:tc>
          <w:tcPr>
            <w:tcW w:w="2803" w:type="dxa"/>
          </w:tcPr>
          <w:p w14:paraId="26E3CFF9" w14:textId="77777777" w:rsidR="00513540" w:rsidRPr="004E1F10" w:rsidRDefault="00513540" w:rsidP="008746BA">
            <w:pPr>
              <w:pStyle w:val="Betarp"/>
              <w:rPr>
                <w:szCs w:val="24"/>
                <w:highlight w:val="yellow"/>
                <w:lang w:val="lt-LT"/>
              </w:rPr>
            </w:pPr>
          </w:p>
        </w:tc>
        <w:tc>
          <w:tcPr>
            <w:tcW w:w="2408" w:type="dxa"/>
          </w:tcPr>
          <w:p w14:paraId="0CAE5488" w14:textId="77777777" w:rsidR="00513540" w:rsidRPr="004E1F10" w:rsidRDefault="00513540" w:rsidP="008746BA">
            <w:pPr>
              <w:pStyle w:val="Betarp"/>
              <w:rPr>
                <w:szCs w:val="24"/>
                <w:highlight w:val="yellow"/>
                <w:lang w:val="lt-LT"/>
              </w:rPr>
            </w:pPr>
          </w:p>
        </w:tc>
      </w:tr>
    </w:tbl>
    <w:p w14:paraId="37228457" w14:textId="148088BB" w:rsidR="00513540" w:rsidRPr="00410771" w:rsidRDefault="00513540" w:rsidP="00513540">
      <w:pPr>
        <w:pStyle w:val="Standard"/>
        <w:spacing w:line="240" w:lineRule="auto"/>
        <w:rPr>
          <w:rFonts w:eastAsia="Calibri"/>
          <w:b/>
          <w:lang w:eastAsia="lt-LT"/>
        </w:rPr>
      </w:pPr>
      <w:r w:rsidRPr="00410771">
        <w:rPr>
          <w:rFonts w:eastAsia="Calibri"/>
          <w:b/>
          <w:lang w:eastAsia="lt-LT"/>
        </w:rPr>
        <w:t xml:space="preserve">DĖL </w:t>
      </w:r>
      <w:r w:rsidR="004E1F10" w:rsidRPr="00410771">
        <w:rPr>
          <w:rFonts w:eastAsia="Calibri"/>
          <w:b/>
          <w:lang w:eastAsia="lt-LT"/>
        </w:rPr>
        <w:t>NUOMONĖS PATEIKIMO</w:t>
      </w:r>
    </w:p>
    <w:p w14:paraId="02EEC104" w14:textId="48F5CF27" w:rsidR="004E1F10" w:rsidRPr="00410771" w:rsidRDefault="004E1F10" w:rsidP="004E1F10">
      <w:pPr>
        <w:rPr>
          <w:rFonts w:ascii="Times New Roman" w:hAnsi="Times New Roman" w:cs="Times New Roman"/>
          <w:sz w:val="24"/>
          <w:szCs w:val="24"/>
        </w:rPr>
      </w:pPr>
    </w:p>
    <w:p w14:paraId="549285CC" w14:textId="77777777" w:rsidR="004E1F10" w:rsidRPr="00410771" w:rsidRDefault="004E1F10" w:rsidP="004E1F10">
      <w:pPr>
        <w:spacing w:after="0" w:line="276" w:lineRule="auto"/>
        <w:ind w:firstLine="851"/>
        <w:jc w:val="both"/>
        <w:rPr>
          <w:rFonts w:ascii="Times New Roman" w:hAnsi="Times New Roman" w:cs="Times New Roman"/>
          <w:color w:val="000000" w:themeColor="text1"/>
          <w:sz w:val="24"/>
          <w:szCs w:val="24"/>
        </w:rPr>
      </w:pPr>
      <w:r w:rsidRPr="00410771">
        <w:rPr>
          <w:rFonts w:ascii="Times New Roman" w:hAnsi="Times New Roman" w:cs="Times New Roman"/>
          <w:color w:val="000000" w:themeColor="text1"/>
          <w:sz w:val="24"/>
          <w:szCs w:val="24"/>
        </w:rPr>
        <w:t xml:space="preserve">Lietuvos Respublikos vidaus reikalų ministerija įvertino Lietuvos Respublikos Seimo Peticijų komisijos (toliau – Komisija) raštą dėl 2025 m. rugsėjo 17 d. Komisijos posėdyje svarstytos ir priimtos nagrinėti Petro </w:t>
      </w:r>
      <w:proofErr w:type="spellStart"/>
      <w:r w:rsidRPr="00410771">
        <w:rPr>
          <w:rFonts w:ascii="Times New Roman" w:hAnsi="Times New Roman" w:cs="Times New Roman"/>
          <w:color w:val="000000" w:themeColor="text1"/>
          <w:sz w:val="24"/>
          <w:szCs w:val="24"/>
        </w:rPr>
        <w:t>Mikalonio</w:t>
      </w:r>
      <w:proofErr w:type="spellEnd"/>
      <w:r w:rsidRPr="00410771">
        <w:rPr>
          <w:rFonts w:ascii="Times New Roman" w:hAnsi="Times New Roman" w:cs="Times New Roman"/>
          <w:color w:val="000000" w:themeColor="text1"/>
          <w:sz w:val="24"/>
          <w:szCs w:val="24"/>
        </w:rPr>
        <w:t xml:space="preserve"> peticijos dėl Lietuvos Respublikos tabako, tabako gaminių ir su jais susijusių gaminių kontrolės įstatymo (toliau – Tabako kontrolės įstatymas) 19 straipsnio pakeitimo ir teikia nuomonę dėl peticijoje pateikto siūlymo.</w:t>
      </w:r>
    </w:p>
    <w:p w14:paraId="1423C8F1" w14:textId="31A02888" w:rsidR="004E1F10" w:rsidRPr="00410771" w:rsidRDefault="004E1F10" w:rsidP="004E1F10">
      <w:pPr>
        <w:spacing w:after="0" w:line="276" w:lineRule="auto"/>
        <w:ind w:firstLine="851"/>
        <w:jc w:val="both"/>
        <w:rPr>
          <w:rFonts w:ascii="Times New Roman" w:hAnsi="Times New Roman" w:cs="Times New Roman"/>
          <w:sz w:val="24"/>
          <w:szCs w:val="24"/>
        </w:rPr>
      </w:pPr>
      <w:r w:rsidRPr="00410771">
        <w:rPr>
          <w:rFonts w:ascii="Times New Roman" w:hAnsi="Times New Roman" w:cs="Times New Roman"/>
          <w:sz w:val="24"/>
          <w:szCs w:val="24"/>
        </w:rPr>
        <w:t xml:space="preserve">Peticijoje iš esmės siūloma pripažinti netekusiu galios Tabako kontrolės įstatymo 19 straipsnio 1 dalies 9 punktą.  Tabako kontrolės įstatymo 19 straipsnio 1 dalis 9 punkte nustatyta, kad Lietuvos Respublikoje rūkyti (vartoti tabaką, tabako gaminius, su tabako gaminiais susijusius gaminius) draudžiama daugiabučių namų balkonuose, terasose, </w:t>
      </w:r>
      <w:proofErr w:type="spellStart"/>
      <w:r w:rsidRPr="00410771">
        <w:rPr>
          <w:rFonts w:ascii="Times New Roman" w:hAnsi="Times New Roman" w:cs="Times New Roman"/>
          <w:sz w:val="24"/>
          <w:szCs w:val="24"/>
        </w:rPr>
        <w:t>lodžijose</w:t>
      </w:r>
      <w:proofErr w:type="spellEnd"/>
      <w:r w:rsidRPr="00410771">
        <w:rPr>
          <w:rFonts w:ascii="Times New Roman" w:hAnsi="Times New Roman" w:cs="Times New Roman"/>
          <w:sz w:val="24"/>
          <w:szCs w:val="24"/>
        </w:rPr>
        <w:t>, nuosavybės teise priklausančiuose</w:t>
      </w:r>
      <w:r w:rsidRPr="00410771">
        <w:rPr>
          <w:rFonts w:ascii="Times New Roman" w:hAnsi="Times New Roman" w:cs="Times New Roman"/>
          <w:b/>
          <w:bCs/>
          <w:sz w:val="24"/>
          <w:szCs w:val="24"/>
        </w:rPr>
        <w:t xml:space="preserve"> </w:t>
      </w:r>
      <w:r w:rsidRPr="00410771">
        <w:rPr>
          <w:rFonts w:ascii="Times New Roman" w:hAnsi="Times New Roman" w:cs="Times New Roman"/>
          <w:sz w:val="24"/>
          <w:szCs w:val="24"/>
        </w:rPr>
        <w:t>atskiriems</w:t>
      </w:r>
      <w:r w:rsidRPr="00410771">
        <w:rPr>
          <w:rFonts w:ascii="Times New Roman" w:hAnsi="Times New Roman" w:cs="Times New Roman"/>
          <w:b/>
          <w:bCs/>
          <w:sz w:val="24"/>
          <w:szCs w:val="24"/>
        </w:rPr>
        <w:t xml:space="preserve"> </w:t>
      </w:r>
      <w:r w:rsidRPr="00410771">
        <w:rPr>
          <w:rFonts w:ascii="Times New Roman" w:hAnsi="Times New Roman" w:cs="Times New Roman"/>
          <w:sz w:val="24"/>
          <w:szCs w:val="24"/>
        </w:rPr>
        <w:t xml:space="preserve">savininkams, kai bent vienas namo gyventojas prieštarauja rūkymui. Prieštaravimo dėl tabako, tabako gaminių ir su jais susijusių gaminių vartojimo daugiabučių namų balkonuose, terasose ir </w:t>
      </w:r>
      <w:proofErr w:type="spellStart"/>
      <w:r w:rsidRPr="00410771">
        <w:rPr>
          <w:rFonts w:ascii="Times New Roman" w:hAnsi="Times New Roman" w:cs="Times New Roman"/>
          <w:sz w:val="24"/>
          <w:szCs w:val="24"/>
        </w:rPr>
        <w:t>lodžijose</w:t>
      </w:r>
      <w:proofErr w:type="spellEnd"/>
      <w:r w:rsidRPr="00410771">
        <w:rPr>
          <w:rFonts w:ascii="Times New Roman" w:hAnsi="Times New Roman" w:cs="Times New Roman"/>
          <w:sz w:val="24"/>
          <w:szCs w:val="24"/>
        </w:rPr>
        <w:t xml:space="preserve">, nuosavybės teise priklausančiuose atskiriems savininkams, pareiškimo savivaldybei, šio prieštaravimo atšaukimo ir informacijos apie daugiabučius namus, kuriuose draudžiama rūkyti, paskelbimo tvarką nustato Lietuvos Respublikos Vyriausybė ar jos įgaliota institucija. Už informacinių ženklų apie draudimą rūkyti daugiabučio namo balkonuose, terasose ir </w:t>
      </w:r>
      <w:proofErr w:type="spellStart"/>
      <w:r w:rsidRPr="00410771">
        <w:rPr>
          <w:rFonts w:ascii="Times New Roman" w:hAnsi="Times New Roman" w:cs="Times New Roman"/>
          <w:sz w:val="24"/>
          <w:szCs w:val="24"/>
        </w:rPr>
        <w:t>lodžijose</w:t>
      </w:r>
      <w:proofErr w:type="spellEnd"/>
      <w:r w:rsidRPr="00410771">
        <w:rPr>
          <w:rFonts w:ascii="Times New Roman" w:hAnsi="Times New Roman" w:cs="Times New Roman"/>
          <w:sz w:val="24"/>
          <w:szCs w:val="24"/>
        </w:rPr>
        <w:t>, nuosavybės teise priklausančiuose</w:t>
      </w:r>
      <w:r w:rsidRPr="00410771">
        <w:rPr>
          <w:rFonts w:ascii="Times New Roman" w:hAnsi="Times New Roman" w:cs="Times New Roman"/>
          <w:b/>
          <w:bCs/>
          <w:sz w:val="24"/>
          <w:szCs w:val="24"/>
        </w:rPr>
        <w:t xml:space="preserve"> </w:t>
      </w:r>
      <w:r w:rsidRPr="00410771">
        <w:rPr>
          <w:rFonts w:ascii="Times New Roman" w:hAnsi="Times New Roman" w:cs="Times New Roman"/>
          <w:sz w:val="24"/>
          <w:szCs w:val="24"/>
        </w:rPr>
        <w:t>atskiriems</w:t>
      </w:r>
      <w:r w:rsidRPr="00410771">
        <w:rPr>
          <w:rFonts w:ascii="Times New Roman" w:hAnsi="Times New Roman" w:cs="Times New Roman"/>
          <w:b/>
          <w:bCs/>
          <w:sz w:val="24"/>
          <w:szCs w:val="24"/>
        </w:rPr>
        <w:t xml:space="preserve"> </w:t>
      </w:r>
      <w:r w:rsidRPr="00410771">
        <w:rPr>
          <w:rFonts w:ascii="Times New Roman" w:hAnsi="Times New Roman" w:cs="Times New Roman"/>
          <w:sz w:val="24"/>
          <w:szCs w:val="24"/>
        </w:rPr>
        <w:t>savininkams, įrengimą Lietuvos Respublikos Vyriausybės ar jos įgaliotos institucijos nustatyta tvarka atsakingas to pastato bendrojo naudojimo objektų administratorius, to (tų) daugiabučio (daugiabučių) gyvenamojo (gyvenamųjų) namo (namų) ar kitos paskirties pastatų savininkų bendrija arba savivaldybės vykdomoji institucija.</w:t>
      </w:r>
    </w:p>
    <w:p w14:paraId="3BE07342" w14:textId="20C33BFA" w:rsidR="004E1F10" w:rsidRPr="00410771" w:rsidRDefault="004E1F10" w:rsidP="004E1F10">
      <w:pPr>
        <w:spacing w:after="0" w:line="276" w:lineRule="auto"/>
        <w:ind w:firstLine="851"/>
        <w:jc w:val="both"/>
        <w:rPr>
          <w:rFonts w:ascii="Times New Roman" w:hAnsi="Times New Roman" w:cs="Times New Roman"/>
          <w:color w:val="000000"/>
          <w:sz w:val="24"/>
          <w:szCs w:val="24"/>
        </w:rPr>
      </w:pPr>
      <w:r w:rsidRPr="00410771">
        <w:rPr>
          <w:rFonts w:ascii="Times New Roman" w:hAnsi="Times New Roman" w:cs="Times New Roman"/>
          <w:color w:val="000000"/>
          <w:sz w:val="24"/>
          <w:szCs w:val="24"/>
        </w:rPr>
        <w:t xml:space="preserve">Lietuvos Respublikos vidaus reikalų ministro 2020 m. gruodžio 22 d. įsakymu Nr. 1V-1357  „Dėl Prieštaravimo dėl tabako, tabako gaminių ir su jais susijusių gaminių vartojimo daugiabučių namų balkonuose, terasose ir </w:t>
      </w:r>
      <w:proofErr w:type="spellStart"/>
      <w:r w:rsidRPr="00410771">
        <w:rPr>
          <w:rFonts w:ascii="Times New Roman" w:hAnsi="Times New Roman" w:cs="Times New Roman"/>
          <w:color w:val="000000"/>
          <w:sz w:val="24"/>
          <w:szCs w:val="24"/>
        </w:rPr>
        <w:t>lodžijose</w:t>
      </w:r>
      <w:proofErr w:type="spellEnd"/>
      <w:r w:rsidRPr="00410771">
        <w:rPr>
          <w:rFonts w:ascii="Times New Roman" w:hAnsi="Times New Roman" w:cs="Times New Roman"/>
          <w:color w:val="000000"/>
          <w:sz w:val="24"/>
          <w:szCs w:val="24"/>
        </w:rPr>
        <w:t xml:space="preserve"> pareiškimo, šio prieštaravimo atšaukimo ir informacijos apie daugiabučius namus, kuriuose draudžiama rūkyti, paskelbimo, informacinių ženklų apie draudimą rūkyti įrengimo tvarkos aprašo“ yra patvirtintas Prieštaravimo dėl tabako, tabako gaminių ir su jais susijusių gaminių vartojimo daugiabučių namų balkonuose, terasose ir </w:t>
      </w:r>
      <w:proofErr w:type="spellStart"/>
      <w:r w:rsidRPr="00410771">
        <w:rPr>
          <w:rFonts w:ascii="Times New Roman" w:hAnsi="Times New Roman" w:cs="Times New Roman"/>
          <w:color w:val="000000"/>
          <w:sz w:val="24"/>
          <w:szCs w:val="24"/>
        </w:rPr>
        <w:t>lodžijose</w:t>
      </w:r>
      <w:proofErr w:type="spellEnd"/>
      <w:r w:rsidRPr="00410771">
        <w:rPr>
          <w:rFonts w:ascii="Times New Roman" w:hAnsi="Times New Roman" w:cs="Times New Roman"/>
          <w:color w:val="000000"/>
          <w:sz w:val="24"/>
          <w:szCs w:val="24"/>
        </w:rPr>
        <w:t xml:space="preserve"> pareiškimo, šio prieštaravimo atšaukimo ir informacijos apie daugiabučius namus, kuriuose draudžiama rūkyti, paskelbimo, informacinių ženklų apie draudimą rūkyti įrengimo tvarkos aprašas (toliau – Aprašas). </w:t>
      </w:r>
      <w:r w:rsidRPr="00410771">
        <w:rPr>
          <w:rFonts w:ascii="Times New Roman" w:hAnsi="Times New Roman" w:cs="Times New Roman"/>
          <w:bCs/>
          <w:color w:val="000000"/>
          <w:sz w:val="24"/>
          <w:szCs w:val="24"/>
        </w:rPr>
        <w:t xml:space="preserve">Vadovaujantis Aprašo 3 punktu, daugiabučio namo gyventojo prieštaravimas dėl rūkymo daugiabučio </w:t>
      </w:r>
      <w:r w:rsidRPr="00410771">
        <w:rPr>
          <w:rFonts w:ascii="Times New Roman" w:hAnsi="Times New Roman" w:cs="Times New Roman"/>
          <w:bCs/>
          <w:color w:val="000000"/>
          <w:sz w:val="24"/>
          <w:szCs w:val="24"/>
        </w:rPr>
        <w:lastRenderedPageBreak/>
        <w:t xml:space="preserve">namo balkonuose, terasose ir </w:t>
      </w:r>
      <w:proofErr w:type="spellStart"/>
      <w:r w:rsidRPr="00410771">
        <w:rPr>
          <w:rFonts w:ascii="Times New Roman" w:hAnsi="Times New Roman" w:cs="Times New Roman"/>
          <w:bCs/>
          <w:color w:val="000000"/>
          <w:sz w:val="24"/>
          <w:szCs w:val="24"/>
        </w:rPr>
        <w:t>lodžijose</w:t>
      </w:r>
      <w:proofErr w:type="spellEnd"/>
      <w:r w:rsidRPr="00410771">
        <w:rPr>
          <w:rFonts w:ascii="Times New Roman" w:hAnsi="Times New Roman" w:cs="Times New Roman"/>
          <w:bCs/>
          <w:color w:val="000000"/>
          <w:sz w:val="24"/>
          <w:szCs w:val="24"/>
        </w:rPr>
        <w:t>, nuosavybės teise priklausančiuose atskiriems savininkams, pareiškiamas arba atšaukiamas, pateikiant pranešimą savivaldybės administracijai.</w:t>
      </w:r>
    </w:p>
    <w:p w14:paraId="2CB27D2D" w14:textId="77777777" w:rsidR="004E1F10" w:rsidRPr="00410771" w:rsidRDefault="004E1F10" w:rsidP="004E1F10">
      <w:pPr>
        <w:spacing w:after="0" w:line="276" w:lineRule="auto"/>
        <w:ind w:firstLine="851"/>
        <w:jc w:val="both"/>
        <w:rPr>
          <w:rFonts w:ascii="Times New Roman" w:hAnsi="Times New Roman" w:cs="Times New Roman"/>
          <w:sz w:val="24"/>
          <w:szCs w:val="24"/>
        </w:rPr>
      </w:pPr>
      <w:r w:rsidRPr="00410771">
        <w:rPr>
          <w:rFonts w:ascii="Times New Roman" w:hAnsi="Times New Roman" w:cs="Times New Roman"/>
          <w:sz w:val="24"/>
          <w:szCs w:val="24"/>
        </w:rPr>
        <w:t xml:space="preserve">Pažymėtina, jog asmens teisė į sveiką aplinką yra būtinoji oraus gyvenimo ir naudojimosi daugeliu kitų konstitucinių teisių sąlyga (Lietuvos Respublikos Konstitucinio Teismo 2009 m. rugsėjo 2 d. nutarimas). </w:t>
      </w:r>
    </w:p>
    <w:p w14:paraId="5678E4CA" w14:textId="328E8CBC" w:rsidR="004E1F10" w:rsidRPr="00410771" w:rsidRDefault="004E1F10" w:rsidP="004E1F10">
      <w:pPr>
        <w:spacing w:after="0" w:line="276" w:lineRule="auto"/>
        <w:ind w:firstLine="851"/>
        <w:jc w:val="both"/>
        <w:rPr>
          <w:rFonts w:ascii="Times New Roman" w:hAnsi="Times New Roman" w:cs="Times New Roman"/>
          <w:sz w:val="24"/>
          <w:szCs w:val="24"/>
        </w:rPr>
      </w:pPr>
      <w:r w:rsidRPr="00410771">
        <w:rPr>
          <w:rFonts w:ascii="Times New Roman" w:hAnsi="Times New Roman" w:cs="Times New Roman"/>
          <w:sz w:val="24"/>
          <w:szCs w:val="24"/>
        </w:rPr>
        <w:t xml:space="preserve">Iš </w:t>
      </w:r>
      <w:r w:rsidR="00593C7B" w:rsidRPr="00410771">
        <w:rPr>
          <w:rFonts w:ascii="Times New Roman" w:hAnsi="Times New Roman" w:cs="Times New Roman"/>
          <w:sz w:val="24"/>
          <w:szCs w:val="24"/>
        </w:rPr>
        <w:t xml:space="preserve">Tabako kontrolės įstatymo </w:t>
      </w:r>
      <w:r w:rsidRPr="00410771">
        <w:rPr>
          <w:rFonts w:ascii="Times New Roman" w:hAnsi="Times New Roman" w:cs="Times New Roman"/>
          <w:sz w:val="24"/>
          <w:szCs w:val="24"/>
        </w:rPr>
        <w:t>aiškinamojo rašto</w:t>
      </w:r>
      <w:r w:rsidRPr="00410771">
        <w:rPr>
          <w:rStyle w:val="Puslapioinaosnuoroda"/>
          <w:rFonts w:ascii="Times New Roman" w:hAnsi="Times New Roman" w:cs="Times New Roman"/>
          <w:sz w:val="24"/>
          <w:szCs w:val="24"/>
        </w:rPr>
        <w:footnoteReference w:id="1"/>
      </w:r>
      <w:r w:rsidRPr="00410771">
        <w:rPr>
          <w:rFonts w:ascii="Times New Roman" w:hAnsi="Times New Roman" w:cs="Times New Roman"/>
          <w:sz w:val="24"/>
          <w:szCs w:val="24"/>
        </w:rPr>
        <w:t xml:space="preserve"> matyti, jog Tabako kontrolės įstatymo 19 straipsnio </w:t>
      </w:r>
      <w:r w:rsidR="007A1887" w:rsidRPr="00410771">
        <w:rPr>
          <w:rFonts w:ascii="Times New Roman" w:hAnsi="Times New Roman" w:cs="Times New Roman"/>
          <w:sz w:val="24"/>
          <w:szCs w:val="24"/>
        </w:rPr>
        <w:t xml:space="preserve">1 dalies </w:t>
      </w:r>
      <w:r w:rsidRPr="00410771">
        <w:rPr>
          <w:rFonts w:ascii="Times New Roman" w:hAnsi="Times New Roman" w:cs="Times New Roman"/>
          <w:sz w:val="24"/>
          <w:szCs w:val="24"/>
        </w:rPr>
        <w:t>9 punkto pagrindinis tikslas – uždrausti rūkyti daugiabučių namų balkonuose. Draudimu siekta, kad žmonės būtų labiau apsaugoti nuo pasyvaus rūkymo ir jo daromos žalos.</w:t>
      </w:r>
    </w:p>
    <w:p w14:paraId="5B2A7825" w14:textId="29DEB355" w:rsidR="00410771" w:rsidRPr="00410771" w:rsidRDefault="004E1F10" w:rsidP="00410771">
      <w:pPr>
        <w:spacing w:after="0" w:line="276" w:lineRule="auto"/>
        <w:ind w:firstLine="851"/>
        <w:jc w:val="both"/>
        <w:rPr>
          <w:rFonts w:ascii="Times New Roman" w:hAnsi="Times New Roman" w:cs="Times New Roman"/>
          <w:sz w:val="24"/>
          <w:szCs w:val="24"/>
        </w:rPr>
      </w:pPr>
      <w:r w:rsidRPr="00410771">
        <w:rPr>
          <w:rFonts w:ascii="Times New Roman" w:hAnsi="Times New Roman" w:cs="Times New Roman"/>
          <w:sz w:val="24"/>
          <w:szCs w:val="24"/>
        </w:rPr>
        <w:t>Pagal Tabako kontrolės įstatymo 1 straipsnio 2 dalį atsižvelgiant į tai, kad žmogaus ir visuomenės sveikata yra viena svarbiausių visuomenės vertybių, Tabako kontrolės įstatymo nuostatomis siekiama mažinti Lietuvos Respublikoje tabako gaminių ir su jais susijusių gaminių vartojimą, jų prieinamumą (ypač nepilnamečiams asmenims) ir dėl tabako gaminių ir su jais susijusių gaminių vartojimo atsiradusius neigiamus padarinius gyventojų sveikatai ir ūkiui. Tabako kontrolės įstatymo 3 straipsnyje numatyti valstybės tabako, tabako gaminių ir susijusių gaminių kontrolės politikos principai, be kita ko,  ginti žmogaus teises į aplinką be tabako dūmų (1 punktas), siekti sukurti darbo, poilsio ir gyvenamąją aplinką be tabako dūmų (11 punktas).</w:t>
      </w:r>
    </w:p>
    <w:p w14:paraId="5B0BE788" w14:textId="14AE450E" w:rsidR="004E1F10" w:rsidRPr="004E1F10" w:rsidRDefault="007A1887" w:rsidP="00410771">
      <w:pPr>
        <w:spacing w:after="0" w:line="276" w:lineRule="auto"/>
        <w:ind w:firstLine="851"/>
        <w:jc w:val="both"/>
        <w:rPr>
          <w:rFonts w:ascii="Times New Roman" w:hAnsi="Times New Roman" w:cs="Times New Roman"/>
          <w:sz w:val="24"/>
          <w:szCs w:val="24"/>
        </w:rPr>
      </w:pPr>
      <w:r w:rsidRPr="00410771">
        <w:rPr>
          <w:rFonts w:ascii="Times New Roman" w:hAnsi="Times New Roman" w:cs="Times New Roman"/>
          <w:sz w:val="24"/>
          <w:szCs w:val="24"/>
        </w:rPr>
        <w:t xml:space="preserve">Pažymėtina, jog Tabako kontrolės įstatymo 19 straipsnio 1 dalyje nustatyti draudimai turi būti proporcingi, atitikti tiek teisės aktuose, tiek Lietuvos Respublikos Konstitucinio Teismo jurisprudencijoje nustatytus reikalavimus. Vertiname, jog Tabako kontrolės įstatymo 19 straipsnio </w:t>
      </w:r>
      <w:r w:rsidR="00410771" w:rsidRPr="00410771">
        <w:rPr>
          <w:rFonts w:ascii="Times New Roman" w:hAnsi="Times New Roman" w:cs="Times New Roman"/>
          <w:sz w:val="24"/>
          <w:szCs w:val="24"/>
        </w:rPr>
        <w:t xml:space="preserve">1 dalies 9 punkte nustatytas teisinis reguliavimas yra proporcingas, atitinkantis Tabako kontrolės įstatymo tikslus ir principus, prisidedantis prie </w:t>
      </w:r>
      <w:r w:rsidR="00410771" w:rsidRPr="004E1F10">
        <w:rPr>
          <w:rFonts w:ascii="Times New Roman" w:eastAsia="Times New Roman" w:hAnsi="Times New Roman" w:cs="Times New Roman"/>
          <w:kern w:val="0"/>
          <w:sz w:val="24"/>
          <w:szCs w:val="24"/>
          <w14:ligatures w14:val="none"/>
        </w:rPr>
        <w:t>tabako, tabako gaminių, su tabako gaminiais susijusių gaminių darom</w:t>
      </w:r>
      <w:r w:rsidR="00410771" w:rsidRPr="00410771">
        <w:rPr>
          <w:rFonts w:ascii="Times New Roman" w:hAnsi="Times New Roman" w:cs="Times New Roman"/>
          <w:sz w:val="24"/>
          <w:szCs w:val="24"/>
        </w:rPr>
        <w:t>os</w:t>
      </w:r>
      <w:r w:rsidR="00410771" w:rsidRPr="004E1F10">
        <w:rPr>
          <w:rFonts w:ascii="Times New Roman" w:eastAsia="Times New Roman" w:hAnsi="Times New Roman" w:cs="Times New Roman"/>
          <w:kern w:val="0"/>
          <w:sz w:val="24"/>
          <w:szCs w:val="24"/>
          <w14:ligatures w14:val="none"/>
        </w:rPr>
        <w:t xml:space="preserve"> žal</w:t>
      </w:r>
      <w:r w:rsidR="00410771" w:rsidRPr="00410771">
        <w:rPr>
          <w:rFonts w:ascii="Times New Roman" w:hAnsi="Times New Roman" w:cs="Times New Roman"/>
          <w:sz w:val="24"/>
          <w:szCs w:val="24"/>
        </w:rPr>
        <w:t>os mažinimo</w:t>
      </w:r>
      <w:r w:rsidR="00410771" w:rsidRPr="004E1F10">
        <w:rPr>
          <w:rFonts w:ascii="Times New Roman" w:eastAsia="Times New Roman" w:hAnsi="Times New Roman" w:cs="Times New Roman"/>
          <w:kern w:val="0"/>
          <w:sz w:val="24"/>
          <w:szCs w:val="24"/>
          <w14:ligatures w14:val="none"/>
        </w:rPr>
        <w:t xml:space="preserve"> gyventojų sveikatai. </w:t>
      </w:r>
    </w:p>
    <w:p w14:paraId="567F7DC7" w14:textId="77777777" w:rsidR="004E1F10" w:rsidRPr="00410771" w:rsidRDefault="004E1F10" w:rsidP="004E1F10">
      <w:pPr>
        <w:spacing w:after="0" w:line="276" w:lineRule="auto"/>
        <w:ind w:firstLine="851"/>
        <w:jc w:val="both"/>
        <w:rPr>
          <w:rFonts w:ascii="Times New Roman" w:hAnsi="Times New Roman" w:cs="Times New Roman"/>
          <w:sz w:val="24"/>
          <w:szCs w:val="24"/>
        </w:rPr>
      </w:pPr>
      <w:r w:rsidRPr="00410771">
        <w:rPr>
          <w:rFonts w:ascii="Times New Roman" w:hAnsi="Times New Roman" w:cs="Times New Roman"/>
          <w:sz w:val="24"/>
          <w:szCs w:val="24"/>
        </w:rPr>
        <w:t xml:space="preserve">Atsižvelgiant į išdėstytus argumentus, nepritariame peticijoje pateiktam siūlymui. </w:t>
      </w:r>
    </w:p>
    <w:p w14:paraId="740914AE" w14:textId="77777777" w:rsidR="004E1F10" w:rsidRPr="00410771" w:rsidRDefault="004E1F10" w:rsidP="004E1F10">
      <w:pPr>
        <w:jc w:val="both"/>
        <w:rPr>
          <w:rFonts w:ascii="Times New Roman" w:hAnsi="Times New Roman" w:cs="Times New Roman"/>
          <w:sz w:val="24"/>
          <w:szCs w:val="24"/>
        </w:rPr>
      </w:pPr>
    </w:p>
    <w:p w14:paraId="2EC0A62E" w14:textId="77777777" w:rsidR="00AA433A" w:rsidRPr="00410771" w:rsidRDefault="00AA433A" w:rsidP="00AA433A">
      <w:pPr>
        <w:spacing w:after="0" w:line="276" w:lineRule="auto"/>
        <w:ind w:firstLine="851"/>
        <w:jc w:val="both"/>
        <w:rPr>
          <w:rFonts w:ascii="Times New Roman" w:eastAsia="Calibri" w:hAnsi="Times New Roman" w:cs="Times New Roman"/>
          <w:color w:val="000000"/>
          <w:sz w:val="24"/>
          <w:szCs w:val="24"/>
        </w:rPr>
      </w:pPr>
    </w:p>
    <w:p w14:paraId="11E8E934" w14:textId="7DF7497C" w:rsidR="00754038" w:rsidRPr="00410771" w:rsidRDefault="00513540" w:rsidP="00513540">
      <w:pPr>
        <w:tabs>
          <w:tab w:val="left" w:pos="7834"/>
        </w:tabs>
        <w:rPr>
          <w:rFonts w:ascii="Times New Roman" w:hAnsi="Times New Roman" w:cs="Times New Roman"/>
          <w:sz w:val="24"/>
          <w:szCs w:val="24"/>
        </w:rPr>
      </w:pPr>
      <w:r w:rsidRPr="00410771">
        <w:rPr>
          <w:rFonts w:ascii="Times New Roman" w:hAnsi="Times New Roman" w:cs="Times New Roman"/>
          <w:sz w:val="24"/>
          <w:szCs w:val="24"/>
        </w:rPr>
        <w:t>Vidaus reikalų viceministras (ė)</w:t>
      </w:r>
    </w:p>
    <w:p w14:paraId="75536831" w14:textId="77777777" w:rsidR="004D3E76" w:rsidRPr="00410771" w:rsidRDefault="004D3E76" w:rsidP="00513540">
      <w:pPr>
        <w:tabs>
          <w:tab w:val="left" w:pos="7834"/>
        </w:tabs>
        <w:rPr>
          <w:rFonts w:ascii="Times New Roman" w:hAnsi="Times New Roman" w:cs="Times New Roman"/>
          <w:sz w:val="24"/>
          <w:szCs w:val="24"/>
          <w:highlight w:val="yellow"/>
        </w:rPr>
      </w:pPr>
    </w:p>
    <w:p w14:paraId="2577A504" w14:textId="77777777" w:rsidR="00410771" w:rsidRPr="00410771" w:rsidRDefault="00410771" w:rsidP="00513540">
      <w:pPr>
        <w:tabs>
          <w:tab w:val="left" w:pos="7834"/>
        </w:tabs>
        <w:rPr>
          <w:rFonts w:ascii="Times New Roman" w:hAnsi="Times New Roman" w:cs="Times New Roman"/>
          <w:sz w:val="24"/>
          <w:szCs w:val="24"/>
          <w:highlight w:val="yellow"/>
        </w:rPr>
      </w:pPr>
    </w:p>
    <w:p w14:paraId="464A7FE3" w14:textId="77777777" w:rsidR="00410771" w:rsidRPr="00410771" w:rsidRDefault="00410771" w:rsidP="00513540">
      <w:pPr>
        <w:tabs>
          <w:tab w:val="left" w:pos="7834"/>
        </w:tabs>
        <w:rPr>
          <w:rFonts w:ascii="Times New Roman" w:hAnsi="Times New Roman" w:cs="Times New Roman"/>
          <w:sz w:val="24"/>
          <w:szCs w:val="24"/>
          <w:highlight w:val="yellow"/>
        </w:rPr>
      </w:pPr>
    </w:p>
    <w:p w14:paraId="61A45B63" w14:textId="77777777" w:rsidR="00410771" w:rsidRPr="00410771" w:rsidRDefault="00410771" w:rsidP="00513540">
      <w:pPr>
        <w:tabs>
          <w:tab w:val="left" w:pos="7834"/>
        </w:tabs>
        <w:rPr>
          <w:rFonts w:ascii="Times New Roman" w:hAnsi="Times New Roman" w:cs="Times New Roman"/>
          <w:sz w:val="24"/>
          <w:szCs w:val="24"/>
          <w:highlight w:val="yellow"/>
        </w:rPr>
      </w:pPr>
    </w:p>
    <w:p w14:paraId="7651F7CC" w14:textId="77777777" w:rsidR="00410771" w:rsidRDefault="00410771" w:rsidP="00513540">
      <w:pPr>
        <w:tabs>
          <w:tab w:val="left" w:pos="7834"/>
        </w:tabs>
        <w:rPr>
          <w:rFonts w:ascii="Times New Roman" w:hAnsi="Times New Roman" w:cs="Times New Roman"/>
          <w:sz w:val="24"/>
          <w:szCs w:val="24"/>
          <w:highlight w:val="yellow"/>
        </w:rPr>
      </w:pPr>
    </w:p>
    <w:p w14:paraId="2875DCE9" w14:textId="7A0F4A30" w:rsidR="00410771" w:rsidRDefault="00410771" w:rsidP="00513540">
      <w:pPr>
        <w:tabs>
          <w:tab w:val="left" w:pos="7834"/>
        </w:tabs>
        <w:rPr>
          <w:rFonts w:ascii="Times New Roman" w:hAnsi="Times New Roman" w:cs="Times New Roman"/>
          <w:sz w:val="24"/>
          <w:szCs w:val="24"/>
          <w:highlight w:val="yellow"/>
        </w:rPr>
      </w:pPr>
    </w:p>
    <w:p w14:paraId="44E8DD65" w14:textId="77777777" w:rsidR="00410771" w:rsidRDefault="00410771" w:rsidP="00513540">
      <w:pPr>
        <w:tabs>
          <w:tab w:val="left" w:pos="7834"/>
        </w:tabs>
        <w:rPr>
          <w:rFonts w:ascii="Times New Roman" w:hAnsi="Times New Roman" w:cs="Times New Roman"/>
          <w:sz w:val="24"/>
          <w:szCs w:val="24"/>
          <w:highlight w:val="yellow"/>
        </w:rPr>
      </w:pPr>
    </w:p>
    <w:p w14:paraId="06B4CCEF" w14:textId="77777777" w:rsidR="00410771" w:rsidRDefault="00410771" w:rsidP="00513540">
      <w:pPr>
        <w:tabs>
          <w:tab w:val="left" w:pos="7834"/>
        </w:tabs>
        <w:rPr>
          <w:rFonts w:ascii="Times New Roman" w:hAnsi="Times New Roman" w:cs="Times New Roman"/>
          <w:sz w:val="24"/>
          <w:szCs w:val="24"/>
          <w:highlight w:val="yellow"/>
        </w:rPr>
      </w:pPr>
    </w:p>
    <w:p w14:paraId="207EEB8E" w14:textId="77777777" w:rsidR="00410771" w:rsidRDefault="00410771" w:rsidP="00513540">
      <w:pPr>
        <w:tabs>
          <w:tab w:val="left" w:pos="7834"/>
        </w:tabs>
        <w:rPr>
          <w:rFonts w:ascii="Times New Roman" w:hAnsi="Times New Roman" w:cs="Times New Roman"/>
          <w:sz w:val="24"/>
          <w:szCs w:val="24"/>
          <w:highlight w:val="yellow"/>
        </w:rPr>
      </w:pPr>
    </w:p>
    <w:p w14:paraId="3054762D" w14:textId="77777777" w:rsidR="00C05495" w:rsidRDefault="00C05495" w:rsidP="00513540">
      <w:pPr>
        <w:tabs>
          <w:tab w:val="left" w:pos="7834"/>
        </w:tabs>
        <w:rPr>
          <w:rFonts w:ascii="Times New Roman" w:hAnsi="Times New Roman" w:cs="Times New Roman"/>
          <w:sz w:val="24"/>
          <w:szCs w:val="24"/>
          <w:highlight w:val="yellow"/>
        </w:rPr>
      </w:pPr>
    </w:p>
    <w:p w14:paraId="55F25FCB" w14:textId="4E1A16FB" w:rsidR="00977EAC" w:rsidRPr="00365CFC" w:rsidRDefault="00D7416B" w:rsidP="00365CFC">
      <w:pPr>
        <w:tabs>
          <w:tab w:val="left" w:pos="7834"/>
        </w:tabs>
        <w:rPr>
          <w:rFonts w:ascii="Times New Roman" w:hAnsi="Times New Roman" w:cs="Times New Roman"/>
          <w:sz w:val="24"/>
          <w:szCs w:val="24"/>
          <w:highlight w:val="yellow"/>
        </w:rPr>
      </w:pPr>
      <w:r w:rsidRPr="00D7416B">
        <w:rPr>
          <w:rFonts w:ascii="Times New Roman" w:hAnsi="Times New Roman" w:cs="Times New Roman"/>
          <w:sz w:val="24"/>
          <w:szCs w:val="24"/>
          <w:lang w:eastAsia="lt-LT"/>
        </w:rPr>
        <w:t xml:space="preserve">Rokas Urbanavičius, tel. (0 5) 271 7246, el. p. </w:t>
      </w:r>
      <w:hyperlink r:id="rId8" w:history="1">
        <w:r w:rsidRPr="00D7416B">
          <w:rPr>
            <w:rStyle w:val="Hipersaitas"/>
            <w:rFonts w:ascii="Times New Roman" w:hAnsi="Times New Roman" w:cs="Times New Roman"/>
            <w:sz w:val="24"/>
            <w:szCs w:val="24"/>
            <w:lang w:eastAsia="lt-LT"/>
          </w:rPr>
          <w:t>rokas.urbanavicius@vrm.lt</w:t>
        </w:r>
      </w:hyperlink>
    </w:p>
    <w:sectPr w:rsidR="00977EAC" w:rsidRPr="00365CFC" w:rsidSect="0051354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727E3" w14:textId="77777777" w:rsidR="00391D73" w:rsidRDefault="00391D73">
      <w:pPr>
        <w:spacing w:after="0" w:line="240" w:lineRule="auto"/>
      </w:pPr>
      <w:r>
        <w:separator/>
      </w:r>
    </w:p>
  </w:endnote>
  <w:endnote w:type="continuationSeparator" w:id="0">
    <w:p w14:paraId="1DCE4135" w14:textId="77777777" w:rsidR="00391D73" w:rsidRDefault="0039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8AAB" w14:textId="77777777" w:rsidR="00391D73" w:rsidRDefault="00391D73">
      <w:pPr>
        <w:spacing w:after="0" w:line="240" w:lineRule="auto"/>
      </w:pPr>
      <w:r>
        <w:separator/>
      </w:r>
    </w:p>
  </w:footnote>
  <w:footnote w:type="continuationSeparator" w:id="0">
    <w:p w14:paraId="0FC8052C" w14:textId="77777777" w:rsidR="00391D73" w:rsidRDefault="00391D73">
      <w:pPr>
        <w:spacing w:after="0" w:line="240" w:lineRule="auto"/>
      </w:pPr>
      <w:r>
        <w:continuationSeparator/>
      </w:r>
    </w:p>
  </w:footnote>
  <w:footnote w:id="1">
    <w:p w14:paraId="1B6B4BCD" w14:textId="77777777" w:rsidR="004E1F10" w:rsidRPr="00B06874" w:rsidRDefault="004E1F10" w:rsidP="004E1F10">
      <w:pPr>
        <w:pStyle w:val="Puslapioinaostekstas"/>
        <w:jc w:val="both"/>
        <w:rPr>
          <w:rFonts w:ascii="Times New Roman" w:hAnsi="Times New Roman" w:cs="Times New Roman"/>
        </w:rPr>
      </w:pPr>
      <w:r w:rsidRPr="00B06874">
        <w:rPr>
          <w:rStyle w:val="Puslapioinaosnuoroda"/>
          <w:rFonts w:ascii="Times New Roman" w:hAnsi="Times New Roman" w:cs="Times New Roman"/>
        </w:rPr>
        <w:footnoteRef/>
      </w:r>
      <w:r w:rsidRPr="00B06874">
        <w:rPr>
          <w:rFonts w:ascii="Times New Roman" w:hAnsi="Times New Roman" w:cs="Times New Roman"/>
        </w:rPr>
        <w:t xml:space="preserve"> AIŠKINAMASIS RAŠTAS dėl Tabako, tabako gaminių ir su jais susijusių gaminių kontrolės įstatymo Nr. I-1143 19 straipsnio pakeitimo įstatymo. </w:t>
      </w:r>
      <w:r>
        <w:rPr>
          <w:rFonts w:ascii="Times New Roman" w:hAnsi="Times New Roman" w:cs="Times New Roman"/>
        </w:rPr>
        <w:t xml:space="preserve">Nuoroda: </w:t>
      </w:r>
      <w:hyperlink r:id="rId1" w:history="1">
        <w:r w:rsidRPr="00113D93">
          <w:rPr>
            <w:rStyle w:val="Hipersaitas"/>
            <w:rFonts w:ascii="Times New Roman" w:hAnsi="Times New Roman" w:cs="Times New Roman"/>
          </w:rPr>
          <w:t>https://e-seimas.lrs.lt/portal/legalAct/lt/TAK/1e588ec04aac11e78869ae36ddd5784f?jfwid=111of2pgk5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804199"/>
      <w:docPartObj>
        <w:docPartGallery w:val="Page Numbers (Top of Page)"/>
        <w:docPartUnique/>
      </w:docPartObj>
    </w:sdtPr>
    <w:sdtEndPr>
      <w:rPr>
        <w:rFonts w:ascii="Times New Roman" w:hAnsi="Times New Roman"/>
      </w:rPr>
    </w:sdtEndPr>
    <w:sdtContent>
      <w:p w14:paraId="68C092F9" w14:textId="7BCAA9E8" w:rsidR="00BF3FDD" w:rsidRPr="007C498C" w:rsidRDefault="00120CC2">
        <w:pPr>
          <w:pStyle w:val="Antrats"/>
          <w:jc w:val="center"/>
          <w:rPr>
            <w:rFonts w:ascii="Times New Roman" w:hAnsi="Times New Roman"/>
          </w:rPr>
        </w:pPr>
        <w:r w:rsidRPr="007C498C">
          <w:rPr>
            <w:rFonts w:ascii="Times New Roman" w:hAnsi="Times New Roman"/>
          </w:rPr>
          <w:fldChar w:fldCharType="begin"/>
        </w:r>
        <w:r w:rsidRPr="007C498C">
          <w:rPr>
            <w:rFonts w:ascii="Times New Roman" w:hAnsi="Times New Roman"/>
          </w:rPr>
          <w:instrText>PAGE   \* MERGEFORMAT</w:instrText>
        </w:r>
        <w:r w:rsidRPr="007C498C">
          <w:rPr>
            <w:rFonts w:ascii="Times New Roman" w:hAnsi="Times New Roman"/>
          </w:rPr>
          <w:fldChar w:fldCharType="separate"/>
        </w:r>
        <w:r w:rsidR="00282195">
          <w:rPr>
            <w:rFonts w:ascii="Times New Roman" w:hAnsi="Times New Roman"/>
            <w:noProof/>
          </w:rPr>
          <w:t>2</w:t>
        </w:r>
        <w:r w:rsidRPr="007C498C">
          <w:rPr>
            <w:rFonts w:ascii="Times New Roman" w:hAnsi="Times New Roman"/>
          </w:rPr>
          <w:fldChar w:fldCharType="end"/>
        </w:r>
      </w:p>
    </w:sdtContent>
  </w:sdt>
  <w:p w14:paraId="3ED33A97" w14:textId="77777777" w:rsidR="00BF3FDD" w:rsidRDefault="00BF3FD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AC"/>
    <w:rsid w:val="00024357"/>
    <w:rsid w:val="00042138"/>
    <w:rsid w:val="00106C38"/>
    <w:rsid w:val="00106FB7"/>
    <w:rsid w:val="00120293"/>
    <w:rsid w:val="00120CC2"/>
    <w:rsid w:val="001677AC"/>
    <w:rsid w:val="00234F47"/>
    <w:rsid w:val="00282195"/>
    <w:rsid w:val="002F3161"/>
    <w:rsid w:val="003337D9"/>
    <w:rsid w:val="00365CFC"/>
    <w:rsid w:val="00366FD3"/>
    <w:rsid w:val="00391D73"/>
    <w:rsid w:val="00394FBD"/>
    <w:rsid w:val="003C4C99"/>
    <w:rsid w:val="00401631"/>
    <w:rsid w:val="00410771"/>
    <w:rsid w:val="004614B0"/>
    <w:rsid w:val="00496123"/>
    <w:rsid w:val="004D3E76"/>
    <w:rsid w:val="004E1F10"/>
    <w:rsid w:val="004F1F73"/>
    <w:rsid w:val="00513540"/>
    <w:rsid w:val="00521A82"/>
    <w:rsid w:val="00576D40"/>
    <w:rsid w:val="00593C7B"/>
    <w:rsid w:val="005C1959"/>
    <w:rsid w:val="00670206"/>
    <w:rsid w:val="00717CD0"/>
    <w:rsid w:val="00754038"/>
    <w:rsid w:val="007A1887"/>
    <w:rsid w:val="007D37B3"/>
    <w:rsid w:val="007F2947"/>
    <w:rsid w:val="00847011"/>
    <w:rsid w:val="00851F87"/>
    <w:rsid w:val="00873A4C"/>
    <w:rsid w:val="008D27F2"/>
    <w:rsid w:val="00913406"/>
    <w:rsid w:val="00977EAC"/>
    <w:rsid w:val="00A8627B"/>
    <w:rsid w:val="00A9449F"/>
    <w:rsid w:val="00AA433A"/>
    <w:rsid w:val="00B96CC4"/>
    <w:rsid w:val="00BD05D7"/>
    <w:rsid w:val="00BD6576"/>
    <w:rsid w:val="00BD7938"/>
    <w:rsid w:val="00BF3FDD"/>
    <w:rsid w:val="00C05495"/>
    <w:rsid w:val="00D149A7"/>
    <w:rsid w:val="00D20316"/>
    <w:rsid w:val="00D72E86"/>
    <w:rsid w:val="00D7416B"/>
    <w:rsid w:val="00DD4102"/>
    <w:rsid w:val="00DE42F7"/>
    <w:rsid w:val="00E51324"/>
    <w:rsid w:val="00E91E13"/>
    <w:rsid w:val="00F03852"/>
    <w:rsid w:val="00F7672C"/>
    <w:rsid w:val="00FB4BBE"/>
    <w:rsid w:val="00FD1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3FBD"/>
  <w15:chartTrackingRefBased/>
  <w15:docId w15:val="{660D2CFF-7B3B-4137-9B5F-8971D67C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40"/>
    <w:pPr>
      <w:spacing w:line="259" w:lineRule="auto"/>
    </w:pPr>
    <w:rPr>
      <w:sz w:val="22"/>
      <w:szCs w:val="22"/>
    </w:rPr>
  </w:style>
  <w:style w:type="paragraph" w:styleId="Antrat1">
    <w:name w:val="heading 1"/>
    <w:basedOn w:val="prastasis"/>
    <w:next w:val="prastasis"/>
    <w:link w:val="Antrat1Diagrama"/>
    <w:uiPriority w:val="9"/>
    <w:qFormat/>
    <w:rsid w:val="00977EA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7EA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7EAC"/>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7EA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977EAC"/>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977EA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977EAC"/>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977EAC"/>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977EAC"/>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7E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7E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7E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7E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7E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7E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7E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7E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7E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7E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7EAC"/>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7E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7EAC"/>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977EAC"/>
    <w:rPr>
      <w:i/>
      <w:iCs/>
      <w:color w:val="404040" w:themeColor="text1" w:themeTint="BF"/>
    </w:rPr>
  </w:style>
  <w:style w:type="paragraph" w:styleId="Sraopastraipa">
    <w:name w:val="List Paragraph"/>
    <w:basedOn w:val="prastasis"/>
    <w:uiPriority w:val="34"/>
    <w:qFormat/>
    <w:rsid w:val="00977EAC"/>
    <w:pPr>
      <w:spacing w:line="278" w:lineRule="auto"/>
      <w:ind w:left="720"/>
      <w:contextualSpacing/>
    </w:pPr>
    <w:rPr>
      <w:sz w:val="24"/>
      <w:szCs w:val="24"/>
    </w:rPr>
  </w:style>
  <w:style w:type="character" w:styleId="Rykuspabraukimas">
    <w:name w:val="Intense Emphasis"/>
    <w:basedOn w:val="Numatytasispastraiposriftas"/>
    <w:uiPriority w:val="21"/>
    <w:qFormat/>
    <w:rsid w:val="00977EAC"/>
    <w:rPr>
      <w:i/>
      <w:iCs/>
      <w:color w:val="0F4761" w:themeColor="accent1" w:themeShade="BF"/>
    </w:rPr>
  </w:style>
  <w:style w:type="paragraph" w:styleId="Iskirtacitata">
    <w:name w:val="Intense Quote"/>
    <w:basedOn w:val="prastasis"/>
    <w:next w:val="prastasis"/>
    <w:link w:val="IskirtacitataDiagrama"/>
    <w:uiPriority w:val="30"/>
    <w:qFormat/>
    <w:rsid w:val="00977E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977EAC"/>
    <w:rPr>
      <w:i/>
      <w:iCs/>
      <w:color w:val="0F4761" w:themeColor="accent1" w:themeShade="BF"/>
    </w:rPr>
  </w:style>
  <w:style w:type="character" w:styleId="Rykinuoroda">
    <w:name w:val="Intense Reference"/>
    <w:basedOn w:val="Numatytasispastraiposriftas"/>
    <w:uiPriority w:val="32"/>
    <w:qFormat/>
    <w:rsid w:val="00977EAC"/>
    <w:rPr>
      <w:b/>
      <w:bCs/>
      <w:smallCaps/>
      <w:color w:val="0F4761" w:themeColor="accent1" w:themeShade="BF"/>
      <w:spacing w:val="5"/>
    </w:rPr>
  </w:style>
  <w:style w:type="paragraph" w:customStyle="1" w:styleId="Standard">
    <w:name w:val="Standard"/>
    <w:rsid w:val="00513540"/>
    <w:pPr>
      <w:autoSpaceDN w:val="0"/>
      <w:spacing w:after="0" w:line="360" w:lineRule="auto"/>
      <w:jc w:val="both"/>
      <w:textAlignment w:val="baseline"/>
    </w:pPr>
    <w:rPr>
      <w:rFonts w:ascii="Times New Roman" w:eastAsia="Times New Roman" w:hAnsi="Times New Roman" w:cs="Times New Roman"/>
      <w:kern w:val="3"/>
      <w:lang w:eastAsia="zh-CN" w:bidi="hi-IN"/>
      <w14:ligatures w14:val="none"/>
    </w:rPr>
  </w:style>
  <w:style w:type="character" w:customStyle="1" w:styleId="AntratsDiagrama">
    <w:name w:val="Antraštės Diagrama"/>
    <w:aliases w:val="Char Diagrama,Diagrama Diagrama,Char Diagrama Diagrama Diagrama,Diagrama Diagrama Diagrama Diagrama,En-tête-1 Diagrama,En-tête-2 Diagrama,hd Diagrama,Header 2 Diagrama,EY Header Diagrama"/>
    <w:basedOn w:val="Numatytasispastraiposriftas"/>
    <w:link w:val="Antrats"/>
    <w:qFormat/>
    <w:rsid w:val="00513540"/>
    <w:rPr>
      <w:rFonts w:eastAsia="Times New Roman" w:cs="Times New Roman"/>
      <w:szCs w:val="20"/>
    </w:rPr>
  </w:style>
  <w:style w:type="character" w:customStyle="1" w:styleId="Hyperlink1">
    <w:name w:val="Hyperlink1"/>
    <w:basedOn w:val="Numatytasispastraiposriftas"/>
    <w:qFormat/>
    <w:rsid w:val="00513540"/>
    <w:rPr>
      <w:color w:val="0000FF"/>
      <w:u w:val="single"/>
    </w:rPr>
  </w:style>
  <w:style w:type="paragraph" w:styleId="Antrat">
    <w:name w:val="caption"/>
    <w:basedOn w:val="prastasis"/>
    <w:next w:val="prastasis"/>
    <w:qFormat/>
    <w:rsid w:val="00513540"/>
    <w:pPr>
      <w:suppressAutoHyphens/>
      <w:spacing w:after="0" w:line="240" w:lineRule="auto"/>
      <w:jc w:val="center"/>
    </w:pPr>
    <w:rPr>
      <w:rFonts w:ascii="Times New Roman" w:eastAsia="Times New Roman" w:hAnsi="Times New Roman" w:cs="Times New Roman"/>
      <w:b/>
      <w:kern w:val="0"/>
      <w:sz w:val="28"/>
      <w:szCs w:val="20"/>
      <w14:ligatures w14:val="none"/>
    </w:rPr>
  </w:style>
  <w:style w:type="paragraph" w:styleId="Antrats">
    <w:name w:val="header"/>
    <w:aliases w:val="Char,Diagrama,Char Diagrama Diagrama,Diagrama Diagrama Diagrama,En-tête-1,En-tête-2,hd,Header 2,EY Header"/>
    <w:basedOn w:val="prastasis"/>
    <w:link w:val="AntratsDiagrama"/>
    <w:rsid w:val="00513540"/>
    <w:pPr>
      <w:tabs>
        <w:tab w:val="center" w:pos="4153"/>
        <w:tab w:val="right" w:pos="8306"/>
      </w:tabs>
      <w:suppressAutoHyphens/>
      <w:spacing w:after="0" w:line="240" w:lineRule="auto"/>
    </w:pPr>
    <w:rPr>
      <w:rFonts w:eastAsia="Times New Roman" w:cs="Times New Roman"/>
      <w:sz w:val="24"/>
      <w:szCs w:val="20"/>
    </w:rPr>
  </w:style>
  <w:style w:type="character" w:customStyle="1" w:styleId="AntratsDiagrama1">
    <w:name w:val="Antraštės Diagrama1"/>
    <w:basedOn w:val="Numatytasispastraiposriftas"/>
    <w:uiPriority w:val="99"/>
    <w:semiHidden/>
    <w:rsid w:val="00513540"/>
    <w:rPr>
      <w:sz w:val="22"/>
      <w:szCs w:val="22"/>
    </w:rPr>
  </w:style>
  <w:style w:type="paragraph" w:styleId="Betarp">
    <w:name w:val="No Spacing"/>
    <w:qFormat/>
    <w:rsid w:val="00513540"/>
    <w:pPr>
      <w:suppressAutoHyphens/>
      <w:spacing w:after="0" w:line="240" w:lineRule="auto"/>
    </w:pPr>
    <w:rPr>
      <w:rFonts w:ascii="Times New Roman" w:eastAsia="Times New Roman" w:hAnsi="Times New Roman" w:cs="Times New Roman"/>
      <w:kern w:val="0"/>
      <w:szCs w:val="20"/>
      <w:lang w:val="en-GB"/>
      <w14:ligatures w14:val="none"/>
    </w:rPr>
  </w:style>
  <w:style w:type="character" w:styleId="Hipersaitas">
    <w:name w:val="Hyperlink"/>
    <w:rsid w:val="00513540"/>
    <w:rPr>
      <w:color w:val="000080"/>
      <w:u w:val="single"/>
    </w:rPr>
  </w:style>
  <w:style w:type="paragraph" w:styleId="Pataisymai">
    <w:name w:val="Revision"/>
    <w:hidden/>
    <w:uiPriority w:val="99"/>
    <w:semiHidden/>
    <w:rsid w:val="00D149A7"/>
    <w:pPr>
      <w:spacing w:after="0" w:line="240" w:lineRule="auto"/>
    </w:pPr>
    <w:rPr>
      <w:sz w:val="22"/>
      <w:szCs w:val="22"/>
    </w:rPr>
  </w:style>
  <w:style w:type="paragraph" w:customStyle="1" w:styleId="Bullet">
    <w:name w:val="Bullet"/>
    <w:basedOn w:val="prastasis"/>
    <w:qFormat/>
    <w:rsid w:val="00D7416B"/>
    <w:pPr>
      <w:suppressAutoHyphens/>
      <w:spacing w:after="0" w:line="360" w:lineRule="atLeast"/>
      <w:jc w:val="both"/>
    </w:pPr>
    <w:rPr>
      <w:rFonts w:ascii="Times New Roman" w:hAnsi="Times New Roman"/>
      <w:color w:val="000000" w:themeColor="text1"/>
      <w:kern w:val="0"/>
      <w:sz w:val="24"/>
      <w:szCs w:val="21"/>
      <w:lang w:val="en-US"/>
      <w14:ligatures w14:val="none"/>
    </w:rPr>
  </w:style>
  <w:style w:type="paragraph" w:styleId="Puslapioinaostekstas">
    <w:name w:val="footnote text"/>
    <w:basedOn w:val="prastasis"/>
    <w:link w:val="PuslapioinaostekstasDiagrama"/>
    <w:uiPriority w:val="99"/>
    <w:semiHidden/>
    <w:unhideWhenUsed/>
    <w:rsid w:val="00AA43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A433A"/>
    <w:rPr>
      <w:sz w:val="20"/>
      <w:szCs w:val="20"/>
    </w:rPr>
  </w:style>
  <w:style w:type="character" w:styleId="Puslapioinaosnuoroda">
    <w:name w:val="footnote reference"/>
    <w:basedOn w:val="Numatytasispastraiposriftas"/>
    <w:uiPriority w:val="99"/>
    <w:semiHidden/>
    <w:unhideWhenUsed/>
    <w:rsid w:val="00AA433A"/>
    <w:rPr>
      <w:vertAlign w:val="superscript"/>
    </w:rPr>
  </w:style>
  <w:style w:type="paragraph" w:styleId="Debesliotekstas">
    <w:name w:val="Balloon Text"/>
    <w:basedOn w:val="prastasis"/>
    <w:link w:val="DebesliotekstasDiagrama"/>
    <w:uiPriority w:val="99"/>
    <w:semiHidden/>
    <w:unhideWhenUsed/>
    <w:rsid w:val="002821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as.urbanavicius@vrm.l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1e588ec04aac11e78869ae36ddd5784f?jfwid=111of2pgk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Z6YWEJNPDQQR-896559167-586</_dlc_DocId>
    <_dlc_DocIdUrl xmlns="28130d43-1b56-4a10-ad88-2cd38123f4c1">
      <Url>https://intranetas.lrs.lt/29/_layouts/15/DocIdRedir.aspx?ID=Z6YWEJNPDQQR-896559167-586</Url>
      <Description>Z6YWEJNPDQQR-896559167-586</Description>
    </_dlc_DocIdUrl>
  </documentManagement>
</p:properties>
</file>

<file path=customXml/itemProps1.xml><?xml version="1.0" encoding="utf-8"?>
<ds:datastoreItem xmlns:ds="http://schemas.openxmlformats.org/officeDocument/2006/customXml" ds:itemID="{5CF24881-1E78-473E-8EE4-7C715136AC5B}">
  <ds:schemaRefs>
    <ds:schemaRef ds:uri="http://schemas.openxmlformats.org/officeDocument/2006/bibliography"/>
  </ds:schemaRefs>
</ds:datastoreItem>
</file>

<file path=customXml/itemProps2.xml><?xml version="1.0" encoding="utf-8"?>
<ds:datastoreItem xmlns:ds="http://schemas.openxmlformats.org/officeDocument/2006/customXml" ds:itemID="{D0645F06-50CE-4E70-90E1-E37BE02F1916}"/>
</file>

<file path=customXml/itemProps3.xml><?xml version="1.0" encoding="utf-8"?>
<ds:datastoreItem xmlns:ds="http://schemas.openxmlformats.org/officeDocument/2006/customXml" ds:itemID="{028AC27F-FAEC-4AF0-A2BA-BF2FDF23B89B}"/>
</file>

<file path=customXml/itemProps4.xml><?xml version="1.0" encoding="utf-8"?>
<ds:datastoreItem xmlns:ds="http://schemas.openxmlformats.org/officeDocument/2006/customXml" ds:itemID="{C73C1E2F-891F-4332-87D9-961DCCB6C462}"/>
</file>

<file path=customXml/itemProps5.xml><?xml version="1.0" encoding="utf-8"?>
<ds:datastoreItem xmlns:ds="http://schemas.openxmlformats.org/officeDocument/2006/customXml" ds:itemID="{AE6E3359-EDEF-4E7C-8EC7-7D7D9A558D61}"/>
</file>

<file path=docProps/app.xml><?xml version="1.0" encoding="utf-8"?>
<Properties xmlns="http://schemas.openxmlformats.org/officeDocument/2006/extended-properties" xmlns:vt="http://schemas.openxmlformats.org/officeDocument/2006/docPropsVTypes">
  <Template>Normal</Template>
  <TotalTime>1</TotalTime>
  <Pages>2</Pages>
  <Words>3364</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Urbanavičius</dc:creator>
  <cp:lastModifiedBy>KNIUKŠTIENĖ Rimantė</cp:lastModifiedBy>
  <cp:revision>2</cp:revision>
  <cp:lastPrinted>2025-10-10T06:17:00Z</cp:lastPrinted>
  <dcterms:created xsi:type="dcterms:W3CDTF">2025-10-10T06:20:00Z</dcterms:created>
  <dcterms:modified xsi:type="dcterms:W3CDTF">2025-10-10T06:20:00Z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1f4b8667-a672-4447-a3c8-9f82004a2835</vt:lpwstr>
  </property>
  <property fmtid="{D5CDD505-2E9C-101B-9397-08002B2CF9AE}" pid="3" name="ContentTypeId">
    <vt:lpwstr>0x010100147D90CBC16D234CA619BBDEA3061AC4</vt:lpwstr>
  </property>
</Properties>
</file>