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theme/themeOverride1.xml" ContentType="application/vnd.openxmlformats-officedocument.themeOverride+xml"/>
  <Override PartName="/word/charts/style1.xml" ContentType="application/vnd.ms-office.chartstyle+xml"/>
  <Override PartName="/word/charts/colors1.xml" ContentType="application/vnd.ms-office.chartcolor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DE64F" w14:textId="77777777" w:rsidR="0095120D" w:rsidRPr="005E6908" w:rsidRDefault="0095120D" w:rsidP="0095120D">
      <w:pPr>
        <w:spacing w:after="0"/>
        <w:rPr>
          <w:rFonts w:ascii="Times New Roman" w:eastAsia="Calibri" w:hAnsi="Times New Roman" w:cs="Times New Roman"/>
          <w:color w:val="2C3335"/>
          <w:kern w:val="0"/>
          <w:sz w:val="24"/>
          <w:szCs w:val="24"/>
          <w14:ligatures w14:val="none"/>
        </w:rPr>
      </w:pPr>
      <w:bookmarkStart w:id="0" w:name="_GoBack"/>
      <w:bookmarkEnd w:id="0"/>
    </w:p>
    <w:tbl>
      <w:tblPr>
        <w:tblW w:w="9639" w:type="dxa"/>
        <w:jc w:val="center"/>
        <w:tblLayout w:type="fixed"/>
        <w:tblCellMar>
          <w:left w:w="0" w:type="dxa"/>
          <w:right w:w="0" w:type="dxa"/>
        </w:tblCellMar>
        <w:tblLook w:val="0000" w:firstRow="0" w:lastRow="0" w:firstColumn="0" w:lastColumn="0" w:noHBand="0" w:noVBand="0"/>
      </w:tblPr>
      <w:tblGrid>
        <w:gridCol w:w="5538"/>
        <w:gridCol w:w="1425"/>
        <w:gridCol w:w="426"/>
        <w:gridCol w:w="2250"/>
      </w:tblGrid>
      <w:tr w:rsidR="0095120D" w:rsidRPr="005E6908" w14:paraId="0638ECBC" w14:textId="77777777" w:rsidTr="00501C07">
        <w:trPr>
          <w:cantSplit/>
          <w:trHeight w:val="270"/>
          <w:jc w:val="center"/>
        </w:trPr>
        <w:tc>
          <w:tcPr>
            <w:tcW w:w="5529" w:type="dxa"/>
            <w:vMerge w:val="restart"/>
          </w:tcPr>
          <w:p w14:paraId="17D9474F" w14:textId="55102A98" w:rsidR="0095120D" w:rsidRPr="005E6908" w:rsidRDefault="00097B43" w:rsidP="00501C07">
            <w:pPr>
              <w:spacing w:after="0" w:line="240" w:lineRule="auto"/>
              <w:ind w:right="708"/>
              <w:rPr>
                <w:rFonts w:ascii="Times New Roman" w:eastAsia="Calibri" w:hAnsi="Times New Roman" w:cs="Times New Roman"/>
                <w:color w:val="000000"/>
                <w:kern w:val="0"/>
                <w:sz w:val="24"/>
                <w:szCs w:val="24"/>
                <w14:ligatures w14:val="none"/>
              </w:rPr>
            </w:pPr>
            <w:r w:rsidRPr="00097B43">
              <w:rPr>
                <w:rFonts w:ascii="Times New Roman" w:eastAsia="Calibri" w:hAnsi="Times New Roman" w:cs="Times New Roman"/>
                <w:color w:val="000000"/>
                <w:kern w:val="0"/>
                <w:sz w:val="24"/>
                <w:szCs w:val="24"/>
                <w14:ligatures w14:val="none"/>
              </w:rPr>
              <w:t>L</w:t>
            </w:r>
            <w:r>
              <w:rPr>
                <w:rFonts w:ascii="Times New Roman" w:eastAsia="Calibri" w:hAnsi="Times New Roman" w:cs="Times New Roman"/>
                <w:color w:val="000000"/>
                <w:kern w:val="0"/>
                <w:sz w:val="24"/>
                <w:szCs w:val="24"/>
                <w14:ligatures w14:val="none"/>
              </w:rPr>
              <w:t>ietuvos</w:t>
            </w:r>
            <w:r w:rsidRPr="00097B43">
              <w:rPr>
                <w:rFonts w:ascii="Times New Roman" w:eastAsia="Calibri" w:hAnsi="Times New Roman" w:cs="Times New Roman"/>
                <w:color w:val="000000"/>
                <w:kern w:val="0"/>
                <w:sz w:val="24"/>
                <w:szCs w:val="24"/>
                <w14:ligatures w14:val="none"/>
              </w:rPr>
              <w:t xml:space="preserve"> </w:t>
            </w:r>
            <w:r>
              <w:rPr>
                <w:rFonts w:ascii="Times New Roman" w:eastAsia="Calibri" w:hAnsi="Times New Roman" w:cs="Times New Roman"/>
                <w:color w:val="000000"/>
                <w:kern w:val="0"/>
                <w:sz w:val="24"/>
                <w:szCs w:val="24"/>
                <w14:ligatures w14:val="none"/>
              </w:rPr>
              <w:t>R</w:t>
            </w:r>
            <w:r w:rsidRPr="00097B43">
              <w:rPr>
                <w:rFonts w:ascii="Times New Roman" w:eastAsia="Calibri" w:hAnsi="Times New Roman" w:cs="Times New Roman"/>
                <w:color w:val="000000"/>
                <w:kern w:val="0"/>
                <w:sz w:val="24"/>
                <w:szCs w:val="24"/>
                <w14:ligatures w14:val="none"/>
              </w:rPr>
              <w:t xml:space="preserve">espublikos </w:t>
            </w:r>
            <w:r>
              <w:rPr>
                <w:rFonts w:ascii="Times New Roman" w:eastAsia="Calibri" w:hAnsi="Times New Roman" w:cs="Times New Roman"/>
                <w:color w:val="000000"/>
                <w:kern w:val="0"/>
                <w:sz w:val="24"/>
                <w:szCs w:val="24"/>
                <w14:ligatures w14:val="none"/>
              </w:rPr>
              <w:t>S</w:t>
            </w:r>
            <w:r w:rsidRPr="00097B43">
              <w:rPr>
                <w:rFonts w:ascii="Times New Roman" w:eastAsia="Calibri" w:hAnsi="Times New Roman" w:cs="Times New Roman"/>
                <w:color w:val="000000"/>
                <w:kern w:val="0"/>
                <w:sz w:val="24"/>
                <w:szCs w:val="24"/>
                <w14:ligatures w14:val="none"/>
              </w:rPr>
              <w:t>eimo</w:t>
            </w:r>
            <w:r w:rsidRPr="00097B43">
              <w:rPr>
                <w:rFonts w:ascii="Times New Roman" w:eastAsia="Calibri" w:hAnsi="Times New Roman" w:cs="Times New Roman"/>
                <w:color w:val="000000"/>
                <w:kern w:val="0"/>
                <w:sz w:val="24"/>
                <w:szCs w:val="24"/>
                <w14:ligatures w14:val="none"/>
              </w:rPr>
              <w:br/>
              <w:t>peticijų komisija</w:t>
            </w:r>
            <w:r>
              <w:rPr>
                <w:rFonts w:ascii="Times New Roman" w:eastAsia="Calibri" w:hAnsi="Times New Roman" w:cs="Times New Roman"/>
                <w:color w:val="000000"/>
                <w:kern w:val="0"/>
                <w:sz w:val="24"/>
                <w:szCs w:val="24"/>
                <w14:ligatures w14:val="none"/>
              </w:rPr>
              <w:t>i</w:t>
            </w:r>
          </w:p>
          <w:p w14:paraId="059156AD" w14:textId="77777777" w:rsidR="0095120D" w:rsidRPr="005E6908" w:rsidRDefault="0095120D" w:rsidP="00501C07">
            <w:pPr>
              <w:spacing w:after="0" w:line="240" w:lineRule="auto"/>
              <w:ind w:right="708"/>
              <w:rPr>
                <w:rFonts w:ascii="Times New Roman" w:eastAsia="Calibri" w:hAnsi="Times New Roman" w:cs="Times New Roman"/>
                <w:color w:val="000000"/>
                <w:kern w:val="0"/>
                <w:sz w:val="24"/>
                <w:szCs w:val="24"/>
                <w14:ligatures w14:val="none"/>
              </w:rPr>
            </w:pPr>
          </w:p>
          <w:p w14:paraId="0BE5EC06" w14:textId="683EFA35" w:rsidR="0095120D" w:rsidRPr="005E6908" w:rsidRDefault="0095120D" w:rsidP="00501C07">
            <w:pPr>
              <w:spacing w:after="0" w:line="240" w:lineRule="auto"/>
              <w:ind w:right="708"/>
              <w:rPr>
                <w:rFonts w:ascii="Times New Roman" w:eastAsia="Calibri" w:hAnsi="Times New Roman" w:cs="Times New Roman"/>
                <w:color w:val="000000"/>
                <w:kern w:val="0"/>
                <w:sz w:val="24"/>
                <w:szCs w:val="24"/>
                <w14:ligatures w14:val="none"/>
              </w:rPr>
            </w:pPr>
          </w:p>
        </w:tc>
        <w:tc>
          <w:tcPr>
            <w:tcW w:w="1422" w:type="dxa"/>
          </w:tcPr>
          <w:p w14:paraId="0E9C518A" w14:textId="451EFC50" w:rsidR="0095120D" w:rsidRPr="005E6908" w:rsidRDefault="0095120D" w:rsidP="00501C07">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202</w:t>
            </w:r>
            <w:r w:rsidRPr="005E6908">
              <w:rPr>
                <w:rFonts w:ascii="Times New Roman" w:eastAsia="Calibri" w:hAnsi="Times New Roman" w:cs="Times New Roman"/>
                <w:color w:val="000000"/>
                <w:kern w:val="0"/>
                <w:sz w:val="24"/>
                <w:szCs w:val="24"/>
                <w:lang w:val="en-US"/>
                <w14:ligatures w14:val="none"/>
              </w:rPr>
              <w:t>4</w:t>
            </w:r>
            <w:r w:rsidRPr="005E6908">
              <w:rPr>
                <w:rFonts w:ascii="Times New Roman" w:eastAsia="Calibri" w:hAnsi="Times New Roman" w:cs="Times New Roman"/>
                <w:color w:val="000000"/>
                <w:kern w:val="0"/>
                <w:sz w:val="24"/>
                <w:szCs w:val="24"/>
                <w14:ligatures w14:val="none"/>
              </w:rPr>
              <w:t>-</w:t>
            </w:r>
            <w:r w:rsidR="00097B43">
              <w:rPr>
                <w:rFonts w:ascii="Times New Roman" w:eastAsia="Calibri" w:hAnsi="Times New Roman" w:cs="Times New Roman"/>
                <w:color w:val="000000"/>
                <w:kern w:val="0"/>
                <w:sz w:val="24"/>
                <w:szCs w:val="24"/>
                <w14:ligatures w14:val="none"/>
              </w:rPr>
              <w:t>11</w:t>
            </w:r>
            <w:r w:rsidR="00F611A5">
              <w:rPr>
                <w:rFonts w:ascii="Times New Roman" w:eastAsia="Calibri" w:hAnsi="Times New Roman" w:cs="Times New Roman"/>
                <w:color w:val="000000"/>
                <w:kern w:val="0"/>
                <w:sz w:val="24"/>
                <w:szCs w:val="24"/>
                <w14:ligatures w14:val="none"/>
              </w:rPr>
              <w:t>-</w:t>
            </w:r>
          </w:p>
        </w:tc>
        <w:tc>
          <w:tcPr>
            <w:tcW w:w="425" w:type="dxa"/>
          </w:tcPr>
          <w:p w14:paraId="1DF0C6D2" w14:textId="77777777" w:rsidR="0095120D" w:rsidRPr="005E6908" w:rsidRDefault="0095120D" w:rsidP="00501C07">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Nr.</w:t>
            </w:r>
          </w:p>
        </w:tc>
        <w:tc>
          <w:tcPr>
            <w:tcW w:w="2246" w:type="dxa"/>
          </w:tcPr>
          <w:p w14:paraId="390815CB" w14:textId="021E0E30" w:rsidR="0095120D" w:rsidRPr="005E6908" w:rsidRDefault="0095120D" w:rsidP="00501C07">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10</w:t>
            </w:r>
            <w:r w:rsidR="0046785D">
              <w:rPr>
                <w:rFonts w:ascii="Times New Roman" w:eastAsia="Calibri" w:hAnsi="Times New Roman" w:cs="Times New Roman"/>
                <w:color w:val="000000"/>
                <w:kern w:val="0"/>
                <w:sz w:val="24"/>
                <w:szCs w:val="24"/>
                <w14:ligatures w14:val="none"/>
              </w:rPr>
              <w:t>A</w:t>
            </w:r>
            <w:r w:rsidR="00E20381">
              <w:rPr>
                <w:rFonts w:ascii="Times New Roman" w:eastAsia="Calibri" w:hAnsi="Times New Roman" w:cs="Times New Roman"/>
                <w:color w:val="000000"/>
                <w:kern w:val="0"/>
                <w:sz w:val="24"/>
                <w:szCs w:val="24"/>
                <w14:ligatures w14:val="none"/>
              </w:rPr>
              <w:t>D</w:t>
            </w:r>
            <w:r w:rsidRPr="005E6908">
              <w:rPr>
                <w:rFonts w:ascii="Times New Roman" w:eastAsia="Calibri" w:hAnsi="Times New Roman" w:cs="Times New Roman"/>
                <w:color w:val="000000"/>
                <w:kern w:val="0"/>
                <w:sz w:val="24"/>
                <w:szCs w:val="24"/>
                <w14:ligatures w14:val="none"/>
              </w:rPr>
              <w:t>-</w:t>
            </w:r>
          </w:p>
        </w:tc>
      </w:tr>
      <w:tr w:rsidR="0095120D" w:rsidRPr="005E6908" w14:paraId="6A150433" w14:textId="77777777" w:rsidTr="00501C07">
        <w:trPr>
          <w:cantSplit/>
          <w:trHeight w:val="270"/>
          <w:jc w:val="center"/>
        </w:trPr>
        <w:tc>
          <w:tcPr>
            <w:tcW w:w="5529" w:type="dxa"/>
            <w:vMerge/>
          </w:tcPr>
          <w:p w14:paraId="50DE8F8F" w14:textId="77777777" w:rsidR="0095120D" w:rsidRPr="005E6908" w:rsidRDefault="0095120D" w:rsidP="00501C07">
            <w:pPr>
              <w:spacing w:after="0" w:line="240" w:lineRule="auto"/>
              <w:ind w:right="708"/>
              <w:rPr>
                <w:rFonts w:ascii="Times New Roman" w:eastAsia="Calibri" w:hAnsi="Times New Roman" w:cs="Times New Roman"/>
                <w:color w:val="000000"/>
                <w:kern w:val="0"/>
                <w:sz w:val="24"/>
                <w:szCs w:val="24"/>
                <w14:ligatures w14:val="none"/>
              </w:rPr>
            </w:pPr>
          </w:p>
        </w:tc>
        <w:tc>
          <w:tcPr>
            <w:tcW w:w="1422" w:type="dxa"/>
          </w:tcPr>
          <w:p w14:paraId="053641B0" w14:textId="13A6433F" w:rsidR="0095120D" w:rsidRPr="005E6908" w:rsidRDefault="0095120D" w:rsidP="00501C07">
            <w:pPr>
              <w:spacing w:after="0" w:line="240" w:lineRule="auto"/>
              <w:ind w:right="-142"/>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Į 2024-</w:t>
            </w:r>
            <w:r w:rsidR="00097B43">
              <w:rPr>
                <w:rFonts w:ascii="Times New Roman" w:eastAsia="Calibri" w:hAnsi="Times New Roman" w:cs="Times New Roman"/>
                <w:color w:val="000000"/>
                <w:kern w:val="0"/>
                <w:sz w:val="24"/>
                <w:szCs w:val="24"/>
                <w14:ligatures w14:val="none"/>
              </w:rPr>
              <w:t>10-18</w:t>
            </w:r>
            <w:r w:rsidRPr="005E6908">
              <w:rPr>
                <w:rFonts w:ascii="Times New Roman" w:eastAsia="Calibri" w:hAnsi="Times New Roman" w:cs="Times New Roman"/>
                <w:color w:val="000000"/>
                <w:kern w:val="0"/>
                <w:sz w:val="24"/>
                <w:szCs w:val="24"/>
                <w14:ligatures w14:val="none"/>
              </w:rPr>
              <w:t xml:space="preserve"> </w:t>
            </w:r>
          </w:p>
        </w:tc>
        <w:tc>
          <w:tcPr>
            <w:tcW w:w="425" w:type="dxa"/>
          </w:tcPr>
          <w:p w14:paraId="0D829D29" w14:textId="77777777" w:rsidR="0095120D" w:rsidRPr="005E6908" w:rsidRDefault="0095120D" w:rsidP="00501C07">
            <w:pPr>
              <w:spacing w:after="0" w:line="240" w:lineRule="auto"/>
              <w:rPr>
                <w:rFonts w:ascii="Times New Roman" w:eastAsia="Calibri" w:hAnsi="Times New Roman" w:cs="Times New Roman"/>
                <w:color w:val="000000"/>
                <w:kern w:val="0"/>
                <w:sz w:val="24"/>
                <w:szCs w:val="24"/>
                <w14:ligatures w14:val="none"/>
              </w:rPr>
            </w:pPr>
            <w:r w:rsidRPr="005E6908">
              <w:rPr>
                <w:rFonts w:ascii="Times New Roman" w:eastAsia="Calibri" w:hAnsi="Times New Roman" w:cs="Times New Roman"/>
                <w:color w:val="000000"/>
                <w:kern w:val="0"/>
                <w:sz w:val="24"/>
                <w:szCs w:val="24"/>
                <w14:ligatures w14:val="none"/>
              </w:rPr>
              <w:t>Nr.</w:t>
            </w:r>
          </w:p>
        </w:tc>
        <w:tc>
          <w:tcPr>
            <w:tcW w:w="2246" w:type="dxa"/>
          </w:tcPr>
          <w:p w14:paraId="66D3E56A" w14:textId="36A18C58" w:rsidR="0095120D" w:rsidRPr="005E6908" w:rsidRDefault="00097B43" w:rsidP="00501C07">
            <w:pPr>
              <w:spacing w:after="0" w:line="240" w:lineRule="auto"/>
              <w:rPr>
                <w:rFonts w:ascii="Times New Roman" w:eastAsia="Calibri" w:hAnsi="Times New Roman" w:cs="Times New Roman"/>
                <w:color w:val="000000"/>
                <w:kern w:val="0"/>
                <w:sz w:val="24"/>
                <w:szCs w:val="24"/>
                <w14:ligatures w14:val="none"/>
              </w:rPr>
            </w:pPr>
            <w:r w:rsidRPr="00097B43">
              <w:rPr>
                <w:rFonts w:ascii="Times New Roman" w:eastAsia="Calibri" w:hAnsi="Times New Roman" w:cs="Times New Roman"/>
                <w:color w:val="000000"/>
                <w:kern w:val="0"/>
                <w:sz w:val="24"/>
                <w:szCs w:val="24"/>
                <w14:ligatures w14:val="none"/>
              </w:rPr>
              <w:t>S-2024-4037</w:t>
            </w:r>
          </w:p>
        </w:tc>
      </w:tr>
    </w:tbl>
    <w:p w14:paraId="434EF98F" w14:textId="77777777" w:rsidR="0095120D" w:rsidRDefault="0095120D" w:rsidP="0095120D">
      <w:pPr>
        <w:spacing w:after="0" w:line="240" w:lineRule="auto"/>
        <w:jc w:val="both"/>
        <w:rPr>
          <w:rFonts w:ascii="Times New Roman" w:eastAsia="Calibri" w:hAnsi="Times New Roman" w:cs="Times New Roman"/>
          <w:color w:val="2C3335"/>
          <w:kern w:val="0"/>
          <w:sz w:val="24"/>
          <w:szCs w:val="24"/>
          <w14:ligatures w14:val="none"/>
        </w:rPr>
      </w:pPr>
    </w:p>
    <w:p w14:paraId="69ABEE35" w14:textId="77777777" w:rsidR="0095120D" w:rsidRPr="005E6908" w:rsidRDefault="0095120D" w:rsidP="0095120D">
      <w:pPr>
        <w:spacing w:after="0" w:line="240" w:lineRule="auto"/>
        <w:jc w:val="both"/>
        <w:rPr>
          <w:rFonts w:ascii="Times New Roman" w:eastAsia="Calibri" w:hAnsi="Times New Roman" w:cs="Times New Roman"/>
          <w:color w:val="2C3335"/>
          <w:kern w:val="0"/>
          <w:sz w:val="24"/>
          <w:szCs w:val="24"/>
          <w14:ligatures w14:val="none"/>
        </w:rPr>
      </w:pPr>
    </w:p>
    <w:p w14:paraId="7C49F42E" w14:textId="342577FC" w:rsidR="0095120D" w:rsidRDefault="00097B43" w:rsidP="00097B43">
      <w:pPr>
        <w:spacing w:after="0" w:line="240" w:lineRule="auto"/>
        <w:jc w:val="both"/>
        <w:rPr>
          <w:rFonts w:ascii="Times New Roman" w:eastAsia="Calibri" w:hAnsi="Times New Roman" w:cs="Times New Roman"/>
          <w:b/>
          <w:bCs/>
          <w:kern w:val="0"/>
          <w:sz w:val="24"/>
          <w:szCs w:val="24"/>
          <w14:ligatures w14:val="none"/>
        </w:rPr>
      </w:pPr>
      <w:r w:rsidRPr="005E6908">
        <w:rPr>
          <w:rFonts w:ascii="Times New Roman" w:eastAsia="Calibri" w:hAnsi="Times New Roman" w:cs="Times New Roman"/>
          <w:b/>
          <w:bCs/>
          <w:kern w:val="0"/>
          <w:sz w:val="24"/>
          <w:szCs w:val="24"/>
          <w14:ligatures w14:val="none"/>
        </w:rPr>
        <w:t xml:space="preserve">DĖL </w:t>
      </w:r>
      <w:r>
        <w:rPr>
          <w:rFonts w:ascii="Times New Roman" w:eastAsia="Calibri" w:hAnsi="Times New Roman" w:cs="Times New Roman"/>
          <w:b/>
          <w:bCs/>
          <w:kern w:val="0"/>
          <w:sz w:val="24"/>
          <w:szCs w:val="24"/>
          <w14:ligatures w14:val="none"/>
        </w:rPr>
        <w:t xml:space="preserve">PETICIJOS </w:t>
      </w:r>
    </w:p>
    <w:p w14:paraId="61183665" w14:textId="77777777" w:rsidR="00097B43" w:rsidRDefault="00097B43" w:rsidP="00097B43">
      <w:pPr>
        <w:spacing w:after="0" w:line="240" w:lineRule="auto"/>
        <w:jc w:val="both"/>
        <w:rPr>
          <w:rFonts w:ascii="Times New Roman" w:eastAsia="Calibri" w:hAnsi="Times New Roman" w:cs="Times New Roman"/>
          <w:b/>
          <w:bCs/>
          <w:kern w:val="0"/>
          <w:sz w:val="24"/>
          <w:szCs w:val="24"/>
          <w14:ligatures w14:val="none"/>
        </w:rPr>
      </w:pPr>
    </w:p>
    <w:p w14:paraId="06B8A9DA" w14:textId="77777777" w:rsidR="00097B43" w:rsidRDefault="00097B43" w:rsidP="00097B43">
      <w:pPr>
        <w:spacing w:after="0" w:line="240" w:lineRule="auto"/>
        <w:jc w:val="both"/>
        <w:rPr>
          <w:rFonts w:ascii="Times New Roman" w:eastAsia="Calibri" w:hAnsi="Times New Roman" w:cs="Times New Roman"/>
          <w:b/>
          <w:bCs/>
          <w:kern w:val="0"/>
          <w:sz w:val="24"/>
          <w:szCs w:val="24"/>
          <w14:ligatures w14:val="none"/>
        </w:rPr>
      </w:pPr>
    </w:p>
    <w:p w14:paraId="224EAC08" w14:textId="25D28381" w:rsidR="00C212A7" w:rsidRDefault="00097B43" w:rsidP="00C212A7">
      <w:pPr>
        <w:spacing w:after="0" w:line="240" w:lineRule="auto"/>
        <w:ind w:firstLine="709"/>
        <w:jc w:val="both"/>
        <w:rPr>
          <w:rFonts w:ascii="Times New Roman" w:eastAsia="Calibri" w:hAnsi="Times New Roman" w:cs="Times New Roman"/>
          <w:kern w:val="0"/>
          <w:sz w:val="24"/>
          <w:szCs w:val="24"/>
          <w14:ligatures w14:val="none"/>
        </w:rPr>
      </w:pPr>
      <w:r w:rsidRPr="00C212A7">
        <w:rPr>
          <w:rFonts w:ascii="Times New Roman" w:eastAsia="Calibri" w:hAnsi="Times New Roman" w:cs="Times New Roman"/>
          <w:kern w:val="0"/>
          <w:sz w:val="24"/>
          <w:szCs w:val="24"/>
          <w14:ligatures w14:val="none"/>
        </w:rPr>
        <w:t xml:space="preserve">Sveikatos apsaugos ministerija, atsakydama į </w:t>
      </w:r>
      <w:r w:rsidR="00C212A7" w:rsidRPr="00C212A7">
        <w:rPr>
          <w:rFonts w:ascii="Times New Roman" w:eastAsia="Calibri" w:hAnsi="Times New Roman" w:cs="Times New Roman"/>
          <w:kern w:val="0"/>
          <w:sz w:val="24"/>
          <w:szCs w:val="24"/>
          <w14:ligatures w14:val="none"/>
        </w:rPr>
        <w:t>Lietuvos Respublikos Seimo</w:t>
      </w:r>
      <w:r w:rsidR="00C212A7" w:rsidRPr="00C212A7">
        <w:rPr>
          <w:rFonts w:ascii="Times New Roman" w:eastAsia="Calibri" w:hAnsi="Times New Roman" w:cs="Times New Roman"/>
          <w:kern w:val="0"/>
          <w:sz w:val="24"/>
          <w:szCs w:val="24"/>
          <w14:ligatures w14:val="none"/>
        </w:rPr>
        <w:br/>
        <w:t>peticijų komisijos 2024-10-18  raštą  Nr. S-2024-4037, kuriuo pateikta Ievos Petkutės peticija dėl demencijos strategijos</w:t>
      </w:r>
      <w:r w:rsidR="00C212A7">
        <w:rPr>
          <w:rFonts w:ascii="Times New Roman" w:eastAsia="Calibri" w:hAnsi="Times New Roman" w:cs="Times New Roman"/>
          <w:kern w:val="0"/>
          <w:sz w:val="24"/>
          <w:szCs w:val="24"/>
          <w14:ligatures w14:val="none"/>
        </w:rPr>
        <w:t xml:space="preserve">, teikia informaciją apie </w:t>
      </w:r>
      <w:r w:rsidR="00DB18FE">
        <w:rPr>
          <w:rFonts w:ascii="Times New Roman" w:eastAsia="Calibri" w:hAnsi="Times New Roman" w:cs="Times New Roman"/>
          <w:kern w:val="0"/>
          <w:sz w:val="24"/>
          <w:szCs w:val="24"/>
          <w14:ligatures w14:val="none"/>
        </w:rPr>
        <w:t xml:space="preserve">pagal </w:t>
      </w:r>
      <w:r w:rsidR="00C212A7">
        <w:rPr>
          <w:rFonts w:ascii="Times New Roman" w:eastAsia="Calibri" w:hAnsi="Times New Roman" w:cs="Times New Roman"/>
          <w:kern w:val="0"/>
          <w:sz w:val="24"/>
          <w:szCs w:val="24"/>
          <w14:ligatures w14:val="none"/>
        </w:rPr>
        <w:t>Sveikatos apsaugos ministerijos komp</w:t>
      </w:r>
      <w:r w:rsidR="00DB18FE">
        <w:rPr>
          <w:rFonts w:ascii="Times New Roman" w:eastAsia="Calibri" w:hAnsi="Times New Roman" w:cs="Times New Roman"/>
          <w:kern w:val="0"/>
          <w:sz w:val="24"/>
          <w:szCs w:val="24"/>
          <w14:ligatures w14:val="none"/>
        </w:rPr>
        <w:t>e</w:t>
      </w:r>
      <w:r w:rsidR="00C212A7">
        <w:rPr>
          <w:rFonts w:ascii="Times New Roman" w:eastAsia="Calibri" w:hAnsi="Times New Roman" w:cs="Times New Roman"/>
          <w:kern w:val="0"/>
          <w:sz w:val="24"/>
          <w:szCs w:val="24"/>
          <w14:ligatures w14:val="none"/>
        </w:rPr>
        <w:t>tencij</w:t>
      </w:r>
      <w:r w:rsidR="00DB18FE">
        <w:rPr>
          <w:rFonts w:ascii="Times New Roman" w:eastAsia="Calibri" w:hAnsi="Times New Roman" w:cs="Times New Roman"/>
          <w:kern w:val="0"/>
          <w:sz w:val="24"/>
          <w:szCs w:val="24"/>
          <w14:ligatures w14:val="none"/>
        </w:rPr>
        <w:t>ą</w:t>
      </w:r>
      <w:r w:rsidR="00C212A7">
        <w:rPr>
          <w:rFonts w:ascii="Times New Roman" w:eastAsia="Calibri" w:hAnsi="Times New Roman" w:cs="Times New Roman"/>
          <w:kern w:val="0"/>
          <w:sz w:val="24"/>
          <w:szCs w:val="24"/>
          <w14:ligatures w14:val="none"/>
        </w:rPr>
        <w:t xml:space="preserve"> vykdomas priemones:</w:t>
      </w:r>
    </w:p>
    <w:p w14:paraId="0944F89E" w14:textId="180BC568" w:rsidR="00097B43" w:rsidRPr="00C212A7" w:rsidRDefault="00C212A7" w:rsidP="00C212A7">
      <w:pPr>
        <w:pStyle w:val="Sraopastraipa"/>
        <w:numPr>
          <w:ilvl w:val="0"/>
          <w:numId w:val="3"/>
        </w:numPr>
        <w:spacing w:after="0" w:line="240" w:lineRule="auto"/>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i/>
          <w:iCs/>
          <w:kern w:val="0"/>
          <w:sz w:val="24"/>
          <w:szCs w:val="24"/>
          <w14:ligatures w14:val="none"/>
        </w:rPr>
        <w:t>Dėl d</w:t>
      </w:r>
      <w:r w:rsidR="00097B43" w:rsidRPr="00385B92">
        <w:rPr>
          <w:rFonts w:ascii="Times New Roman" w:eastAsia="Calibri" w:hAnsi="Times New Roman" w:cs="Times New Roman"/>
          <w:i/>
          <w:iCs/>
          <w:kern w:val="0"/>
          <w:sz w:val="24"/>
          <w:szCs w:val="24"/>
          <w14:ligatures w14:val="none"/>
        </w:rPr>
        <w:t>emencijos prevencij</w:t>
      </w:r>
      <w:r w:rsidRPr="00385B92">
        <w:rPr>
          <w:rFonts w:ascii="Times New Roman" w:eastAsia="Calibri" w:hAnsi="Times New Roman" w:cs="Times New Roman"/>
          <w:i/>
          <w:iCs/>
          <w:kern w:val="0"/>
          <w:sz w:val="24"/>
          <w:szCs w:val="24"/>
          <w14:ligatures w14:val="none"/>
        </w:rPr>
        <w:t>os</w:t>
      </w:r>
      <w:r w:rsidR="007522AD">
        <w:rPr>
          <w:rFonts w:ascii="Times New Roman" w:eastAsia="Calibri" w:hAnsi="Times New Roman" w:cs="Times New Roman"/>
          <w:i/>
          <w:iCs/>
          <w:kern w:val="0"/>
          <w:sz w:val="24"/>
          <w:szCs w:val="24"/>
          <w14:ligatures w14:val="none"/>
        </w:rPr>
        <w:t>.</w:t>
      </w:r>
    </w:p>
    <w:p w14:paraId="360282B1" w14:textId="77777777" w:rsidR="00097B43" w:rsidRPr="00097B43" w:rsidRDefault="00097B43" w:rsidP="00097B43">
      <w:pPr>
        <w:spacing w:after="0" w:line="276" w:lineRule="auto"/>
        <w:ind w:firstLine="709"/>
        <w:jc w:val="both"/>
        <w:rPr>
          <w:rFonts w:ascii="Times New Roman" w:eastAsia="Calibri" w:hAnsi="Times New Roman" w:cs="Times New Roman"/>
          <w:b/>
          <w:bCs/>
          <w:kern w:val="0"/>
          <w:sz w:val="24"/>
          <w:szCs w:val="24"/>
          <w14:ligatures w14:val="none"/>
        </w:rPr>
      </w:pPr>
      <w:r w:rsidRPr="00097B43">
        <w:rPr>
          <w:rFonts w:ascii="Times New Roman" w:eastAsia="Calibri" w:hAnsi="Times New Roman" w:cs="Times New Roman"/>
          <w:kern w:val="0"/>
          <w:sz w:val="24"/>
          <w:szCs w:val="24"/>
          <w14:ligatures w14:val="none"/>
        </w:rPr>
        <w:t xml:space="preserve">Vykdant demencijos prevenciją itin svarbi visuomenės sveikatos biurų (VSB) veikla. Siekiant užtikrinti visuomenės sveikatos paslaugų prieinamumą visų regionų gyventojams, Lietuvoje veikia savivaldybių VSB tinklas, kuris teikia sveikatos stiprinimo paslaugas tikslinėms visuomenės grupėms. </w:t>
      </w:r>
      <w:r w:rsidRPr="00097B43">
        <w:rPr>
          <w:rFonts w:ascii="Times New Roman" w:eastAsia="Calibri" w:hAnsi="Times New Roman" w:cs="Times New Roman"/>
          <w:kern w:val="0"/>
          <w:sz w:val="24"/>
          <w:szCs w:val="24"/>
          <w:lang w:val="lt"/>
          <w14:ligatures w14:val="none"/>
        </w:rPr>
        <w:t>Savivaldybės vykdo valstybines (valstybės perduotas savivaldybėms) visuomenės sveikatos priežiūros funkcijas, įskaitant visuomenės sveikatos stiprinimą, visuomenės sveikatos stebėseną. Savivaldybės visuomenės sveikatos priežiūros funkcijoms vykdyti steigia visuomenės sveikatos priežiūros biudžetines įstaigas – savivaldybių visuomenės sveikatos biurus. Š</w:t>
      </w:r>
      <w:r w:rsidRPr="00097B43">
        <w:rPr>
          <w:rFonts w:ascii="Times New Roman" w:eastAsia="Calibri" w:hAnsi="Times New Roman" w:cs="Times New Roman"/>
          <w:kern w:val="0"/>
          <w:sz w:val="24"/>
          <w:szCs w:val="24"/>
          <w14:ligatures w14:val="none"/>
        </w:rPr>
        <w:t>iuo metu yra įsteigti 49 savivaldybių VSB.</w:t>
      </w:r>
      <w:r w:rsidRPr="00097B43">
        <w:rPr>
          <w:rFonts w:ascii="Times New Roman" w:eastAsia="Calibri" w:hAnsi="Times New Roman" w:cs="Times New Roman"/>
          <w:kern w:val="0"/>
          <w:sz w:val="24"/>
          <w:szCs w:val="24"/>
          <w:lang w:val="lt"/>
          <w14:ligatures w14:val="none"/>
        </w:rPr>
        <w:t xml:space="preserve"> Savivaldybės visuomenės sveikatos biuras savivaldybių bendradarbiavimo sutarties pagrindu turi teisę teikti visuomenės sveikatos priežiūros paslaugas ir kitų savivaldybių gyventojams. Taip užtikrinama, kad visuomenės sveikatos priežiūros paslaugas gautų visų savivaldybių gyventojai.</w:t>
      </w:r>
    </w:p>
    <w:p w14:paraId="195C8A1C" w14:textId="4352AFD8"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Pasak mokslinių šaltinių</w:t>
      </w:r>
      <w:r w:rsidRPr="00097B43">
        <w:rPr>
          <w:rFonts w:ascii="Times New Roman" w:eastAsia="Calibri" w:hAnsi="Times New Roman" w:cs="Times New Roman"/>
          <w:kern w:val="0"/>
          <w:sz w:val="24"/>
          <w:szCs w:val="24"/>
          <w:vertAlign w:val="superscript"/>
          <w14:ligatures w14:val="none"/>
        </w:rPr>
        <w:footnoteReference w:id="1"/>
      </w:r>
      <w:r w:rsidRPr="00097B43">
        <w:rPr>
          <w:rFonts w:ascii="Times New Roman" w:eastAsia="Calibri" w:hAnsi="Times New Roman" w:cs="Times New Roman"/>
          <w:kern w:val="0"/>
          <w:sz w:val="24"/>
          <w:szCs w:val="24"/>
          <w14:ligatures w14:val="none"/>
        </w:rPr>
        <w:t xml:space="preserve">, 12 rizikos veiksnių mažinimas prevenciniais veiksmais gali sumažinti ar pavėlinti demencijos pasireiškimo tikimybę iki 40 </w:t>
      </w:r>
      <w:r w:rsidR="00A24632">
        <w:rPr>
          <w:rFonts w:ascii="Times New Roman" w:eastAsia="Calibri" w:hAnsi="Times New Roman" w:cs="Times New Roman"/>
          <w:kern w:val="0"/>
          <w:sz w:val="24"/>
          <w:szCs w:val="24"/>
          <w14:ligatures w14:val="none"/>
        </w:rPr>
        <w:t>proc</w:t>
      </w:r>
      <w:r w:rsidRPr="00097B43">
        <w:rPr>
          <w:rFonts w:ascii="Times New Roman" w:eastAsia="Calibri" w:hAnsi="Times New Roman" w:cs="Times New Roman"/>
          <w:kern w:val="0"/>
          <w:sz w:val="24"/>
          <w:szCs w:val="24"/>
          <w14:ligatures w14:val="none"/>
        </w:rPr>
        <w:t xml:space="preserve">. Rizikos veiksniai ir pagrindiniai vykdomi darbai pateikiami lentelėje: </w:t>
      </w:r>
    </w:p>
    <w:tbl>
      <w:tblPr>
        <w:tblStyle w:val="Lentelstinklelis"/>
        <w:tblW w:w="0" w:type="auto"/>
        <w:tblLook w:val="04A0" w:firstRow="1" w:lastRow="0" w:firstColumn="1" w:lastColumn="0" w:noHBand="0" w:noVBand="1"/>
      </w:tblPr>
      <w:tblGrid>
        <w:gridCol w:w="3823"/>
        <w:gridCol w:w="5805"/>
      </w:tblGrid>
      <w:tr w:rsidR="00097B43" w:rsidRPr="00097B43" w14:paraId="274952EA" w14:textId="77777777" w:rsidTr="003907AE">
        <w:tc>
          <w:tcPr>
            <w:tcW w:w="3823" w:type="dxa"/>
          </w:tcPr>
          <w:p w14:paraId="0E2B046E"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Rizikos veiksnys</w:t>
            </w:r>
          </w:p>
        </w:tc>
        <w:tc>
          <w:tcPr>
            <w:tcW w:w="5805" w:type="dxa"/>
          </w:tcPr>
          <w:p w14:paraId="2355A28A"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Kas daroma</w:t>
            </w:r>
          </w:p>
        </w:tc>
      </w:tr>
      <w:tr w:rsidR="00097B43" w:rsidRPr="00097B43" w14:paraId="18FF60D1" w14:textId="77777777" w:rsidTr="003907AE">
        <w:tc>
          <w:tcPr>
            <w:tcW w:w="3823" w:type="dxa"/>
          </w:tcPr>
          <w:p w14:paraId="42FE9920"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Fizinis nejudrumas</w:t>
            </w:r>
          </w:p>
        </w:tc>
        <w:tc>
          <w:tcPr>
            <w:tcW w:w="5805" w:type="dxa"/>
            <w:vMerge w:val="restart"/>
          </w:tcPr>
          <w:p w14:paraId="3C452A5B" w14:textId="5630D0DA"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VSB organizuojami fizinio aktyvumo skatinimo užsiėmimai asmenims iki 64 m. amžiaus bei 65+ amžiaus asmenims</w:t>
            </w:r>
            <w:r w:rsidR="00701646">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w:t>
            </w:r>
          </w:p>
          <w:p w14:paraId="4476B4B5" w14:textId="6B19B93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Sveikos mitybos skatinimo užsiėmimai VSB</w:t>
            </w:r>
            <w:r w:rsidR="00AC5E5B">
              <w:rPr>
                <w:rFonts w:ascii="Times New Roman" w:eastAsia="Calibri" w:hAnsi="Times New Roman" w:cs="Times New Roman"/>
                <w:kern w:val="0"/>
                <w:sz w:val="24"/>
                <w:szCs w:val="24"/>
                <w14:ligatures w14:val="none"/>
              </w:rPr>
              <w:t>.</w:t>
            </w:r>
          </w:p>
        </w:tc>
      </w:tr>
      <w:tr w:rsidR="00097B43" w:rsidRPr="00097B43" w14:paraId="2662484A" w14:textId="77777777" w:rsidTr="003907AE">
        <w:tc>
          <w:tcPr>
            <w:tcW w:w="3823" w:type="dxa"/>
          </w:tcPr>
          <w:p w14:paraId="1831FC55"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Nutukimas</w:t>
            </w:r>
          </w:p>
        </w:tc>
        <w:tc>
          <w:tcPr>
            <w:tcW w:w="5805" w:type="dxa"/>
            <w:vMerge/>
          </w:tcPr>
          <w:p w14:paraId="50AA0A84"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p>
        </w:tc>
      </w:tr>
      <w:tr w:rsidR="00097B43" w:rsidRPr="00097B43" w14:paraId="7466CE91" w14:textId="77777777" w:rsidTr="003907AE">
        <w:tc>
          <w:tcPr>
            <w:tcW w:w="3823" w:type="dxa"/>
          </w:tcPr>
          <w:p w14:paraId="237C0CA9"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Diabetas</w:t>
            </w:r>
          </w:p>
        </w:tc>
        <w:tc>
          <w:tcPr>
            <w:tcW w:w="5805" w:type="dxa"/>
            <w:vMerge w:val="restart"/>
          </w:tcPr>
          <w:p w14:paraId="68FE77B3" w14:textId="6E3C9624"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Sveikos mitybos skatinimo užsiėmimai VSB</w:t>
            </w:r>
            <w:r w:rsidR="00AC5E5B">
              <w:rPr>
                <w:rFonts w:ascii="Times New Roman" w:eastAsia="Calibri" w:hAnsi="Times New Roman" w:cs="Times New Roman"/>
                <w:kern w:val="0"/>
                <w:sz w:val="24"/>
                <w:szCs w:val="24"/>
                <w14:ligatures w14:val="none"/>
              </w:rPr>
              <w:t>.</w:t>
            </w:r>
          </w:p>
          <w:p w14:paraId="0542F2BC" w14:textId="342F1EBA"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lastRenderedPageBreak/>
              <w:t>Širdies-kraujagyslių ligų ir diabeto prevencijos programa</w:t>
            </w:r>
            <w:r w:rsidR="00AC5E5B">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w:t>
            </w:r>
          </w:p>
        </w:tc>
      </w:tr>
      <w:tr w:rsidR="00097B43" w:rsidRPr="00097B43" w14:paraId="531DA92F" w14:textId="77777777" w:rsidTr="003907AE">
        <w:tc>
          <w:tcPr>
            <w:tcW w:w="3823" w:type="dxa"/>
          </w:tcPr>
          <w:p w14:paraId="270F7A54"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Hipertenzija</w:t>
            </w:r>
          </w:p>
        </w:tc>
        <w:tc>
          <w:tcPr>
            <w:tcW w:w="5805" w:type="dxa"/>
            <w:vMerge/>
          </w:tcPr>
          <w:p w14:paraId="17D4A07D"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p>
        </w:tc>
      </w:tr>
      <w:tr w:rsidR="00097B43" w:rsidRPr="00097B43" w14:paraId="5DFFDED1" w14:textId="77777777" w:rsidTr="003907AE">
        <w:tc>
          <w:tcPr>
            <w:tcW w:w="3823" w:type="dxa"/>
          </w:tcPr>
          <w:p w14:paraId="33F05EBF"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Depresija</w:t>
            </w:r>
          </w:p>
        </w:tc>
        <w:tc>
          <w:tcPr>
            <w:tcW w:w="5805" w:type="dxa"/>
          </w:tcPr>
          <w:p w14:paraId="276F83BB" w14:textId="29C91DCD"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Psichikos sveikatos raštingumo didinimas ir ankstyvas atpažinimas (pagalbasau.lt, planuojami raštingumo didinimo mokymai)</w:t>
            </w:r>
            <w:r w:rsidR="009D2AD8">
              <w:rPr>
                <w:rFonts w:ascii="Times New Roman" w:eastAsia="Calibri" w:hAnsi="Times New Roman" w:cs="Times New Roman"/>
                <w:kern w:val="0"/>
                <w:sz w:val="24"/>
                <w:szCs w:val="24"/>
                <w14:ligatures w14:val="none"/>
              </w:rPr>
              <w:t>.</w:t>
            </w:r>
          </w:p>
          <w:p w14:paraId="7C1D5534" w14:textId="23891CD0"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Psichologinės gerovės ir psichikos sveikatos stiprinimo paslaugos VSB</w:t>
            </w:r>
            <w:r w:rsidR="009D2AD8">
              <w:rPr>
                <w:rFonts w:ascii="Times New Roman" w:eastAsia="Calibri" w:hAnsi="Times New Roman" w:cs="Times New Roman"/>
                <w:kern w:val="0"/>
                <w:sz w:val="24"/>
                <w:szCs w:val="24"/>
                <w14:ligatures w14:val="none"/>
              </w:rPr>
              <w:t>.</w:t>
            </w:r>
          </w:p>
          <w:p w14:paraId="0C5A958B" w14:textId="5E231B25"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Šeimos gydytojas gali diagnozuoti ir gydyti nesunkius depresijos atvejus</w:t>
            </w:r>
            <w:r w:rsidR="009D2AD8">
              <w:rPr>
                <w:rFonts w:ascii="Times New Roman" w:eastAsia="Calibri" w:hAnsi="Times New Roman" w:cs="Times New Roman"/>
                <w:kern w:val="0"/>
                <w:sz w:val="24"/>
                <w:szCs w:val="24"/>
                <w14:ligatures w14:val="none"/>
              </w:rPr>
              <w:t>.</w:t>
            </w:r>
          </w:p>
          <w:p w14:paraId="0A27AD79" w14:textId="03D55481"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Šeimos gydytojų mokymai ir supervizijos kasmet depresijos atpažinimo tema</w:t>
            </w:r>
            <w:r w:rsidR="009D2AD8">
              <w:rPr>
                <w:rFonts w:ascii="Times New Roman" w:eastAsia="Calibri" w:hAnsi="Times New Roman" w:cs="Times New Roman"/>
                <w:kern w:val="0"/>
                <w:sz w:val="24"/>
                <w:szCs w:val="24"/>
                <w14:ligatures w14:val="none"/>
              </w:rPr>
              <w:t>.</w:t>
            </w:r>
          </w:p>
          <w:p w14:paraId="2F36A25F" w14:textId="14893704"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Gydymas psichikos sveikatos centruose, dienos stacionaruose (numatomas papildomas dienos stacionarų steigimas 42 įstaigose), stacionaruose</w:t>
            </w:r>
            <w:r w:rsidR="00AC5E5B">
              <w:rPr>
                <w:rFonts w:ascii="Times New Roman" w:eastAsia="Calibri" w:hAnsi="Times New Roman" w:cs="Times New Roman"/>
                <w:kern w:val="0"/>
                <w:sz w:val="24"/>
                <w:szCs w:val="24"/>
                <w14:ligatures w14:val="none"/>
              </w:rPr>
              <w:t>.</w:t>
            </w:r>
          </w:p>
        </w:tc>
      </w:tr>
      <w:tr w:rsidR="00097B43" w:rsidRPr="00097B43" w14:paraId="6182684B" w14:textId="77777777" w:rsidTr="003907AE">
        <w:tc>
          <w:tcPr>
            <w:tcW w:w="3823" w:type="dxa"/>
          </w:tcPr>
          <w:p w14:paraId="3C13DCA1"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Reti socialiniai kontaktai</w:t>
            </w:r>
          </w:p>
        </w:tc>
        <w:tc>
          <w:tcPr>
            <w:tcW w:w="5805" w:type="dxa"/>
          </w:tcPr>
          <w:p w14:paraId="6103EB1F"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Socialinio recepto iniciatyva skirta senatvės pensijos amžiaus sulaukusiems asmenims siekiant stiprinti jų psichologinę gerovę ir psichikos sveikatą per jų įtraukimą į ilgalaikes dalyviams nemokamas kultūros, sveikatingumo, neformaliojo švietimo ar kitas bendruomenėje ir savivaldybėje prieinamas veiklas.</w:t>
            </w:r>
          </w:p>
          <w:p w14:paraId="6E5FEDE8"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Dalyvavimas veiklose, kurių metu kuriami socialiniai ryšiai, prisideda prie socialinės atskirties mažinimo, nerimo slopinimo, lėtinių ligų valdymo, geresnės psichologinės būklės, psichikos sveikatos ir negalios stigmos mažinimo.</w:t>
            </w:r>
          </w:p>
          <w:p w14:paraId="7136E1D4" w14:textId="2A178838"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2023 m. Socialinio recepto iniciatyvos </w:t>
            </w:r>
            <w:r w:rsidR="00CB146F">
              <w:rPr>
                <w:rFonts w:ascii="Times New Roman" w:eastAsia="Calibri" w:hAnsi="Times New Roman" w:cs="Times New Roman"/>
                <w:kern w:val="0"/>
                <w:sz w:val="24"/>
                <w:szCs w:val="24"/>
                <w14:ligatures w14:val="none"/>
              </w:rPr>
              <w:t>bandomasis</w:t>
            </w:r>
            <w:r w:rsidR="00A3516A">
              <w:rPr>
                <w:rFonts w:ascii="Times New Roman" w:eastAsia="Calibri" w:hAnsi="Times New Roman" w:cs="Times New Roman"/>
                <w:kern w:val="0"/>
                <w:sz w:val="24"/>
                <w:szCs w:val="24"/>
                <w14:ligatures w14:val="none"/>
              </w:rPr>
              <w:t xml:space="preserve"> projektas</w:t>
            </w:r>
            <w:r w:rsidR="00CB146F" w:rsidRPr="00097B43">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įgyvendinamas Kauno, Vilniaus, Šiaulių miestuose ir Klaipėdos rajone.</w:t>
            </w:r>
          </w:p>
        </w:tc>
      </w:tr>
      <w:tr w:rsidR="00097B43" w:rsidRPr="00097B43" w14:paraId="20BF8A6E" w14:textId="77777777" w:rsidTr="003907AE">
        <w:tc>
          <w:tcPr>
            <w:tcW w:w="3823" w:type="dxa"/>
          </w:tcPr>
          <w:p w14:paraId="62E7DCD6"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Klausos sutrikimai</w:t>
            </w:r>
          </w:p>
        </w:tc>
        <w:tc>
          <w:tcPr>
            <w:tcW w:w="5805" w:type="dxa"/>
          </w:tcPr>
          <w:p w14:paraId="740FE48A"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Profilaktinių sveikatos patikrinimų metu (naujagimių, vaikų, moksleivių, dirbančiųjų kenksmingomis sąlygomis ir kt.) įeina klausos patikra.</w:t>
            </w:r>
          </w:p>
        </w:tc>
      </w:tr>
      <w:tr w:rsidR="00097B43" w:rsidRPr="00097B43" w14:paraId="46D1CB0C" w14:textId="77777777" w:rsidTr="003907AE">
        <w:tc>
          <w:tcPr>
            <w:tcW w:w="3823" w:type="dxa"/>
          </w:tcPr>
          <w:p w14:paraId="6F2E6105"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Rūkymas</w:t>
            </w:r>
          </w:p>
        </w:tc>
        <w:tc>
          <w:tcPr>
            <w:tcW w:w="5805" w:type="dxa"/>
          </w:tcPr>
          <w:p w14:paraId="614CEC75" w14:textId="7BB63831"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Steigiama nacionalinė metimo rūkyti pagalbos telefoninė linija (1,4 mln. EUR 2023</w:t>
            </w:r>
            <w:r w:rsidR="00A3516A" w:rsidRPr="00097B43">
              <w:rPr>
                <w:rFonts w:ascii="Times New Roman" w:eastAsia="Calibri" w:hAnsi="Times New Roman" w:cs="Times New Roman"/>
                <w:kern w:val="0"/>
                <w:sz w:val="24"/>
                <w:szCs w:val="24"/>
                <w:lang w:val="lt"/>
                <w14:ligatures w14:val="none"/>
              </w:rPr>
              <w:t>–</w:t>
            </w:r>
            <w:r w:rsidRPr="00097B43">
              <w:rPr>
                <w:rFonts w:ascii="Times New Roman" w:eastAsia="Calibri" w:hAnsi="Times New Roman" w:cs="Times New Roman"/>
                <w:kern w:val="0"/>
                <w:sz w:val="24"/>
                <w:szCs w:val="24"/>
                <w14:ligatures w14:val="none"/>
              </w:rPr>
              <w:t>2029 m.)</w:t>
            </w:r>
            <w:r w:rsidR="00A3516A">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w:t>
            </w:r>
          </w:p>
          <w:p w14:paraId="5F183738" w14:textId="1896B626"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Parengtas </w:t>
            </w:r>
            <w:r w:rsidR="006F67B9">
              <w:rPr>
                <w:rFonts w:ascii="Times New Roman" w:eastAsia="Calibri" w:hAnsi="Times New Roman" w:cs="Times New Roman"/>
                <w:kern w:val="0"/>
                <w:sz w:val="24"/>
                <w:szCs w:val="24"/>
                <w14:ligatures w14:val="none"/>
              </w:rPr>
              <w:t>sveikatos apsaugos ministro</w:t>
            </w:r>
            <w:r w:rsidR="006F67B9" w:rsidRPr="00097B43">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įsakymo projektas dėl rūkymo įpročių įvertinimo, trumposios metimo rūkyti intervencijos ir išplėstinės metimo rūkyti pagalbos paslaugų teikimo (galutinis derinimo etapas)​</w:t>
            </w:r>
            <w:r w:rsidR="006F67B9">
              <w:rPr>
                <w:rFonts w:ascii="Times New Roman" w:eastAsia="Calibri" w:hAnsi="Times New Roman" w:cs="Times New Roman"/>
                <w:kern w:val="0"/>
                <w:sz w:val="24"/>
                <w:szCs w:val="24"/>
                <w14:ligatures w14:val="none"/>
              </w:rPr>
              <w:t>.</w:t>
            </w:r>
          </w:p>
          <w:p w14:paraId="3F0B3CB4" w14:textId="520478D3"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Išleistas metodinis vadovas paslaugų teikėjams ir praktinių patarimų vadovas, skirtas metantiems rūkyti asmenims​</w:t>
            </w:r>
            <w:r w:rsidR="006F67B9">
              <w:rPr>
                <w:rFonts w:ascii="Times New Roman" w:eastAsia="Calibri" w:hAnsi="Times New Roman" w:cs="Times New Roman"/>
                <w:kern w:val="0"/>
                <w:sz w:val="24"/>
                <w:szCs w:val="24"/>
                <w14:ligatures w14:val="none"/>
              </w:rPr>
              <w:t>.</w:t>
            </w:r>
          </w:p>
          <w:p w14:paraId="2D24ABAB" w14:textId="2A32B7CF"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Parengta priklausomybės nuo tabako diagnostikos ir gydymo mokymų programa, pradėti vykdyti paslaugų </w:t>
            </w:r>
            <w:r w:rsidRPr="00097B43">
              <w:rPr>
                <w:rFonts w:ascii="Times New Roman" w:eastAsia="Calibri" w:hAnsi="Times New Roman" w:cs="Times New Roman"/>
                <w:kern w:val="0"/>
                <w:sz w:val="24"/>
                <w:szCs w:val="24"/>
                <w14:ligatures w14:val="none"/>
              </w:rPr>
              <w:lastRenderedPageBreak/>
              <w:t>teikimo mokymai (apmokyta 1130 sveikatos priežiūros specialistų)​</w:t>
            </w:r>
            <w:r w:rsidR="006F67B9">
              <w:rPr>
                <w:rFonts w:ascii="Times New Roman" w:eastAsia="Calibri" w:hAnsi="Times New Roman" w:cs="Times New Roman"/>
                <w:kern w:val="0"/>
                <w:sz w:val="24"/>
                <w:szCs w:val="24"/>
                <w14:ligatures w14:val="none"/>
              </w:rPr>
              <w:t>.</w:t>
            </w:r>
          </w:p>
          <w:p w14:paraId="72DA96A2" w14:textId="6D0CA658"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Išplėstinės metimo rūkyti pagalbos konsultacijos VSB</w:t>
            </w:r>
            <w:r w:rsidR="006F67B9">
              <w:rPr>
                <w:rFonts w:ascii="Times New Roman" w:eastAsia="Calibri" w:hAnsi="Times New Roman" w:cs="Times New Roman"/>
                <w:kern w:val="0"/>
                <w:sz w:val="24"/>
                <w:szCs w:val="24"/>
                <w14:ligatures w14:val="none"/>
              </w:rPr>
              <w:t>.</w:t>
            </w:r>
          </w:p>
        </w:tc>
      </w:tr>
      <w:tr w:rsidR="00097B43" w:rsidRPr="00097B43" w14:paraId="7AEC3EA1" w14:textId="77777777" w:rsidTr="003907AE">
        <w:tc>
          <w:tcPr>
            <w:tcW w:w="3823" w:type="dxa"/>
          </w:tcPr>
          <w:p w14:paraId="7967717C"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lastRenderedPageBreak/>
              <w:t>Perteklinis alkoholio vartojimas</w:t>
            </w:r>
          </w:p>
        </w:tc>
        <w:tc>
          <w:tcPr>
            <w:tcW w:w="5805" w:type="dxa"/>
          </w:tcPr>
          <w:p w14:paraId="107991FE" w14:textId="68D69D81"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Priklausomybių konsultavimo paslaugos VSB</w:t>
            </w:r>
            <w:r w:rsidR="003636EC">
              <w:rPr>
                <w:rFonts w:ascii="Times New Roman" w:eastAsia="Calibri" w:hAnsi="Times New Roman" w:cs="Times New Roman"/>
                <w:kern w:val="0"/>
                <w:sz w:val="24"/>
                <w:szCs w:val="24"/>
                <w14:ligatures w14:val="none"/>
              </w:rPr>
              <w:t>.</w:t>
            </w:r>
          </w:p>
          <w:p w14:paraId="22E27F23" w14:textId="0C654591"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Ankstyvosios intervencijos paslaugos vaikams ir paaugliams</w:t>
            </w:r>
            <w:r w:rsidR="003636EC">
              <w:rPr>
                <w:rFonts w:ascii="Times New Roman" w:eastAsia="Calibri" w:hAnsi="Times New Roman" w:cs="Times New Roman"/>
                <w:kern w:val="0"/>
                <w:sz w:val="24"/>
                <w:szCs w:val="24"/>
                <w14:ligatures w14:val="none"/>
              </w:rPr>
              <w:t>.</w:t>
            </w:r>
          </w:p>
          <w:p w14:paraId="66342E97" w14:textId="78A76955"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Alkoholio vartojimo apribojimų politinių veiksnių visuma</w:t>
            </w:r>
            <w:r w:rsidR="003636EC">
              <w:rPr>
                <w:rFonts w:ascii="Times New Roman" w:eastAsia="Calibri" w:hAnsi="Times New Roman" w:cs="Times New Roman"/>
                <w:kern w:val="0"/>
                <w:sz w:val="24"/>
                <w:szCs w:val="24"/>
                <w14:ligatures w14:val="none"/>
              </w:rPr>
              <w:t>.</w:t>
            </w:r>
          </w:p>
        </w:tc>
      </w:tr>
      <w:tr w:rsidR="00097B43" w:rsidRPr="00097B43" w14:paraId="22FD84CB" w14:textId="77777777" w:rsidTr="003907AE">
        <w:tc>
          <w:tcPr>
            <w:tcW w:w="3823" w:type="dxa"/>
          </w:tcPr>
          <w:p w14:paraId="542B9648"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Galvos traumos</w:t>
            </w:r>
          </w:p>
        </w:tc>
        <w:tc>
          <w:tcPr>
            <w:tcW w:w="5805" w:type="dxa"/>
          </w:tcPr>
          <w:p w14:paraId="2731224C" w14:textId="45080E7E"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Traumų ir sužalojimų prevencijos užsiėmimai (mokiniams, suaugusie</w:t>
            </w:r>
            <w:r w:rsidR="00AC424F">
              <w:rPr>
                <w:rFonts w:ascii="Times New Roman" w:eastAsia="Calibri" w:hAnsi="Times New Roman" w:cs="Times New Roman"/>
                <w:kern w:val="0"/>
                <w:sz w:val="24"/>
                <w:szCs w:val="24"/>
                <w14:ligatures w14:val="none"/>
              </w:rPr>
              <w:t>sie</w:t>
            </w:r>
            <w:r w:rsidRPr="00097B43">
              <w:rPr>
                <w:rFonts w:ascii="Times New Roman" w:eastAsia="Calibri" w:hAnsi="Times New Roman" w:cs="Times New Roman"/>
                <w:kern w:val="0"/>
                <w:sz w:val="24"/>
                <w:szCs w:val="24"/>
                <w14:ligatures w14:val="none"/>
              </w:rPr>
              <w:t>ms) VSB</w:t>
            </w:r>
            <w:r w:rsidR="00AC424F">
              <w:rPr>
                <w:rFonts w:ascii="Times New Roman" w:eastAsia="Calibri" w:hAnsi="Times New Roman" w:cs="Times New Roman"/>
                <w:kern w:val="0"/>
                <w:sz w:val="24"/>
                <w:szCs w:val="24"/>
                <w14:ligatures w14:val="none"/>
              </w:rPr>
              <w:t>.</w:t>
            </w:r>
          </w:p>
        </w:tc>
      </w:tr>
      <w:tr w:rsidR="00097B43" w:rsidRPr="00097B43" w14:paraId="2602065C" w14:textId="77777777" w:rsidTr="00385B92">
        <w:trPr>
          <w:trHeight w:val="3576"/>
        </w:trPr>
        <w:tc>
          <w:tcPr>
            <w:tcW w:w="3823" w:type="dxa"/>
          </w:tcPr>
          <w:p w14:paraId="72DC28A6"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Mažesnis išsilavinimo lygis</w:t>
            </w:r>
          </w:p>
        </w:tc>
        <w:tc>
          <w:tcPr>
            <w:tcW w:w="5805" w:type="dxa"/>
          </w:tcPr>
          <w:p w14:paraId="03105E65" w14:textId="242A8E24"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Švietimo politikos veiksmai. Privalomas mokyklų lankymas. 2021 m. visuotinio gyventojų ir būstų surašymo (toliau – surašymas) duomenimis, Lietuvoje aukštąjį, aukštesnįjį ir specialųjį vidurinį, vidurinį, pagrindinį ir pradinį išsilavinimą turėjo 98,3 proc. visų 10 metų ir vyresnių gyventojų. Palyginti su pirmojo po Nepriklausomybės atkūrimo surašymo, kuris įvyko 2001</w:t>
            </w:r>
            <w:r w:rsidR="003A7A03">
              <w:rPr>
                <w:rFonts w:ascii="Times New Roman" w:eastAsia="Calibri" w:hAnsi="Times New Roman" w:cs="Times New Roman"/>
                <w:kern w:val="0"/>
                <w:sz w:val="24"/>
                <w:szCs w:val="24"/>
                <w14:ligatures w14:val="none"/>
              </w:rPr>
              <w:t> </w:t>
            </w:r>
            <w:r w:rsidRPr="00097B43">
              <w:rPr>
                <w:rFonts w:ascii="Times New Roman" w:eastAsia="Calibri" w:hAnsi="Times New Roman" w:cs="Times New Roman"/>
                <w:kern w:val="0"/>
                <w:sz w:val="24"/>
                <w:szCs w:val="24"/>
                <w14:ligatures w14:val="none"/>
              </w:rPr>
              <w:t>m., duomenimis, Lietuvos gyventojų išsilavinimo lygis sparčiai augo: gyventojų, turinčių aukštąjį išsilavinimą</w:t>
            </w:r>
            <w:r w:rsidR="002B0B6A">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dalis visuomenėje padidėjo daugiau nei 2 kartus – nuo 12,6 proc. (2001 m.) iki 27 proc. (2021 m.).</w:t>
            </w:r>
          </w:p>
        </w:tc>
      </w:tr>
      <w:tr w:rsidR="00097B43" w:rsidRPr="00097B43" w14:paraId="40A6D450" w14:textId="77777777" w:rsidTr="003907AE">
        <w:tc>
          <w:tcPr>
            <w:tcW w:w="3823" w:type="dxa"/>
          </w:tcPr>
          <w:p w14:paraId="36BABDB5" w14:textId="77777777"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Oro tarša</w:t>
            </w:r>
          </w:p>
        </w:tc>
        <w:tc>
          <w:tcPr>
            <w:tcW w:w="5805" w:type="dxa"/>
          </w:tcPr>
          <w:p w14:paraId="350CA1C5" w14:textId="0F9664D5" w:rsidR="00097B43" w:rsidRPr="00097B43" w:rsidRDefault="00097B43" w:rsidP="00097B43">
            <w:pPr>
              <w:spacing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Vykdoma biologinės stebėsenos </w:t>
            </w:r>
            <w:r w:rsidR="002B0B6A">
              <w:rPr>
                <w:rFonts w:ascii="Times New Roman" w:eastAsia="Calibri" w:hAnsi="Times New Roman" w:cs="Times New Roman"/>
                <w:kern w:val="0"/>
                <w:sz w:val="24"/>
                <w:szCs w:val="24"/>
                <w14:ligatures w14:val="none"/>
              </w:rPr>
              <w:t>programa.</w:t>
            </w:r>
          </w:p>
        </w:tc>
      </w:tr>
    </w:tbl>
    <w:p w14:paraId="5B2BE16B" w14:textId="7777777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p>
    <w:p w14:paraId="3D73B657" w14:textId="0F9BB2FA"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kern w:val="0"/>
          <w:sz w:val="24"/>
          <w:szCs w:val="24"/>
          <w:u w:val="single"/>
          <w14:ligatures w14:val="none"/>
        </w:rPr>
        <w:t>Papildomosios ir alternatyviosios sveikatos priežiūros (PASP) paslaugos kaip demencijos ir jos padarinių prevencijos kryptis</w:t>
      </w:r>
      <w:r w:rsidR="00146690">
        <w:rPr>
          <w:rFonts w:ascii="Times New Roman" w:eastAsia="Calibri" w:hAnsi="Times New Roman" w:cs="Times New Roman"/>
          <w:kern w:val="0"/>
          <w:sz w:val="24"/>
          <w:szCs w:val="24"/>
          <w14:ligatures w14:val="none"/>
        </w:rPr>
        <w:t>.</w:t>
      </w:r>
    </w:p>
    <w:p w14:paraId="1B26F3BC" w14:textId="632DE7A0"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w:t>
      </w:r>
      <w:r w:rsidRPr="00097B43">
        <w:rPr>
          <w:rFonts w:ascii="Times New Roman" w:eastAsia="Calibri" w:hAnsi="Times New Roman" w:cs="Times New Roman"/>
          <w:kern w:val="0"/>
          <w:sz w:val="24"/>
          <w:szCs w:val="24"/>
          <w:lang w:val="pt-BR"/>
          <w14:ligatures w14:val="none"/>
        </w:rPr>
        <w:t>veikatos apsaugos</w:t>
      </w:r>
      <w:r w:rsidRPr="00097B43">
        <w:rPr>
          <w:rFonts w:ascii="Times New Roman" w:eastAsia="Calibri" w:hAnsi="Times New Roman" w:cs="Times New Roman"/>
          <w:kern w:val="0"/>
          <w:sz w:val="24"/>
          <w:szCs w:val="24"/>
          <w14:ligatures w14:val="none"/>
        </w:rPr>
        <w:t xml:space="preserve"> ministro 2020 m. spalio 6 d. įsakymu Nr. V-2199 ,,Dėl papildomosios ir alternatyviosios sveikatos priežiūros paslaugų grupėms ir (ar) pogrupiams priskiriamų konkrečių paslaugų sąrašo ir jo sudarymo tvarkos patvirtinimo“ patvirtinta 16 PASP paslaugų: fitoterapijos, hirudoterapijos, apiterapijos, miško terapijos, endobiogenikos, akupunktūros, taikomosios kineziologijos, osteopatijos, delfinų terapijos, hipoterapijos, kaniterapijos, ajurvedos, kuksando,  aromaterapijos paslaugos. </w:t>
      </w:r>
    </w:p>
    <w:p w14:paraId="6D3E2763" w14:textId="731BD7EA"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kern w:val="0"/>
          <w:sz w:val="24"/>
          <w:szCs w:val="24"/>
          <w:u w:val="single"/>
          <w14:ligatures w14:val="none"/>
        </w:rPr>
        <w:t>Kitos prie demencijos prevencijos prisidedančios savivaldybių VSB vykdomos  sveikatos stiprinimo paslaugos</w:t>
      </w:r>
      <w:r w:rsidR="00946BD1">
        <w:rPr>
          <w:rFonts w:ascii="Times New Roman" w:eastAsia="Calibri" w:hAnsi="Times New Roman" w:cs="Times New Roman"/>
          <w:kern w:val="0"/>
          <w:sz w:val="24"/>
          <w:szCs w:val="24"/>
          <w14:ligatures w14:val="none"/>
        </w:rPr>
        <w:t>.</w:t>
      </w:r>
    </w:p>
    <w:p w14:paraId="0479FDB9" w14:textId="1E13D85E"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Siekiant užtikrinti visuomenės sveikatos priežiūros paslaugų prieinamumą ir kokybę, patvirtintas bazinių visuomenės sveikatos priežiūros paslaugų sąrašas, jų teikimą reglamentuojantys teisės aktai ar rekomendacijos, vertinimo kriterijai. Savivaldybei palikta galimybė</w:t>
      </w:r>
      <w:r w:rsidR="00282E23">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atsižvelgiant į sveikatos rodiklių rezultatus, epidemiologinę situaciją, demografinius rodiklius</w:t>
      </w:r>
      <w:r w:rsidR="00282E23">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pačiai koreguoti paslaugų teikimo apimtis. </w:t>
      </w:r>
    </w:p>
    <w:p w14:paraId="57076651" w14:textId="0E37105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Patvirtintas bazinių visuomenės sveikatos priežiūros paslaugų, kurias teikia savivaldybių visuomenės sveikatos biurai,  sąrašas, paskelbtas </w:t>
      </w:r>
      <w:r w:rsidR="00282E23">
        <w:rPr>
          <w:rFonts w:ascii="Times New Roman" w:eastAsia="Calibri" w:hAnsi="Times New Roman" w:cs="Times New Roman"/>
          <w:kern w:val="0"/>
          <w:sz w:val="24"/>
          <w:szCs w:val="24"/>
          <w14:ligatures w14:val="none"/>
        </w:rPr>
        <w:t>Sveikatos apsaugos ministerijos</w:t>
      </w:r>
      <w:r w:rsidRPr="00097B43">
        <w:rPr>
          <w:rFonts w:ascii="Times New Roman" w:eastAsia="Calibri" w:hAnsi="Times New Roman" w:cs="Times New Roman"/>
          <w:kern w:val="0"/>
          <w:sz w:val="24"/>
          <w:szCs w:val="24"/>
          <w14:ligatures w14:val="none"/>
        </w:rPr>
        <w:t xml:space="preserve"> interneto svetainėje: </w:t>
      </w:r>
      <w:hyperlink r:id="rId11">
        <w:r w:rsidRPr="00097B43">
          <w:rPr>
            <w:rStyle w:val="Hipersaitas"/>
            <w:rFonts w:ascii="Times New Roman" w:eastAsia="Calibri" w:hAnsi="Times New Roman" w:cs="Times New Roman"/>
            <w:kern w:val="0"/>
            <w:sz w:val="24"/>
            <w:szCs w:val="24"/>
            <w14:ligatures w14:val="none"/>
          </w:rPr>
          <w:t>https://sam.lrv.lt/lt/veiklos-sritys/visuomenes-sveikatos-prieziura/visuomenes-sveikatos-prieziura-savivaldybese/veikla/2023-metu-veikla</w:t>
        </w:r>
      </w:hyperlink>
    </w:p>
    <w:p w14:paraId="51ED0F89" w14:textId="7777777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lastRenderedPageBreak/>
        <w:t>Prioritetas skiriamas psichikos  sveikatos gerinimui, sveikos gyvensenos įgūdžių formavimui,  jautrių grupių, įskaitant pagyvenusių žmonių, asmenų su rizikos faktoriais sveikatos stiprinimui. Organizuojami fizinio aktyvumo, sveikos mitybos, psichikos ir kiti sveikatos stiprinimo užsiėmimai.</w:t>
      </w:r>
    </w:p>
    <w:p w14:paraId="0E79DA02" w14:textId="7C2FFCF3"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Ši</w:t>
      </w:r>
      <w:r w:rsidR="000C42B5">
        <w:rPr>
          <w:rFonts w:ascii="Times New Roman" w:eastAsia="Calibri" w:hAnsi="Times New Roman" w:cs="Times New Roman"/>
          <w:kern w:val="0"/>
          <w:sz w:val="24"/>
          <w:szCs w:val="24"/>
          <w14:ligatures w14:val="none"/>
        </w:rPr>
        <w:t>oms</w:t>
      </w:r>
      <w:r w:rsidRPr="00097B43">
        <w:rPr>
          <w:rFonts w:ascii="Times New Roman" w:eastAsia="Calibri" w:hAnsi="Times New Roman" w:cs="Times New Roman"/>
          <w:kern w:val="0"/>
          <w:sz w:val="24"/>
          <w:szCs w:val="24"/>
          <w14:ligatures w14:val="none"/>
        </w:rPr>
        <w:t xml:space="preserve"> paslaug</w:t>
      </w:r>
      <w:r w:rsidR="000C42B5">
        <w:rPr>
          <w:rFonts w:ascii="Times New Roman" w:eastAsia="Calibri" w:hAnsi="Times New Roman" w:cs="Times New Roman"/>
          <w:kern w:val="0"/>
          <w:sz w:val="24"/>
          <w:szCs w:val="24"/>
          <w14:ligatures w14:val="none"/>
        </w:rPr>
        <w:t>oms</w:t>
      </w:r>
      <w:r w:rsidRPr="00097B43">
        <w:rPr>
          <w:rFonts w:ascii="Times New Roman" w:eastAsia="Calibri" w:hAnsi="Times New Roman" w:cs="Times New Roman"/>
          <w:kern w:val="0"/>
          <w:sz w:val="24"/>
          <w:szCs w:val="24"/>
          <w14:ligatures w14:val="none"/>
        </w:rPr>
        <w:t xml:space="preserve"> organiz</w:t>
      </w:r>
      <w:r w:rsidR="002C2AF3">
        <w:rPr>
          <w:rFonts w:ascii="Times New Roman" w:eastAsia="Calibri" w:hAnsi="Times New Roman" w:cs="Times New Roman"/>
          <w:kern w:val="0"/>
          <w:sz w:val="24"/>
          <w:szCs w:val="24"/>
          <w14:ligatures w14:val="none"/>
        </w:rPr>
        <w:t>uoti</w:t>
      </w:r>
      <w:r w:rsidRPr="00097B43">
        <w:rPr>
          <w:rFonts w:ascii="Times New Roman" w:eastAsia="Calibri" w:hAnsi="Times New Roman" w:cs="Times New Roman"/>
          <w:kern w:val="0"/>
          <w:sz w:val="24"/>
          <w:szCs w:val="24"/>
          <w14:ligatures w14:val="none"/>
        </w:rPr>
        <w:t xml:space="preserve"> kasmet skiriama valstybės biudžeto speciali tikslinė dotacija. 2023 m. minėtą dotaciją sudarė daugiau nei 27 mln. Eur, kuri paskirstyta taip: priemonei </w:t>
      </w:r>
      <w:r w:rsidR="002C2AF3">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Plėtoti sveiką gyvenseną bei stiprinti sveikos gyvensenos įgūdžius ugdymo įstaigose ir bendruomenėse, vykdyti visuomenės sveikatos stebėseną savivaldybėse“ skirta </w:t>
      </w:r>
      <w:r w:rsidR="00BE7F5F">
        <w:rPr>
          <w:rFonts w:ascii="Times New Roman" w:eastAsia="Calibri" w:hAnsi="Times New Roman" w:cs="Times New Roman"/>
          <w:kern w:val="0"/>
          <w:sz w:val="24"/>
          <w:szCs w:val="24"/>
          <w14:ligatures w14:val="none"/>
        </w:rPr>
        <w:t>per</w:t>
      </w:r>
      <w:r w:rsidR="00BE7F5F" w:rsidRPr="00097B43">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23 mln. Eur, priemonei „Plėtoti psichikos sveikatos stiprinimo, psichosocialinės pagalbos ir savižudybių prevencijos intervencijas“</w:t>
      </w:r>
      <w:r w:rsidR="00A30D58">
        <w:rPr>
          <w:rFonts w:ascii="Times New Roman" w:eastAsia="Calibri" w:hAnsi="Times New Roman" w:cs="Times New Roman"/>
          <w:kern w:val="0"/>
          <w:sz w:val="24"/>
          <w:szCs w:val="24"/>
          <w14:ligatures w14:val="none"/>
        </w:rPr>
        <w:t> </w:t>
      </w:r>
      <w:r w:rsidR="00C43B98" w:rsidRPr="00097B43">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apie 4 mln. Eur.</w:t>
      </w:r>
    </w:p>
    <w:p w14:paraId="55A56F7C" w14:textId="7777777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361E5">
        <w:rPr>
          <w:rFonts w:ascii="Times New Roman" w:eastAsia="Calibri" w:hAnsi="Times New Roman" w:cs="Times New Roman"/>
          <w:kern w:val="0"/>
          <w:sz w:val="24"/>
          <w:szCs w:val="24"/>
          <w:u w:val="single"/>
          <w14:ligatures w14:val="none"/>
        </w:rPr>
        <w:t>Plėtros programos.</w:t>
      </w:r>
      <w:r w:rsidRPr="00097B43">
        <w:rPr>
          <w:rFonts w:ascii="Times New Roman" w:eastAsia="Calibri" w:hAnsi="Times New Roman" w:cs="Times New Roman"/>
          <w:kern w:val="0"/>
          <w:sz w:val="24"/>
          <w:szCs w:val="24"/>
          <w:u w:val="single"/>
          <w14:ligatures w14:val="none"/>
        </w:rPr>
        <w:t xml:space="preserve"> </w:t>
      </w:r>
      <w:r w:rsidRPr="00097B43">
        <w:rPr>
          <w:rFonts w:ascii="Times New Roman" w:eastAsia="Calibri" w:hAnsi="Times New Roman" w:cs="Times New Roman"/>
          <w:kern w:val="0"/>
          <w:sz w:val="24"/>
          <w:szCs w:val="24"/>
          <w14:ligatures w14:val="none"/>
        </w:rPr>
        <w:t>2022–2030 metų plėtros programos valdytojos Lietuvos Respublikos sveikatos apsaugos ministerijos Sveikatos išsaugojimo ir stiprinimo plėtros programa</w:t>
      </w:r>
      <w:r w:rsidRPr="00097B43">
        <w:rPr>
          <w:rFonts w:ascii="Times New Roman" w:eastAsia="Calibri" w:hAnsi="Times New Roman" w:cs="Times New Roman"/>
          <w:kern w:val="0"/>
          <w:sz w:val="24"/>
          <w:szCs w:val="24"/>
          <w:vertAlign w:val="superscript"/>
          <w14:ligatures w14:val="none"/>
        </w:rPr>
        <w:footnoteReference w:id="2"/>
      </w:r>
      <w:r w:rsidRPr="00097B43">
        <w:rPr>
          <w:rFonts w:ascii="Times New Roman" w:eastAsia="Calibri" w:hAnsi="Times New Roman" w:cs="Times New Roman"/>
          <w:kern w:val="0"/>
          <w:sz w:val="24"/>
          <w:szCs w:val="24"/>
          <w14:ligatures w14:val="none"/>
        </w:rPr>
        <w:t>.</w:t>
      </w:r>
    </w:p>
    <w:p w14:paraId="5D01A16A" w14:textId="5807E35F" w:rsidR="00C212A7" w:rsidRDefault="00097B43" w:rsidP="00C212A7">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 Taip pat įgyvendinama regioninė pažangos priemonė „Gerinti kokybiškų visuomenės sveikatos paslaugų prieinamumą regionuose“, kuriai suplanuoti 22 mln. Eur. Skatinama įgyvendinti prevencines priemones, stiprinančias visuomenės sveikatą bei psichologinę gerovę ir atsparumą, diegti integruotas, inovatyvias visuomenės sveikatos priežiūros paslaugas. Prioritetas teikiamas kompleksinių (kelių tipų paslaugų), integruotų, mobilių, nuotolinių paslaugų teikimui tokioms tikslinėms grupėms kaip socialiai pažeidžiami, socialinę riziką (atskirtį) patiriantys asmenys; neįgalūs asmenys, senyvo amžiaus asmenys; vaikai; jaunimas; rizikos sveikatai veiksnius patiriantys asmenys; asmenys, priskiriami pagrindinių lėtinių neinfekcinių ligų didelės rizikos grupėms. Taip pat bus didinamas psichikos sveikatos stiprinimo ir priklausomybės ligų, lėtinių neinfekcinių ligų, siejamų su psichoaktyviųjų medžiagų vartojimu, prevencijos paslaugų prieinamumas.</w:t>
      </w:r>
    </w:p>
    <w:p w14:paraId="25599495" w14:textId="41AAAADF" w:rsidR="00097B43" w:rsidRPr="00C212A7" w:rsidRDefault="00C212A7" w:rsidP="00C212A7">
      <w:pPr>
        <w:pStyle w:val="Sraopastraipa"/>
        <w:numPr>
          <w:ilvl w:val="0"/>
          <w:numId w:val="3"/>
        </w:numPr>
        <w:spacing w:after="0" w:line="276" w:lineRule="auto"/>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i/>
          <w:iCs/>
          <w:kern w:val="0"/>
          <w:sz w:val="24"/>
          <w:szCs w:val="24"/>
          <w14:ligatures w14:val="none"/>
        </w:rPr>
        <w:t>Asmens sveikatos priežiūros s</w:t>
      </w:r>
      <w:r w:rsidR="00097B43" w:rsidRPr="00385B92">
        <w:rPr>
          <w:rFonts w:ascii="Times New Roman" w:eastAsia="Calibri" w:hAnsi="Times New Roman" w:cs="Times New Roman"/>
          <w:i/>
          <w:iCs/>
          <w:kern w:val="0"/>
          <w:sz w:val="24"/>
          <w:szCs w:val="24"/>
          <w14:ligatures w14:val="none"/>
        </w:rPr>
        <w:t>pecialistų pagalba demencija sergantiems asmenims</w:t>
      </w:r>
      <w:r w:rsidR="007522AD">
        <w:rPr>
          <w:rFonts w:ascii="Times New Roman" w:eastAsia="Calibri" w:hAnsi="Times New Roman" w:cs="Times New Roman"/>
          <w:kern w:val="0"/>
          <w:sz w:val="24"/>
          <w:szCs w:val="24"/>
          <w14:ligatures w14:val="none"/>
        </w:rPr>
        <w:t>.</w:t>
      </w:r>
    </w:p>
    <w:p w14:paraId="78A5E6CD" w14:textId="2991BE40"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Gydytojo psichiatro ir (arba) gydytojo neurologo skiriami vaistai gali tik iš dalies sulėtinti ligos progresavimą. Išryškėjus gretutiniams psichikos sutrikimams (liūdesiui, nemigai, nerimui, pykčio reakcijoms, priešiškumui aplinkiniams ir kt.) gali būti skiriami vaistai ši</w:t>
      </w:r>
      <w:r w:rsidR="001D052E">
        <w:rPr>
          <w:rFonts w:ascii="Times New Roman" w:eastAsia="Calibri" w:hAnsi="Times New Roman" w:cs="Times New Roman"/>
          <w:kern w:val="0"/>
          <w:sz w:val="24"/>
          <w:szCs w:val="24"/>
          <w14:ligatures w14:val="none"/>
        </w:rPr>
        <w:t>ems</w:t>
      </w:r>
      <w:r w:rsidRPr="00097B43">
        <w:rPr>
          <w:rFonts w:ascii="Times New Roman" w:eastAsia="Calibri" w:hAnsi="Times New Roman" w:cs="Times New Roman"/>
          <w:kern w:val="0"/>
          <w:sz w:val="24"/>
          <w:szCs w:val="24"/>
          <w14:ligatures w14:val="none"/>
        </w:rPr>
        <w:t xml:space="preserve"> simptom</w:t>
      </w:r>
      <w:r w:rsidR="00B655EC">
        <w:rPr>
          <w:rFonts w:ascii="Times New Roman" w:eastAsia="Calibri" w:hAnsi="Times New Roman" w:cs="Times New Roman"/>
          <w:kern w:val="0"/>
          <w:sz w:val="24"/>
          <w:szCs w:val="24"/>
          <w14:ligatures w14:val="none"/>
        </w:rPr>
        <w:t>ams</w:t>
      </w:r>
      <w:r w:rsidRPr="00097B43">
        <w:rPr>
          <w:rFonts w:ascii="Times New Roman" w:eastAsia="Calibri" w:hAnsi="Times New Roman" w:cs="Times New Roman"/>
          <w:kern w:val="0"/>
          <w:sz w:val="24"/>
          <w:szCs w:val="24"/>
          <w14:ligatures w14:val="none"/>
        </w:rPr>
        <w:t xml:space="preserve"> numalšin</w:t>
      </w:r>
      <w:r w:rsidR="00B655EC">
        <w:rPr>
          <w:rFonts w:ascii="Times New Roman" w:eastAsia="Calibri" w:hAnsi="Times New Roman" w:cs="Times New Roman"/>
          <w:kern w:val="0"/>
          <w:sz w:val="24"/>
          <w:szCs w:val="24"/>
          <w14:ligatures w14:val="none"/>
        </w:rPr>
        <w:t>ti</w:t>
      </w:r>
      <w:r w:rsidRPr="00097B43">
        <w:rPr>
          <w:rFonts w:ascii="Times New Roman" w:eastAsia="Calibri" w:hAnsi="Times New Roman" w:cs="Times New Roman"/>
          <w:kern w:val="0"/>
          <w:sz w:val="24"/>
          <w:szCs w:val="24"/>
          <w14:ligatures w14:val="none"/>
        </w:rPr>
        <w:t>. Vaistus skiria gydytojas psichiatras, konsultavęs ligonį ir įvertinęs informaciją, gautą iš namuose ligonį prižiūrinčių artimųjų bei psichikos sveikatos slaugytojo.</w:t>
      </w:r>
    </w:p>
    <w:p w14:paraId="0F943C0A" w14:textId="573C628F"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Labiausiai progresuojančių demencijų, pavyzdžiui</w:t>
      </w:r>
      <w:r w:rsidR="00B655EC">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Alzheimerio, išgydyti negalima ir gydymo, lėtinančio ar sustabdančio ligos progresavimą, nėra. Tačiau yra vaistų, kurie gali laikinai palengvinti simptomus. Medikamentų ir nemedikamentinių intervencijų tikslas – atidėti protinių gebėjimų praradimą, padėti žmonėms kuo ilgiau išlikti nepriklausom</w:t>
      </w:r>
      <w:r w:rsidR="00427A69">
        <w:rPr>
          <w:rFonts w:ascii="Times New Roman" w:eastAsia="Calibri" w:hAnsi="Times New Roman" w:cs="Times New Roman"/>
          <w:kern w:val="0"/>
          <w:sz w:val="24"/>
          <w:szCs w:val="24"/>
          <w14:ligatures w14:val="none"/>
        </w:rPr>
        <w:t>iems</w:t>
      </w:r>
      <w:r w:rsidRPr="00097B43">
        <w:rPr>
          <w:rFonts w:ascii="Times New Roman" w:eastAsia="Calibri" w:hAnsi="Times New Roman" w:cs="Times New Roman"/>
          <w:kern w:val="0"/>
          <w:sz w:val="24"/>
          <w:szCs w:val="24"/>
          <w14:ligatures w14:val="none"/>
        </w:rPr>
        <w:t xml:space="preserve"> kasdieniame gyvenime ir pagerinti jų savijautą bei gyvenimo kokybę. </w:t>
      </w:r>
    </w:p>
    <w:p w14:paraId="7A74E719" w14:textId="3925913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Lietuvoje </w:t>
      </w:r>
      <w:r w:rsidRPr="00385B92">
        <w:rPr>
          <w:rFonts w:ascii="Times New Roman" w:eastAsia="Calibri" w:hAnsi="Times New Roman" w:cs="Times New Roman"/>
          <w:kern w:val="0"/>
          <w:sz w:val="24"/>
          <w:szCs w:val="24"/>
          <w14:ligatures w14:val="none"/>
        </w:rPr>
        <w:t>veikia</w:t>
      </w:r>
      <w:r w:rsidR="00385B92">
        <w:rPr>
          <w:rFonts w:ascii="Times New Roman" w:eastAsia="Calibri" w:hAnsi="Times New Roman" w:cs="Times New Roman"/>
          <w:kern w:val="0"/>
          <w:sz w:val="24"/>
          <w:szCs w:val="24"/>
          <w14:ligatures w14:val="none"/>
        </w:rPr>
        <w:t xml:space="preserve"> daugiau nei 100</w:t>
      </w:r>
      <w:r w:rsidRPr="00097B43">
        <w:rPr>
          <w:rFonts w:ascii="Times New Roman" w:eastAsia="Calibri" w:hAnsi="Times New Roman" w:cs="Times New Roman"/>
          <w:kern w:val="0"/>
          <w:sz w:val="24"/>
          <w:szCs w:val="24"/>
          <w14:ligatures w14:val="none"/>
        </w:rPr>
        <w:t xml:space="preserve"> psichikos sveikatos centrų. Psichikos sveikatos centruose paslaugas teik</w:t>
      </w:r>
      <w:r w:rsidR="00D74501">
        <w:rPr>
          <w:rFonts w:ascii="Times New Roman" w:eastAsia="Calibri" w:hAnsi="Times New Roman" w:cs="Times New Roman"/>
          <w:kern w:val="0"/>
          <w:sz w:val="24"/>
          <w:szCs w:val="24"/>
          <w14:ligatures w14:val="none"/>
        </w:rPr>
        <w:t>ė</w:t>
      </w:r>
      <w:r w:rsidRPr="00097B43">
        <w:rPr>
          <w:rFonts w:ascii="Times New Roman" w:eastAsia="Calibri" w:hAnsi="Times New Roman" w:cs="Times New Roman"/>
          <w:kern w:val="0"/>
          <w:sz w:val="24"/>
          <w:szCs w:val="24"/>
          <w14:ligatures w14:val="none"/>
        </w:rPr>
        <w:t xml:space="preserve"> specialistų komanda; gydytojas psichiatras ar gydytojas vaikų ir paauglių psichiat</w:t>
      </w:r>
      <w:r w:rsidR="00C212A7">
        <w:rPr>
          <w:rFonts w:ascii="Times New Roman" w:eastAsia="Calibri" w:hAnsi="Times New Roman" w:cs="Times New Roman"/>
          <w:kern w:val="0"/>
          <w:sz w:val="24"/>
          <w:szCs w:val="24"/>
          <w14:ligatures w14:val="none"/>
        </w:rPr>
        <w:t>r</w:t>
      </w:r>
      <w:r w:rsidRPr="00097B43">
        <w:rPr>
          <w:rFonts w:ascii="Times New Roman" w:eastAsia="Calibri" w:hAnsi="Times New Roman" w:cs="Times New Roman"/>
          <w:kern w:val="0"/>
          <w:sz w:val="24"/>
          <w:szCs w:val="24"/>
          <w14:ligatures w14:val="none"/>
        </w:rPr>
        <w:t>as, medicinos psichologas, psichikos sveikatos slaugytojas ir socialinis darbuotojas.</w:t>
      </w:r>
      <w:r w:rsidR="00C212A7">
        <w:rPr>
          <w:rFonts w:ascii="Times New Roman" w:eastAsia="Calibri" w:hAnsi="Times New Roman" w:cs="Times New Roman"/>
          <w:kern w:val="0"/>
          <w:sz w:val="24"/>
          <w:szCs w:val="24"/>
          <w14:ligatures w14:val="none"/>
        </w:rPr>
        <w:t xml:space="preserve"> Siuntimas norint gauti šių specialistų paslaugas nėra reikalingas. </w:t>
      </w:r>
      <w:r w:rsidRPr="00097B43">
        <w:rPr>
          <w:rFonts w:ascii="Times New Roman" w:eastAsia="Calibri" w:hAnsi="Times New Roman" w:cs="Times New Roman"/>
          <w:kern w:val="0"/>
          <w:sz w:val="24"/>
          <w:szCs w:val="24"/>
          <w14:ligatures w14:val="none"/>
        </w:rPr>
        <w:t>Apsilankymų pirminio lygio psichikos sveikatos priežiūros centruose dėl demencijos skaičius sudar</w:t>
      </w:r>
      <w:r w:rsidR="00EC48B6">
        <w:rPr>
          <w:rFonts w:ascii="Times New Roman" w:eastAsia="Calibri" w:hAnsi="Times New Roman" w:cs="Times New Roman"/>
          <w:kern w:val="0"/>
          <w:sz w:val="24"/>
          <w:szCs w:val="24"/>
          <w14:ligatures w14:val="none"/>
        </w:rPr>
        <w:t>ė</w:t>
      </w:r>
      <w:r w:rsidRPr="00097B43">
        <w:rPr>
          <w:rFonts w:ascii="Times New Roman" w:eastAsia="Calibri" w:hAnsi="Times New Roman" w:cs="Times New Roman"/>
          <w:kern w:val="0"/>
          <w:sz w:val="24"/>
          <w:szCs w:val="24"/>
          <w14:ligatures w14:val="none"/>
        </w:rPr>
        <w:t xml:space="preserve"> 5,9 % visų apsilankymų (2022 m. duomenimis</w:t>
      </w:r>
      <w:r w:rsidR="00EC48B6">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w:t>
      </w:r>
    </w:p>
    <w:p w14:paraId="3B0676D1" w14:textId="77777777" w:rsidR="00097B43" w:rsidRPr="00097B43" w:rsidRDefault="00097B43" w:rsidP="00097B43">
      <w:pPr>
        <w:spacing w:after="0" w:line="276" w:lineRule="auto"/>
        <w:ind w:firstLine="709"/>
        <w:jc w:val="both"/>
        <w:rPr>
          <w:rFonts w:ascii="Times New Roman" w:eastAsia="Calibri" w:hAnsi="Times New Roman" w:cs="Times New Roman"/>
          <w:b/>
          <w:bCs/>
          <w:kern w:val="0"/>
          <w:sz w:val="24"/>
          <w:szCs w:val="24"/>
          <w14:ligatures w14:val="none"/>
        </w:rPr>
      </w:pPr>
    </w:p>
    <w:p w14:paraId="020909C5" w14:textId="6B12D540" w:rsidR="00097B43" w:rsidRPr="00097B43" w:rsidRDefault="00C212A7" w:rsidP="00C212A7">
      <w:pPr>
        <w:spacing w:after="0" w:line="276" w:lineRule="auto"/>
        <w:jc w:val="both"/>
        <w:rPr>
          <w:rFonts w:ascii="Times New Roman" w:eastAsia="Calibri" w:hAnsi="Times New Roman" w:cs="Times New Roman"/>
          <w:b/>
          <w:bCs/>
          <w:kern w:val="0"/>
          <w:sz w:val="24"/>
          <w:szCs w:val="24"/>
          <w14:ligatures w14:val="none"/>
        </w:rPr>
      </w:pPr>
      <w:r>
        <w:rPr>
          <w:rFonts w:ascii="Times New Roman" w:eastAsia="Calibri" w:hAnsi="Times New Roman" w:cs="Times New Roman"/>
          <w:b/>
          <w:bCs/>
          <w:noProof/>
          <w:kern w:val="0"/>
          <w:sz w:val="24"/>
          <w:szCs w:val="24"/>
          <w:lang w:eastAsia="lt-LT"/>
          <w14:ligatures w14:val="none"/>
        </w:rPr>
        <w:lastRenderedPageBreak/>
        <w:drawing>
          <wp:inline distT="0" distB="0" distL="0" distR="0" wp14:anchorId="067A7437" wp14:editId="52503BCC">
            <wp:extent cx="6120765" cy="1335405"/>
            <wp:effectExtent l="0" t="0" r="0" b="0"/>
            <wp:docPr id="1243388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1335405"/>
                    </a:xfrm>
                    <a:prstGeom prst="rect">
                      <a:avLst/>
                    </a:prstGeom>
                    <a:noFill/>
                  </pic:spPr>
                </pic:pic>
              </a:graphicData>
            </a:graphic>
          </wp:inline>
        </w:drawing>
      </w:r>
    </w:p>
    <w:p w14:paraId="2FC875E0" w14:textId="257DB7D3"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Gydymas psichiatrijos dienos stacionare</w:t>
      </w:r>
      <w:r w:rsidR="00C212A7">
        <w:rPr>
          <w:rFonts w:ascii="Times New Roman" w:eastAsia="Calibri" w:hAnsi="Times New Roman" w:cs="Times New Roman"/>
          <w:kern w:val="0"/>
          <w:sz w:val="24"/>
          <w:szCs w:val="24"/>
          <w14:ligatures w14:val="none"/>
        </w:rPr>
        <w:t>:</w:t>
      </w:r>
    </w:p>
    <w:p w14:paraId="385EEBC5" w14:textId="3E05B2E4"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Demencijos ir jos padarinių gydymas psichiatrijos dienos stacionare galimas, išskyrus kai pasireiškia  sunkus kognityvinis deficitas, esant įgytai (demencija) patologijai, nesuderinamas su dienos stacionaro paslaugos teikimu ir dienotvarkės laikymusi. Šiuo metu psichiatrijos dienos stacionaro skyriai veikia 35 įstaigose, 2024</w:t>
      </w:r>
      <w:r w:rsidR="008E04F8" w:rsidRPr="00097B43">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2027 m. planuojama paslaugas išplėsti dar 42 skyriais, paslaugų skaičius išaugs iki 147 tūkst. papildomų paslaugų per metus. </w:t>
      </w:r>
    </w:p>
    <w:p w14:paraId="2C87A36F" w14:textId="7777777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Įgyvendinant šią plėtrą, Respublikinė Vilniaus psichiatrijos ligoninė ir Lietuvos sveikatos mokslų universiteto Kauno ligoninė planuoja steigti tikslinį psichiatrijos dienos stacionarą senyvo amžiaus asmenims.</w:t>
      </w:r>
    </w:p>
    <w:p w14:paraId="088EEBE5" w14:textId="07908271"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Gydymas psichiatrijos stacionare</w:t>
      </w:r>
      <w:r w:rsidR="003B0FF4" w:rsidRPr="003B0FF4">
        <w:rPr>
          <w:rFonts w:ascii="Times New Roman" w:eastAsia="Calibri" w:hAnsi="Times New Roman" w:cs="Times New Roman"/>
          <w:kern w:val="0"/>
          <w:sz w:val="24"/>
          <w:szCs w:val="24"/>
          <w14:ligatures w14:val="none"/>
        </w:rPr>
        <w:t>:</w:t>
      </w:r>
    </w:p>
    <w:p w14:paraId="6DFC6AA2" w14:textId="7777777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Indikacijos demencijos stacionariniam gydymui: pakitusi būklė, dėl kurios pablogėjo socialinė adaptacija, rezistencija ambulatoriniam gydymui, kai asmuo pavojingas sau arba aplinkiniams, psichozė, antriniai asmenybės pakitimai ir dezadaptacija.</w:t>
      </w:r>
    </w:p>
    <w:p w14:paraId="66569E7A" w14:textId="676D7EBF" w:rsidR="003B0FF4"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Dėl demencijos, kaip pagrindinės diagnozės</w:t>
      </w:r>
      <w:r w:rsidR="005242CF">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gydymo stacionaruose atvejų skaičius palyginti nedidelis, dažniau gydomi demencijos padariniai (pvz.</w:t>
      </w:r>
      <w:r w:rsidR="00E51954">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delyras) arba gretutiniai psichikos sutrikimai.</w:t>
      </w:r>
    </w:p>
    <w:p w14:paraId="0793BCC5" w14:textId="3712C685"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 </w:t>
      </w:r>
    </w:p>
    <w:p w14:paraId="49BD850B" w14:textId="131CB2E9" w:rsidR="00097B43" w:rsidRPr="00097B43" w:rsidRDefault="003B0FF4" w:rsidP="003B0FF4">
      <w:pPr>
        <w:spacing w:after="0" w:line="276" w:lineRule="auto"/>
        <w:jc w:val="both"/>
        <w:rPr>
          <w:rFonts w:ascii="Times New Roman" w:eastAsia="Calibri" w:hAnsi="Times New Roman" w:cs="Times New Roman"/>
          <w:kern w:val="0"/>
          <w:sz w:val="24"/>
          <w:szCs w:val="24"/>
          <w:lang w:val="en-US"/>
          <w14:ligatures w14:val="none"/>
        </w:rPr>
      </w:pPr>
      <w:r w:rsidRPr="003B0FF4">
        <w:rPr>
          <w:rFonts w:ascii="Calibri" w:eastAsia="Calibri" w:hAnsi="Calibri" w:cs="Arial"/>
          <w:noProof/>
          <w:lang w:eastAsia="lt-LT"/>
        </w:rPr>
        <w:drawing>
          <wp:inline distT="0" distB="0" distL="0" distR="0" wp14:anchorId="4F084A25" wp14:editId="6F01E749">
            <wp:extent cx="6120130" cy="1705610"/>
            <wp:effectExtent l="0" t="0" r="0" b="8890"/>
            <wp:docPr id="933255182" name="Picture 933255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705610"/>
                    </a:xfrm>
                    <a:prstGeom prst="rect">
                      <a:avLst/>
                    </a:prstGeom>
                    <a:noFill/>
                    <a:ln>
                      <a:noFill/>
                    </a:ln>
                  </pic:spPr>
                </pic:pic>
              </a:graphicData>
            </a:graphic>
          </wp:inline>
        </w:drawing>
      </w:r>
    </w:p>
    <w:p w14:paraId="06A5C8AC" w14:textId="77777777" w:rsidR="00097B43" w:rsidRPr="00097B43" w:rsidRDefault="00097B43" w:rsidP="003B0FF4">
      <w:pPr>
        <w:spacing w:after="0" w:line="276" w:lineRule="auto"/>
        <w:jc w:val="both"/>
        <w:rPr>
          <w:rFonts w:ascii="Times New Roman" w:eastAsia="Calibri" w:hAnsi="Times New Roman" w:cs="Times New Roman"/>
          <w:kern w:val="0"/>
          <w:sz w:val="24"/>
          <w:szCs w:val="24"/>
          <w14:ligatures w14:val="none"/>
        </w:rPr>
      </w:pPr>
    </w:p>
    <w:p w14:paraId="21102183" w14:textId="7BACAF7D"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 xml:space="preserve"> Slaugos ir kitos paslaugos demencija sergantiems asmenims:</w:t>
      </w:r>
    </w:p>
    <w:p w14:paraId="64808935" w14:textId="324D7301" w:rsidR="00097B43" w:rsidRPr="00097B43" w:rsidRDefault="00097B43" w:rsidP="4FE38685">
      <w:pPr>
        <w:spacing w:after="0" w:line="276" w:lineRule="auto"/>
        <w:ind w:firstLine="709"/>
        <w:jc w:val="both"/>
        <w:rPr>
          <w:rFonts w:ascii="Times New Roman" w:eastAsia="Calibri" w:hAnsi="Times New Roman" w:cs="Times New Roman"/>
          <w:b/>
          <w:bCs/>
          <w:sz w:val="24"/>
          <w:szCs w:val="24"/>
        </w:rPr>
      </w:pPr>
      <w:r w:rsidRPr="00097B43">
        <w:rPr>
          <w:rFonts w:ascii="Times New Roman" w:eastAsia="Calibri" w:hAnsi="Times New Roman" w:cs="Times New Roman"/>
          <w:kern w:val="0"/>
          <w:sz w:val="24"/>
          <w:szCs w:val="24"/>
          <w14:ligatures w14:val="none"/>
        </w:rPr>
        <w:t>Ambulatorinės ilgalaikės priežiūros paslaugos  – tai koordinuotai teikiamos ambulatorinės slaugos paslaugos namuose, ambulatorinės paliatyviosios pagalbos paslaugos, pagalbos į namus paslaugos</w:t>
      </w:r>
      <w:r w:rsidR="00DD0CE4">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 xml:space="preserve"> teikiamos asmens namuose, integralios pagalbos, dienos socialinės globos, laikino atokvėpio paslaugos, teikiamos asmens namuose, dienos socialinės globos centre.</w:t>
      </w:r>
      <w:r w:rsidR="003B0FF4">
        <w:rPr>
          <w:rFonts w:ascii="Times New Roman" w:eastAsia="Calibri" w:hAnsi="Times New Roman" w:cs="Times New Roman"/>
          <w:b/>
          <w:bCs/>
          <w:kern w:val="0"/>
          <w:sz w:val="24"/>
          <w:szCs w:val="24"/>
          <w14:ligatures w14:val="none"/>
        </w:rPr>
        <w:t xml:space="preserve"> </w:t>
      </w:r>
    </w:p>
    <w:p w14:paraId="3EDF3AE7" w14:textId="2AD5465F" w:rsidR="00097B43" w:rsidRPr="00097B43" w:rsidRDefault="7D17B62B" w:rsidP="4FE38685">
      <w:pPr>
        <w:spacing w:after="0" w:line="276" w:lineRule="auto"/>
        <w:ind w:firstLine="709"/>
        <w:jc w:val="both"/>
        <w:rPr>
          <w:rFonts w:ascii="Times New Roman" w:eastAsia="Times New Roman" w:hAnsi="Times New Roman" w:cs="Times New Roman"/>
          <w:sz w:val="24"/>
          <w:szCs w:val="24"/>
        </w:rPr>
      </w:pPr>
      <w:r w:rsidRPr="4FE38685">
        <w:rPr>
          <w:rFonts w:ascii="Times New Roman" w:eastAsia="Times New Roman" w:hAnsi="Times New Roman" w:cs="Times New Roman"/>
          <w:sz w:val="24"/>
          <w:szCs w:val="24"/>
        </w:rPr>
        <w:t xml:space="preserve">Ambulatorinės slaugos paslaugos namuose teikiamos tiems, kam nustatytas slaugos paslaugų poreikis. Nors demencija sergantys asmenys nėra išskirti kaip atskira paslaugos gavėjų grupė, bet patenka tarp gavėjų pagal kitus slaugos poreikius (Lietuvos Respublikos sveikatos apsaugos ministro 2007 m. gruodžio 14 d. įsakymas Nr. V-1026 „Dėl </w:t>
      </w:r>
      <w:r w:rsidR="00457BC8">
        <w:rPr>
          <w:rFonts w:ascii="Times New Roman" w:eastAsia="Times New Roman" w:hAnsi="Times New Roman" w:cs="Times New Roman"/>
          <w:sz w:val="24"/>
          <w:szCs w:val="24"/>
        </w:rPr>
        <w:t>A</w:t>
      </w:r>
      <w:r w:rsidRPr="4FE38685">
        <w:rPr>
          <w:rFonts w:ascii="Times New Roman" w:eastAsia="Times New Roman" w:hAnsi="Times New Roman" w:cs="Times New Roman"/>
          <w:sz w:val="24"/>
          <w:szCs w:val="24"/>
        </w:rPr>
        <w:t>mbulatorinių slaugos paslaugų namuose teikimo reikalavimų ir šių paslaugų apmokėjimo tvarkos aprašo patvirtinimo“). Šių paslaugų apimtys kasmet didėja:</w:t>
      </w:r>
    </w:p>
    <w:p w14:paraId="43BDF46E" w14:textId="073C5E0A" w:rsidR="00097B43" w:rsidRPr="00097B43" w:rsidRDefault="00097B43" w:rsidP="4FE38685">
      <w:pPr>
        <w:spacing w:after="0" w:line="276" w:lineRule="auto"/>
        <w:ind w:firstLine="709"/>
        <w:jc w:val="both"/>
        <w:rPr>
          <w:rFonts w:ascii="Times New Roman" w:eastAsia="Calibri" w:hAnsi="Times New Roman" w:cs="Times New Roman"/>
          <w:kern w:val="0"/>
          <w:sz w:val="24"/>
          <w:szCs w:val="24"/>
          <w14:ligatures w14:val="none"/>
        </w:rPr>
      </w:pPr>
    </w:p>
    <w:p w14:paraId="0801CB39" w14:textId="58C9C1F0" w:rsidR="006C3E2F" w:rsidRDefault="006C3E2F" w:rsidP="003B0FF4">
      <w:pPr>
        <w:spacing w:after="0" w:line="276" w:lineRule="auto"/>
        <w:ind w:firstLine="709"/>
        <w:jc w:val="both"/>
        <w:rPr>
          <w:rFonts w:ascii="Times New Roman" w:eastAsia="Calibri" w:hAnsi="Times New Roman" w:cs="Times New Roman"/>
          <w:kern w:val="0"/>
          <w:sz w:val="24"/>
          <w:szCs w:val="24"/>
          <w14:ligatures w14:val="none"/>
        </w:rPr>
      </w:pPr>
      <w:r>
        <w:rPr>
          <w:noProof/>
          <w:lang w:eastAsia="lt-LT"/>
        </w:rPr>
        <w:drawing>
          <wp:inline distT="0" distB="0" distL="0" distR="0" wp14:anchorId="4F21F2D2" wp14:editId="646D4BF0">
            <wp:extent cx="4572000" cy="2743200"/>
            <wp:effectExtent l="0" t="0" r="0" b="0"/>
            <wp:docPr id="851849089" name="Diagrama 1">
              <a:extLst xmlns:a="http://schemas.openxmlformats.org/drawingml/2006/main">
                <a:ext uri="{FF2B5EF4-FFF2-40B4-BE49-F238E27FC236}">
                  <a16:creationId xmlns:a16="http://schemas.microsoft.com/office/drawing/2014/main" id="{68C7C293-73C4-3C9D-55EF-EA88AAF486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0674B2" w14:textId="6956F5E7" w:rsidR="00097B43" w:rsidRPr="00097B43" w:rsidRDefault="00097B43" w:rsidP="4FE38685">
      <w:pPr>
        <w:spacing w:after="0" w:line="276" w:lineRule="auto"/>
        <w:ind w:firstLine="709"/>
        <w:jc w:val="both"/>
        <w:rPr>
          <w:rFonts w:ascii="Times New Roman" w:eastAsia="Calibri" w:hAnsi="Times New Roman" w:cs="Times New Roman"/>
          <w:sz w:val="24"/>
          <w:szCs w:val="24"/>
        </w:rPr>
      </w:pPr>
    </w:p>
    <w:p w14:paraId="034FF29E" w14:textId="5C6D348E" w:rsidR="00097B43" w:rsidRPr="00097B43" w:rsidRDefault="40836C26" w:rsidP="4FE38685">
      <w:pPr>
        <w:spacing w:after="0" w:line="276" w:lineRule="auto"/>
        <w:ind w:firstLine="709"/>
        <w:jc w:val="both"/>
        <w:rPr>
          <w:rFonts w:ascii="Times New Roman" w:eastAsia="Times New Roman" w:hAnsi="Times New Roman" w:cs="Times New Roman"/>
          <w:sz w:val="24"/>
          <w:szCs w:val="24"/>
        </w:rPr>
      </w:pPr>
      <w:r w:rsidRPr="4FE38685">
        <w:rPr>
          <w:rFonts w:ascii="Times New Roman" w:eastAsia="Times New Roman" w:hAnsi="Times New Roman" w:cs="Times New Roman"/>
          <w:sz w:val="24"/>
          <w:szCs w:val="24"/>
        </w:rPr>
        <w:t xml:space="preserve">Palaikomojo gydymo ir slaugos stacionaruose yra teikiama atskira slaugos rūšis – </w:t>
      </w:r>
      <w:r w:rsidRPr="4FE38685">
        <w:rPr>
          <w:rFonts w:ascii="Times New Roman" w:eastAsia="Times New Roman" w:hAnsi="Times New Roman" w:cs="Times New Roman"/>
          <w:b/>
          <w:bCs/>
          <w:sz w:val="24"/>
          <w:szCs w:val="24"/>
        </w:rPr>
        <w:t>demencija sergančių pacientų slauga</w:t>
      </w:r>
      <w:r w:rsidRPr="4FE38685">
        <w:rPr>
          <w:rFonts w:ascii="Times New Roman" w:eastAsia="Times New Roman" w:hAnsi="Times New Roman" w:cs="Times New Roman"/>
          <w:sz w:val="24"/>
          <w:szCs w:val="24"/>
        </w:rPr>
        <w:t>. Teikiant demencija sergančių pacientų slaugos paslaugą stacionare, paslaugos teikimas organizuojamas atskirame, izoliuotame nuo kitų skyrių, skyriuje, kuriame paslauga teikiama  ne daugiau kaip 12 pacientų, o vienoje palatoje – ne daugiau kaip 2 pacientams. 2021 m. duomenimis</w:t>
      </w:r>
      <w:r w:rsidR="00440B4B">
        <w:rPr>
          <w:rFonts w:ascii="Times New Roman" w:eastAsia="Times New Roman" w:hAnsi="Times New Roman" w:cs="Times New Roman"/>
          <w:sz w:val="24"/>
          <w:szCs w:val="24"/>
        </w:rPr>
        <w:t>,</w:t>
      </w:r>
      <w:r w:rsidRPr="4FE38685">
        <w:rPr>
          <w:rFonts w:ascii="Times New Roman" w:eastAsia="Times New Roman" w:hAnsi="Times New Roman" w:cs="Times New Roman"/>
          <w:sz w:val="24"/>
          <w:szCs w:val="24"/>
        </w:rPr>
        <w:t xml:space="preserve"> paslaugos buvo teiktos 1806 asmenims, iš jų 237 asmenys</w:t>
      </w:r>
      <w:r w:rsidR="00440B4B">
        <w:rPr>
          <w:rFonts w:ascii="Times New Roman" w:eastAsia="Times New Roman" w:hAnsi="Times New Roman" w:cs="Times New Roman"/>
          <w:sz w:val="24"/>
          <w:szCs w:val="24"/>
        </w:rPr>
        <w:t>,</w:t>
      </w:r>
      <w:r w:rsidRPr="4FE38685">
        <w:rPr>
          <w:rFonts w:ascii="Times New Roman" w:eastAsia="Times New Roman" w:hAnsi="Times New Roman" w:cs="Times New Roman"/>
          <w:sz w:val="24"/>
          <w:szCs w:val="24"/>
        </w:rPr>
        <w:t xml:space="preserve"> sergantys Alzheimerio liga</w:t>
      </w:r>
      <w:r w:rsidR="00440B4B">
        <w:rPr>
          <w:rFonts w:ascii="Times New Roman" w:eastAsia="Times New Roman" w:hAnsi="Times New Roman" w:cs="Times New Roman"/>
          <w:sz w:val="24"/>
          <w:szCs w:val="24"/>
        </w:rPr>
        <w:t>,</w:t>
      </w:r>
      <w:r w:rsidRPr="4FE38685">
        <w:rPr>
          <w:rFonts w:ascii="Times New Roman" w:eastAsia="Times New Roman" w:hAnsi="Times New Roman" w:cs="Times New Roman"/>
          <w:sz w:val="24"/>
          <w:szCs w:val="24"/>
        </w:rPr>
        <w:t xml:space="preserve"> ir 1569 asmenys</w:t>
      </w:r>
      <w:r w:rsidR="00440B4B">
        <w:rPr>
          <w:rFonts w:ascii="Times New Roman" w:eastAsia="Times New Roman" w:hAnsi="Times New Roman" w:cs="Times New Roman"/>
          <w:sz w:val="24"/>
          <w:szCs w:val="24"/>
        </w:rPr>
        <w:t>,</w:t>
      </w:r>
      <w:r w:rsidRPr="4FE38685">
        <w:rPr>
          <w:rFonts w:ascii="Times New Roman" w:eastAsia="Times New Roman" w:hAnsi="Times New Roman" w:cs="Times New Roman"/>
          <w:sz w:val="24"/>
          <w:szCs w:val="24"/>
        </w:rPr>
        <w:t xml:space="preserve"> sergantys kitomis demencijos rūšimis.</w:t>
      </w:r>
    </w:p>
    <w:p w14:paraId="42526651" w14:textId="0857E93E" w:rsidR="00097B43" w:rsidRPr="00097B43" w:rsidRDefault="40836C26" w:rsidP="4FE38685">
      <w:pPr>
        <w:spacing w:after="0" w:line="276" w:lineRule="auto"/>
        <w:ind w:firstLine="709"/>
        <w:jc w:val="both"/>
        <w:rPr>
          <w:rFonts w:ascii="Times New Roman" w:eastAsia="Times New Roman" w:hAnsi="Times New Roman" w:cs="Times New Roman"/>
          <w:kern w:val="0"/>
          <w:sz w:val="24"/>
          <w:szCs w:val="24"/>
          <w14:ligatures w14:val="none"/>
        </w:rPr>
      </w:pPr>
      <w:r w:rsidRPr="4FE38685">
        <w:rPr>
          <w:rFonts w:ascii="Times New Roman" w:eastAsia="Times New Roman" w:hAnsi="Times New Roman" w:cs="Times New Roman"/>
          <w:sz w:val="24"/>
          <w:szCs w:val="24"/>
        </w:rPr>
        <w:t xml:space="preserve">Vadovaujantis tarptautinių organizacijų („Alzheimer’s Association Campaign for Quality Residential Care“) rekomendacijomis ir kitų šalių praktikomis, parengtas Lietuvos Respublikos sveikatos apsaugos ministro 2012 m. gegužės 4 d. įsakymo Nr. V-393 „Dėl Palaikomojo gydymo ir slaugos paslaugos teikimo reikalavimų ir šios paslaugos apmokėjimo tvarkos aprašo patvirtinimo“ pakeitimo projektas, nustatantis reikalavimus tokių specializuotų skyrių, skirtų demencija sergančiųjų slaugai, įrengimui. Šie reikalavimai nuo 2024-03-07 taikomi skyriams, kurių rekonstravimo ar kapitalinio remonto projektavimo darbų rangos sutartis pasirašyta po 2024-03-07, taip pat naujai statomoms asmens sveikatos priežiūros įstaigų (toliau – ASPĮ) demencija sergančių pacientų slaugos patalpoms, kurių projektavimo darbų rangos sutartis pasirašoma po 2024-03-07, o kitoms ASPĮ demencija sergančių pacientų slaugos patalpoms – nuo 2030 m. sausio 1 d. Regioninėje pažangos priemonėje Nr. 11-002-02-11-02 (RE) „Užtikrinti ilgalaikės priežiūros paslaugų plėtrą“ suplanuota </w:t>
      </w:r>
      <w:r w:rsidR="006F037B">
        <w:rPr>
          <w:rFonts w:ascii="Times New Roman" w:eastAsia="Calibri" w:hAnsi="Times New Roman" w:cs="Times New Roman"/>
          <w:kern w:val="0"/>
          <w:sz w:val="24"/>
          <w:szCs w:val="24"/>
          <w14:ligatures w14:val="none"/>
        </w:rPr>
        <w:t>72 616 100</w:t>
      </w:r>
      <w:r w:rsidR="006F037B" w:rsidRPr="00097B43">
        <w:rPr>
          <w:rFonts w:ascii="Times New Roman" w:eastAsia="Calibri" w:hAnsi="Times New Roman" w:cs="Times New Roman"/>
          <w:kern w:val="0"/>
          <w:sz w:val="24"/>
          <w:szCs w:val="24"/>
          <w14:ligatures w14:val="none"/>
        </w:rPr>
        <w:t xml:space="preserve"> Eur</w:t>
      </w:r>
      <w:r w:rsidR="006F037B">
        <w:rPr>
          <w:rFonts w:ascii="Times New Roman" w:eastAsia="Calibri" w:hAnsi="Times New Roman" w:cs="Times New Roman"/>
          <w:kern w:val="0"/>
          <w:sz w:val="24"/>
          <w:szCs w:val="24"/>
          <w14:ligatures w14:val="none"/>
        </w:rPr>
        <w:t xml:space="preserve">. Investicijos </w:t>
      </w:r>
      <w:r w:rsidR="006F037B" w:rsidRPr="00B60682">
        <w:rPr>
          <w:rFonts w:ascii="Times New Roman" w:eastAsia="Calibri" w:hAnsi="Times New Roman" w:cs="Times New Roman"/>
          <w:kern w:val="0"/>
          <w:sz w:val="24"/>
          <w:szCs w:val="24"/>
          <w14:ligatures w14:val="none"/>
        </w:rPr>
        <w:t>numatytos</w:t>
      </w:r>
      <w:r w:rsidR="006F037B">
        <w:rPr>
          <w:rFonts w:ascii="Times New Roman" w:eastAsia="Calibri" w:hAnsi="Times New Roman" w:cs="Times New Roman"/>
          <w:kern w:val="0"/>
          <w:sz w:val="24"/>
          <w:szCs w:val="24"/>
          <w14:ligatures w14:val="none"/>
        </w:rPr>
        <w:t>:</w:t>
      </w:r>
      <w:r w:rsidR="006F037B" w:rsidRPr="00B60682">
        <w:rPr>
          <w:rFonts w:ascii="Times New Roman" w:eastAsia="Calibri" w:hAnsi="Times New Roman" w:cs="Times New Roman"/>
          <w:kern w:val="0"/>
          <w:sz w:val="24"/>
          <w:szCs w:val="24"/>
          <w14:ligatures w14:val="none"/>
        </w:rPr>
        <w:t xml:space="preserve"> </w:t>
      </w:r>
      <w:r w:rsidR="006F037B" w:rsidRPr="008566CD">
        <w:rPr>
          <w:rFonts w:ascii="Times New Roman" w:eastAsia="Calibri" w:hAnsi="Times New Roman" w:cs="Times New Roman"/>
          <w:kern w:val="0"/>
          <w:sz w:val="24"/>
          <w:szCs w:val="24"/>
          <w14:ligatures w14:val="none"/>
        </w:rPr>
        <w:t>mobiliųjų komandų aprūpinim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xml:space="preserve"> darbui reikalinga įranga ir priemonių komplektais bei automobiliais; ilgalaikės priežiūros dienos centrų, teikiančių ilgalaikės priežiūros paslaugas, steigim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stacionarinių slaugos paslaugų žmonėms, sergantiems Alzheimerio liga, senatvine demencija, bei paliatyviosios pagalbos paslaugų infrastruktūros plėtojim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xml:space="preserve"> ir modernizavim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tikslinių ilgalaikės priežiūros paslaugų diegim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xml:space="preserve"> ir plėtojim</w:t>
      </w:r>
      <w:r w:rsidR="006F037B">
        <w:rPr>
          <w:rFonts w:ascii="Times New Roman" w:eastAsia="Calibri" w:hAnsi="Times New Roman" w:cs="Times New Roman"/>
          <w:kern w:val="0"/>
          <w:sz w:val="24"/>
          <w:szCs w:val="24"/>
          <w14:ligatures w14:val="none"/>
        </w:rPr>
        <w:t>ui</w:t>
      </w:r>
      <w:r w:rsidR="006F037B" w:rsidRPr="008566CD">
        <w:rPr>
          <w:rFonts w:ascii="Times New Roman" w:eastAsia="Calibri" w:hAnsi="Times New Roman" w:cs="Times New Roman"/>
          <w:kern w:val="0"/>
          <w:sz w:val="24"/>
          <w:szCs w:val="24"/>
          <w14:ligatures w14:val="none"/>
        </w:rPr>
        <w:t xml:space="preserve"> savivaldybių lygmens ASPĮ asmenims, kurie negali pasirūpinti savimi, šeimos narių konsultavimas</w:t>
      </w:r>
      <w:r w:rsidR="006F037B">
        <w:rPr>
          <w:rFonts w:ascii="Times New Roman" w:eastAsia="Calibri" w:hAnsi="Times New Roman" w:cs="Times New Roman"/>
          <w:kern w:val="0"/>
          <w:sz w:val="24"/>
          <w:szCs w:val="24"/>
          <w14:ligatures w14:val="none"/>
        </w:rPr>
        <w:t>.</w:t>
      </w:r>
    </w:p>
    <w:p w14:paraId="1DE4014C" w14:textId="52F97D02" w:rsidR="00097B43" w:rsidRPr="003B0FF4" w:rsidRDefault="00097B43" w:rsidP="003B0FF4">
      <w:pPr>
        <w:pStyle w:val="Sraopastraipa"/>
        <w:numPr>
          <w:ilvl w:val="0"/>
          <w:numId w:val="3"/>
        </w:numPr>
        <w:spacing w:after="0" w:line="276" w:lineRule="auto"/>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i/>
          <w:iCs/>
          <w:kern w:val="0"/>
          <w:sz w:val="24"/>
          <w:szCs w:val="24"/>
          <w14:ligatures w14:val="none"/>
        </w:rPr>
        <w:t>Kitos priemonės</w:t>
      </w:r>
      <w:r w:rsidR="00D14D40">
        <w:rPr>
          <w:rFonts w:ascii="Times New Roman" w:eastAsia="Calibri" w:hAnsi="Times New Roman" w:cs="Times New Roman"/>
          <w:kern w:val="0"/>
          <w:sz w:val="24"/>
          <w:szCs w:val="24"/>
          <w14:ligatures w14:val="none"/>
        </w:rPr>
        <w:t>.</w:t>
      </w:r>
      <w:r w:rsidR="003B0FF4" w:rsidRPr="003B0FF4">
        <w:rPr>
          <w:rFonts w:ascii="Times New Roman" w:eastAsia="Calibri" w:hAnsi="Times New Roman" w:cs="Times New Roman"/>
          <w:kern w:val="0"/>
          <w:sz w:val="24"/>
          <w:szCs w:val="24"/>
          <w14:ligatures w14:val="none"/>
        </w:rPr>
        <w:t xml:space="preserve"> </w:t>
      </w:r>
    </w:p>
    <w:p w14:paraId="2BD47CEE" w14:textId="781EA69E"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kern w:val="0"/>
          <w:sz w:val="24"/>
          <w:szCs w:val="24"/>
          <w:u w:val="single"/>
          <w14:ligatures w14:val="none"/>
        </w:rPr>
        <w:t>Pagalba artimiesiems</w:t>
      </w:r>
      <w:r w:rsidR="007A15E7">
        <w:rPr>
          <w:rFonts w:ascii="Times New Roman" w:eastAsia="Calibri" w:hAnsi="Times New Roman" w:cs="Times New Roman"/>
          <w:kern w:val="0"/>
          <w:sz w:val="24"/>
          <w:szCs w:val="24"/>
          <w14:ligatures w14:val="none"/>
        </w:rPr>
        <w:t>.</w:t>
      </w:r>
      <w:r w:rsidR="003B0FF4">
        <w:rPr>
          <w:rFonts w:ascii="Times New Roman" w:eastAsia="Calibri" w:hAnsi="Times New Roman" w:cs="Times New Roman"/>
          <w:kern w:val="0"/>
          <w:sz w:val="24"/>
          <w:szCs w:val="24"/>
          <w14:ligatures w14:val="none"/>
        </w:rPr>
        <w:t xml:space="preserve"> Visuomenės sveikatos biuruose teikiamos p</w:t>
      </w:r>
      <w:r w:rsidRPr="00097B43">
        <w:rPr>
          <w:rFonts w:ascii="Times New Roman" w:eastAsia="Calibri" w:hAnsi="Times New Roman" w:cs="Times New Roman"/>
          <w:kern w:val="0"/>
          <w:sz w:val="24"/>
          <w:szCs w:val="24"/>
          <w14:ligatures w14:val="none"/>
        </w:rPr>
        <w:t>sichologinės gerovės ir psichikos sveikatos stiprinimo paslaugos</w:t>
      </w:r>
      <w:r w:rsidR="003B0FF4">
        <w:rPr>
          <w:rFonts w:ascii="Times New Roman" w:eastAsia="Calibri" w:hAnsi="Times New Roman" w:cs="Times New Roman"/>
          <w:kern w:val="0"/>
          <w:sz w:val="24"/>
          <w:szCs w:val="24"/>
          <w14:ligatures w14:val="none"/>
        </w:rPr>
        <w:t>, kurių t</w:t>
      </w:r>
      <w:r w:rsidRPr="00097B43">
        <w:rPr>
          <w:rFonts w:ascii="Times New Roman" w:eastAsia="Calibri" w:hAnsi="Times New Roman" w:cs="Times New Roman"/>
          <w:kern w:val="0"/>
          <w:sz w:val="24"/>
          <w:szCs w:val="24"/>
          <w14:ligatures w14:val="none"/>
        </w:rPr>
        <w:t xml:space="preserve">ikslas – stiprinti visuomenės psichologinę gerovę, gerinti streso valdymo įgūdžius, diegti psichikos sveikatos raštingumo pagrindus – išmokyti atpažinti ir tinkamai išreikšti emocijas, lengviau spręsti konfliktines situacijas bei suteikti emocinę paramą </w:t>
      </w:r>
      <w:r w:rsidRPr="00097B43">
        <w:rPr>
          <w:rFonts w:ascii="Times New Roman" w:eastAsia="Calibri" w:hAnsi="Times New Roman" w:cs="Times New Roman"/>
          <w:kern w:val="0"/>
          <w:sz w:val="24"/>
          <w:szCs w:val="24"/>
          <w14:ligatures w14:val="none"/>
        </w:rPr>
        <w:lastRenderedPageBreak/>
        <w:t xml:space="preserve">išgyvenant sudėtingas gyvenimiškas situacijas (skyrybos, netektis, darbo praradimas ir kt.).  </w:t>
      </w:r>
      <w:r w:rsidR="00D85B10">
        <w:rPr>
          <w:rFonts w:ascii="Times New Roman" w:eastAsia="Calibri" w:hAnsi="Times New Roman" w:cs="Times New Roman"/>
          <w:kern w:val="0"/>
          <w:sz w:val="24"/>
          <w:szCs w:val="24"/>
          <w14:ligatures w14:val="none"/>
        </w:rPr>
        <w:t>U</w:t>
      </w:r>
      <w:r w:rsidR="003B0FF4">
        <w:rPr>
          <w:rFonts w:ascii="Times New Roman" w:eastAsia="Calibri" w:hAnsi="Times New Roman" w:cs="Times New Roman"/>
          <w:kern w:val="0"/>
          <w:sz w:val="24"/>
          <w:szCs w:val="24"/>
          <w14:ligatures w14:val="none"/>
        </w:rPr>
        <w:t xml:space="preserve">žtikrinant </w:t>
      </w:r>
      <w:r w:rsidR="00D85B10">
        <w:rPr>
          <w:rFonts w:ascii="Times New Roman" w:eastAsia="Calibri" w:hAnsi="Times New Roman" w:cs="Times New Roman"/>
          <w:kern w:val="0"/>
          <w:sz w:val="24"/>
          <w:szCs w:val="24"/>
          <w14:ligatures w14:val="none"/>
        </w:rPr>
        <w:t xml:space="preserve">šių </w:t>
      </w:r>
      <w:r w:rsidR="003B0FF4">
        <w:rPr>
          <w:rFonts w:ascii="Times New Roman" w:eastAsia="Calibri" w:hAnsi="Times New Roman" w:cs="Times New Roman"/>
          <w:kern w:val="0"/>
          <w:sz w:val="24"/>
          <w:szCs w:val="24"/>
          <w14:ligatures w14:val="none"/>
        </w:rPr>
        <w:t>paslaugų teikimą, v</w:t>
      </w:r>
      <w:r w:rsidR="003B0FF4" w:rsidRPr="003B0FF4">
        <w:rPr>
          <w:rFonts w:ascii="Times New Roman" w:eastAsia="Calibri" w:hAnsi="Times New Roman" w:cs="Times New Roman"/>
          <w:kern w:val="0"/>
          <w:sz w:val="24"/>
          <w:szCs w:val="24"/>
          <w14:ligatures w14:val="none"/>
        </w:rPr>
        <w:t>isuomenės sveikatos biuruose</w:t>
      </w:r>
      <w:r w:rsidR="003B0FF4">
        <w:rPr>
          <w:rFonts w:ascii="Times New Roman" w:eastAsia="Calibri" w:hAnsi="Times New Roman" w:cs="Times New Roman"/>
          <w:kern w:val="0"/>
          <w:sz w:val="24"/>
          <w:szCs w:val="24"/>
          <w14:ligatures w14:val="none"/>
        </w:rPr>
        <w:t xml:space="preserve"> teikiamos </w:t>
      </w:r>
      <w:r w:rsidRPr="00097B43">
        <w:rPr>
          <w:rFonts w:ascii="Times New Roman" w:eastAsia="Calibri" w:hAnsi="Times New Roman" w:cs="Times New Roman"/>
          <w:kern w:val="0"/>
          <w:sz w:val="24"/>
          <w:szCs w:val="24"/>
          <w14:ligatures w14:val="none"/>
        </w:rPr>
        <w:t>individuali</w:t>
      </w:r>
      <w:r w:rsidR="00DD1870">
        <w:rPr>
          <w:rFonts w:ascii="Times New Roman" w:eastAsia="Calibri" w:hAnsi="Times New Roman" w:cs="Times New Roman"/>
          <w:kern w:val="0"/>
          <w:sz w:val="24"/>
          <w:szCs w:val="24"/>
          <w14:ligatures w14:val="none"/>
        </w:rPr>
        <w:t>os</w:t>
      </w:r>
      <w:r w:rsidRPr="00097B43">
        <w:rPr>
          <w:rFonts w:ascii="Times New Roman" w:eastAsia="Calibri" w:hAnsi="Times New Roman" w:cs="Times New Roman"/>
          <w:kern w:val="0"/>
          <w:sz w:val="24"/>
          <w:szCs w:val="24"/>
          <w14:ligatures w14:val="none"/>
        </w:rPr>
        <w:t xml:space="preserve"> psichologo konsultacij</w:t>
      </w:r>
      <w:r w:rsidR="003B0FF4">
        <w:rPr>
          <w:rFonts w:ascii="Times New Roman" w:eastAsia="Calibri" w:hAnsi="Times New Roman" w:cs="Times New Roman"/>
          <w:kern w:val="0"/>
          <w:sz w:val="24"/>
          <w:szCs w:val="24"/>
          <w14:ligatures w14:val="none"/>
        </w:rPr>
        <w:t>o</w:t>
      </w:r>
      <w:r w:rsidRPr="00097B43">
        <w:rPr>
          <w:rFonts w:ascii="Times New Roman" w:eastAsia="Calibri" w:hAnsi="Times New Roman" w:cs="Times New Roman"/>
          <w:kern w:val="0"/>
          <w:sz w:val="24"/>
          <w:szCs w:val="24"/>
          <w14:ligatures w14:val="none"/>
        </w:rPr>
        <w:t>s (iki 6 individualių psichologo konsultacijų, kurios, pageidaujant, gali būti teikiamos anonimiškai)</w:t>
      </w:r>
      <w:r w:rsidR="003B0FF4">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įvair</w:t>
      </w:r>
      <w:r w:rsidR="003B0FF4">
        <w:rPr>
          <w:rFonts w:ascii="Times New Roman" w:eastAsia="Calibri" w:hAnsi="Times New Roman" w:cs="Times New Roman"/>
          <w:kern w:val="0"/>
          <w:sz w:val="24"/>
          <w:szCs w:val="24"/>
          <w14:ligatures w14:val="none"/>
        </w:rPr>
        <w:t>ū</w:t>
      </w:r>
      <w:r w:rsidRPr="00097B43">
        <w:rPr>
          <w:rFonts w:ascii="Times New Roman" w:eastAsia="Calibri" w:hAnsi="Times New Roman" w:cs="Times New Roman"/>
          <w:kern w:val="0"/>
          <w:sz w:val="24"/>
          <w:szCs w:val="24"/>
          <w14:ligatures w14:val="none"/>
        </w:rPr>
        <w:t>s grupini</w:t>
      </w:r>
      <w:r w:rsidR="003B0FF4">
        <w:rPr>
          <w:rFonts w:ascii="Times New Roman" w:eastAsia="Calibri" w:hAnsi="Times New Roman" w:cs="Times New Roman"/>
          <w:kern w:val="0"/>
          <w:sz w:val="24"/>
          <w:szCs w:val="24"/>
          <w14:ligatures w14:val="none"/>
        </w:rPr>
        <w:t>ai</w:t>
      </w:r>
      <w:r w:rsidRPr="00097B43">
        <w:rPr>
          <w:rFonts w:ascii="Times New Roman" w:eastAsia="Calibri" w:hAnsi="Times New Roman" w:cs="Times New Roman"/>
          <w:kern w:val="0"/>
          <w:sz w:val="24"/>
          <w:szCs w:val="24"/>
          <w14:ligatures w14:val="none"/>
        </w:rPr>
        <w:t xml:space="preserve"> užsiėmim</w:t>
      </w:r>
      <w:r w:rsidR="003B0FF4">
        <w:rPr>
          <w:rFonts w:ascii="Times New Roman" w:eastAsia="Calibri" w:hAnsi="Times New Roman" w:cs="Times New Roman"/>
          <w:kern w:val="0"/>
          <w:sz w:val="24"/>
          <w:szCs w:val="24"/>
          <w14:ligatures w14:val="none"/>
        </w:rPr>
        <w:t>ai (</w:t>
      </w:r>
      <w:r w:rsidRPr="00097B43">
        <w:rPr>
          <w:rFonts w:ascii="Times New Roman" w:eastAsia="Calibri" w:hAnsi="Times New Roman" w:cs="Times New Roman"/>
          <w:kern w:val="0"/>
          <w:sz w:val="24"/>
          <w:szCs w:val="24"/>
          <w14:ligatures w14:val="none"/>
        </w:rPr>
        <w:t>asmeninių įgūdžių tobulinim</w:t>
      </w:r>
      <w:r w:rsidR="003B0FF4">
        <w:rPr>
          <w:rFonts w:ascii="Times New Roman" w:eastAsia="Calibri" w:hAnsi="Times New Roman" w:cs="Times New Roman"/>
          <w:kern w:val="0"/>
          <w:sz w:val="24"/>
          <w:szCs w:val="24"/>
          <w14:ligatures w14:val="none"/>
        </w:rPr>
        <w:t>o</w:t>
      </w:r>
      <w:r w:rsidRPr="00097B43">
        <w:rPr>
          <w:rFonts w:ascii="Times New Roman" w:eastAsia="Calibri" w:hAnsi="Times New Roman" w:cs="Times New Roman"/>
          <w:kern w:val="0"/>
          <w:sz w:val="24"/>
          <w:szCs w:val="24"/>
          <w14:ligatures w14:val="none"/>
        </w:rPr>
        <w:t xml:space="preserve"> psichologiniam atsparumui ugdyti; psichikos sveikatos raštingumo didinim</w:t>
      </w:r>
      <w:r w:rsidR="003B0FF4">
        <w:rPr>
          <w:rFonts w:ascii="Times New Roman" w:eastAsia="Calibri" w:hAnsi="Times New Roman" w:cs="Times New Roman"/>
          <w:kern w:val="0"/>
          <w:sz w:val="24"/>
          <w:szCs w:val="24"/>
          <w14:ligatures w14:val="none"/>
        </w:rPr>
        <w:t>o</w:t>
      </w:r>
      <w:r w:rsidRPr="00097B43">
        <w:rPr>
          <w:rFonts w:ascii="Times New Roman" w:eastAsia="Calibri" w:hAnsi="Times New Roman" w:cs="Times New Roman"/>
          <w:kern w:val="0"/>
          <w:sz w:val="24"/>
          <w:szCs w:val="24"/>
          <w14:ligatures w14:val="none"/>
        </w:rPr>
        <w:t>; emocinės paramos teikim</w:t>
      </w:r>
      <w:r w:rsidR="003B0FF4">
        <w:rPr>
          <w:rFonts w:ascii="Times New Roman" w:eastAsia="Calibri" w:hAnsi="Times New Roman" w:cs="Times New Roman"/>
          <w:kern w:val="0"/>
          <w:sz w:val="24"/>
          <w:szCs w:val="24"/>
          <w14:ligatures w14:val="none"/>
        </w:rPr>
        <w:t xml:space="preserve">o ir </w:t>
      </w:r>
      <w:r w:rsidRPr="00097B43">
        <w:rPr>
          <w:rFonts w:ascii="Times New Roman" w:eastAsia="Calibri" w:hAnsi="Times New Roman" w:cs="Times New Roman"/>
          <w:kern w:val="0"/>
          <w:sz w:val="24"/>
          <w:szCs w:val="24"/>
          <w14:ligatures w14:val="none"/>
        </w:rPr>
        <w:t>kit</w:t>
      </w:r>
      <w:r w:rsidR="003B0FF4">
        <w:rPr>
          <w:rFonts w:ascii="Times New Roman" w:eastAsia="Calibri" w:hAnsi="Times New Roman" w:cs="Times New Roman"/>
          <w:kern w:val="0"/>
          <w:sz w:val="24"/>
          <w:szCs w:val="24"/>
          <w14:ligatures w14:val="none"/>
        </w:rPr>
        <w:t>i</w:t>
      </w:r>
      <w:r w:rsidRPr="00097B43">
        <w:rPr>
          <w:rFonts w:ascii="Times New Roman" w:eastAsia="Calibri" w:hAnsi="Times New Roman" w:cs="Times New Roman"/>
          <w:kern w:val="0"/>
          <w:sz w:val="24"/>
          <w:szCs w:val="24"/>
          <w14:ligatures w14:val="none"/>
        </w:rPr>
        <w:t xml:space="preserve"> psichologinę gerovę ir (ar) psichikos sveikatą stiprinan</w:t>
      </w:r>
      <w:r w:rsidR="003B0FF4">
        <w:rPr>
          <w:rFonts w:ascii="Times New Roman" w:eastAsia="Calibri" w:hAnsi="Times New Roman" w:cs="Times New Roman"/>
          <w:kern w:val="0"/>
          <w:sz w:val="24"/>
          <w:szCs w:val="24"/>
          <w14:ligatures w14:val="none"/>
        </w:rPr>
        <w:t>tys</w:t>
      </w:r>
      <w:r w:rsidRPr="00097B43">
        <w:rPr>
          <w:rFonts w:ascii="Times New Roman" w:eastAsia="Calibri" w:hAnsi="Times New Roman" w:cs="Times New Roman"/>
          <w:kern w:val="0"/>
          <w:sz w:val="24"/>
          <w:szCs w:val="24"/>
          <w14:ligatures w14:val="none"/>
        </w:rPr>
        <w:t xml:space="preserve"> praktini</w:t>
      </w:r>
      <w:r w:rsidR="003B0FF4">
        <w:rPr>
          <w:rFonts w:ascii="Times New Roman" w:eastAsia="Calibri" w:hAnsi="Times New Roman" w:cs="Times New Roman"/>
          <w:kern w:val="0"/>
          <w:sz w:val="24"/>
          <w:szCs w:val="24"/>
          <w14:ligatures w14:val="none"/>
        </w:rPr>
        <w:t>ai</w:t>
      </w:r>
      <w:r w:rsidRPr="00097B43">
        <w:rPr>
          <w:rFonts w:ascii="Times New Roman" w:eastAsia="Calibri" w:hAnsi="Times New Roman" w:cs="Times New Roman"/>
          <w:kern w:val="0"/>
          <w:sz w:val="24"/>
          <w:szCs w:val="24"/>
          <w14:ligatures w14:val="none"/>
        </w:rPr>
        <w:t xml:space="preserve"> užsiėmim</w:t>
      </w:r>
      <w:r w:rsidR="003B0FF4">
        <w:rPr>
          <w:rFonts w:ascii="Times New Roman" w:eastAsia="Calibri" w:hAnsi="Times New Roman" w:cs="Times New Roman"/>
          <w:kern w:val="0"/>
          <w:sz w:val="24"/>
          <w:szCs w:val="24"/>
          <w14:ligatures w14:val="none"/>
        </w:rPr>
        <w:t>ai</w:t>
      </w:r>
      <w:r w:rsidRPr="00097B43">
        <w:rPr>
          <w:rFonts w:ascii="Times New Roman" w:eastAsia="Calibri" w:hAnsi="Times New Roman" w:cs="Times New Roman"/>
          <w:kern w:val="0"/>
          <w:sz w:val="24"/>
          <w:szCs w:val="24"/>
          <w14:ligatures w14:val="none"/>
        </w:rPr>
        <w:t xml:space="preserve"> grupėms</w:t>
      </w:r>
      <w:r w:rsidR="003B0FF4">
        <w:rPr>
          <w:rFonts w:ascii="Times New Roman" w:eastAsia="Calibri" w:hAnsi="Times New Roman" w:cs="Times New Roman"/>
          <w:kern w:val="0"/>
          <w:sz w:val="24"/>
          <w:szCs w:val="24"/>
          <w14:ligatures w14:val="none"/>
        </w:rPr>
        <w:t>)</w:t>
      </w:r>
      <w:r w:rsidRPr="00097B43">
        <w:rPr>
          <w:rFonts w:ascii="Times New Roman" w:eastAsia="Calibri" w:hAnsi="Times New Roman" w:cs="Times New Roman"/>
          <w:kern w:val="0"/>
          <w:sz w:val="24"/>
          <w:szCs w:val="24"/>
          <w14:ligatures w14:val="none"/>
        </w:rPr>
        <w:t>.</w:t>
      </w:r>
    </w:p>
    <w:p w14:paraId="11C9892F" w14:textId="4AEAF7C7"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2023 m. Sveikatos apsaugos ministerija demencija sergančius ir jų globėjus, artimuosius išskyrė kaip prioritetinę grupę</w:t>
      </w:r>
      <w:r w:rsidR="00963CCD">
        <w:rPr>
          <w:rFonts w:ascii="Times New Roman" w:eastAsia="Calibri" w:hAnsi="Times New Roman" w:cs="Times New Roman"/>
          <w:kern w:val="0"/>
          <w:sz w:val="24"/>
          <w:szCs w:val="24"/>
          <w14:ligatures w14:val="none"/>
        </w:rPr>
        <w:t>, kuriems</w:t>
      </w:r>
      <w:r w:rsidR="008E0988" w:rsidRPr="008E0988">
        <w:rPr>
          <w:rFonts w:ascii="Times New Roman" w:eastAsia="Calibri" w:hAnsi="Times New Roman" w:cs="Times New Roman"/>
          <w:kern w:val="0"/>
          <w:sz w:val="24"/>
          <w:szCs w:val="24"/>
          <w14:ligatures w14:val="none"/>
        </w:rPr>
        <w:t xml:space="preserve"> </w:t>
      </w:r>
      <w:r w:rsidR="008E0988" w:rsidRPr="00097B43">
        <w:rPr>
          <w:rFonts w:ascii="Times New Roman" w:eastAsia="Calibri" w:hAnsi="Times New Roman" w:cs="Times New Roman"/>
          <w:kern w:val="0"/>
          <w:sz w:val="24"/>
          <w:szCs w:val="24"/>
          <w14:ligatures w14:val="none"/>
        </w:rPr>
        <w:t>teikia</w:t>
      </w:r>
      <w:r w:rsidR="00963CCD">
        <w:rPr>
          <w:rFonts w:ascii="Times New Roman" w:eastAsia="Calibri" w:hAnsi="Times New Roman" w:cs="Times New Roman"/>
          <w:kern w:val="0"/>
          <w:sz w:val="24"/>
          <w:szCs w:val="24"/>
          <w14:ligatures w14:val="none"/>
        </w:rPr>
        <w:t>mos</w:t>
      </w:r>
      <w:r w:rsidR="008E0988" w:rsidRPr="00097B43">
        <w:rPr>
          <w:rFonts w:ascii="Times New Roman" w:eastAsia="Calibri" w:hAnsi="Times New Roman" w:cs="Times New Roman"/>
          <w:kern w:val="0"/>
          <w:sz w:val="24"/>
          <w:szCs w:val="24"/>
          <w14:ligatures w14:val="none"/>
        </w:rPr>
        <w:t xml:space="preserve"> psichologinės gerovės paslaug</w:t>
      </w:r>
      <w:r w:rsidR="00963CCD">
        <w:rPr>
          <w:rFonts w:ascii="Times New Roman" w:eastAsia="Calibri" w:hAnsi="Times New Roman" w:cs="Times New Roman"/>
          <w:kern w:val="0"/>
          <w:sz w:val="24"/>
          <w:szCs w:val="24"/>
          <w14:ligatures w14:val="none"/>
        </w:rPr>
        <w:t>o</w:t>
      </w:r>
      <w:r w:rsidR="008E0988" w:rsidRPr="00097B43">
        <w:rPr>
          <w:rFonts w:ascii="Times New Roman" w:eastAsia="Calibri" w:hAnsi="Times New Roman" w:cs="Times New Roman"/>
          <w:kern w:val="0"/>
          <w:sz w:val="24"/>
          <w:szCs w:val="24"/>
          <w14:ligatures w14:val="none"/>
        </w:rPr>
        <w:t>s</w:t>
      </w:r>
      <w:r w:rsidRPr="00097B43">
        <w:rPr>
          <w:rFonts w:ascii="Times New Roman" w:eastAsia="Calibri" w:hAnsi="Times New Roman" w:cs="Times New Roman"/>
          <w:kern w:val="0"/>
          <w:sz w:val="24"/>
          <w:szCs w:val="24"/>
          <w14:ligatures w14:val="none"/>
        </w:rPr>
        <w:t>.</w:t>
      </w:r>
    </w:p>
    <w:p w14:paraId="5AF166B7" w14:textId="510E7B44" w:rsidR="00097B43" w:rsidRPr="00097B43" w:rsidRDefault="00097B43" w:rsidP="00097B43">
      <w:pPr>
        <w:spacing w:after="0" w:line="276" w:lineRule="auto"/>
        <w:ind w:firstLine="709"/>
        <w:jc w:val="both"/>
        <w:rPr>
          <w:rFonts w:ascii="Times New Roman" w:eastAsia="Calibri" w:hAnsi="Times New Roman" w:cs="Times New Roman"/>
          <w:kern w:val="0"/>
          <w:sz w:val="24"/>
          <w:szCs w:val="24"/>
          <w14:ligatures w14:val="none"/>
        </w:rPr>
      </w:pPr>
      <w:r w:rsidRPr="00097B43">
        <w:rPr>
          <w:rFonts w:ascii="Times New Roman" w:eastAsia="Calibri" w:hAnsi="Times New Roman" w:cs="Times New Roman"/>
          <w:kern w:val="0"/>
          <w:sz w:val="24"/>
          <w:szCs w:val="24"/>
          <w14:ligatures w14:val="none"/>
        </w:rPr>
        <w:t>Valstybinio visuomenės sveikatos stiprinimo fondo lėšomis finansuojami projektai</w:t>
      </w:r>
      <w:r w:rsidR="00963CCD">
        <w:rPr>
          <w:rFonts w:ascii="Times New Roman" w:eastAsia="Calibri" w:hAnsi="Times New Roman" w:cs="Times New Roman"/>
          <w:kern w:val="0"/>
          <w:sz w:val="24"/>
          <w:szCs w:val="24"/>
          <w14:ligatures w14:val="none"/>
        </w:rPr>
        <w:t>:</w:t>
      </w:r>
      <w:r w:rsidR="00843614">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2023 metais Valstybinio visuomenės sveikatos stiprinimo fondo lėšomis finansuojamų visuomenės sveikatos išsaugojimo ir stiprinimo veiklų srities „Psichikos sveikatos stiprinimas“  4.1.4 prioritetui „Iniciatyvos psichikos sveikatai stiprinti demencija ar Alzheimerio liga sergantiems žmonėms ir jų artimiesiems“  2023 m., buvo teikta viena paraiška, tačiau ji nesurinko pakankamo balų skaičiaus ir projektas nebuvo finansuotas.</w:t>
      </w:r>
    </w:p>
    <w:p w14:paraId="2A127A94" w14:textId="79F8A658" w:rsidR="002538B4" w:rsidRDefault="00097B43" w:rsidP="002538B4">
      <w:pPr>
        <w:spacing w:after="0" w:line="276" w:lineRule="auto"/>
        <w:ind w:firstLine="709"/>
        <w:jc w:val="both"/>
        <w:rPr>
          <w:rFonts w:ascii="Times New Roman" w:eastAsia="Calibri" w:hAnsi="Times New Roman" w:cs="Times New Roman"/>
          <w:kern w:val="0"/>
          <w:sz w:val="24"/>
          <w:szCs w:val="24"/>
          <w14:ligatures w14:val="none"/>
        </w:rPr>
      </w:pPr>
      <w:r w:rsidRPr="00385B92">
        <w:rPr>
          <w:rFonts w:ascii="Times New Roman" w:eastAsia="Calibri" w:hAnsi="Times New Roman" w:cs="Times New Roman"/>
          <w:kern w:val="0"/>
          <w:sz w:val="24"/>
          <w:szCs w:val="24"/>
          <w:u w:val="single"/>
          <w14:ligatures w14:val="none"/>
        </w:rPr>
        <w:t>Mokymai</w:t>
      </w:r>
      <w:r w:rsidR="0070630B">
        <w:rPr>
          <w:rFonts w:ascii="Times New Roman" w:eastAsia="Calibri" w:hAnsi="Times New Roman" w:cs="Times New Roman"/>
          <w:kern w:val="0"/>
          <w:sz w:val="24"/>
          <w:szCs w:val="24"/>
          <w14:ligatures w14:val="none"/>
        </w:rPr>
        <w:t>.</w:t>
      </w:r>
      <w:r w:rsidR="003B0FF4">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 xml:space="preserve">Ambulatorinės ilgalaikės priežiūros paslaugų specialistams skirtuose mokymuose yra numatyta </w:t>
      </w:r>
      <w:r w:rsidR="000144B5">
        <w:rPr>
          <w:rFonts w:ascii="Times New Roman" w:eastAsia="Calibri" w:hAnsi="Times New Roman" w:cs="Times New Roman"/>
          <w:kern w:val="0"/>
          <w:sz w:val="24"/>
          <w:szCs w:val="24"/>
          <w14:ligatures w14:val="none"/>
        </w:rPr>
        <w:t>mokymų</w:t>
      </w:r>
      <w:r w:rsidR="000144B5" w:rsidRPr="00097B43">
        <w:rPr>
          <w:rFonts w:ascii="Times New Roman" w:eastAsia="Calibri" w:hAnsi="Times New Roman" w:cs="Times New Roman"/>
          <w:kern w:val="0"/>
          <w:sz w:val="24"/>
          <w:szCs w:val="24"/>
          <w14:ligatures w14:val="none"/>
        </w:rPr>
        <w:t xml:space="preserve"> </w:t>
      </w:r>
      <w:r w:rsidRPr="00097B43">
        <w:rPr>
          <w:rFonts w:ascii="Times New Roman" w:eastAsia="Calibri" w:hAnsi="Times New Roman" w:cs="Times New Roman"/>
          <w:kern w:val="0"/>
          <w:sz w:val="24"/>
          <w:szCs w:val="24"/>
          <w14:ligatures w14:val="none"/>
        </w:rPr>
        <w:t>apie demenciją. Šių mokymų bendra trukmė 120 val.</w:t>
      </w:r>
    </w:p>
    <w:p w14:paraId="136E1362" w14:textId="77777777" w:rsidR="00381F7C" w:rsidRDefault="00381F7C" w:rsidP="002538B4">
      <w:pPr>
        <w:spacing w:after="0" w:line="276" w:lineRule="auto"/>
        <w:ind w:firstLine="709"/>
        <w:jc w:val="both"/>
        <w:rPr>
          <w:rFonts w:ascii="Times New Roman" w:eastAsia="Calibri" w:hAnsi="Times New Roman" w:cs="Times New Roman"/>
          <w:kern w:val="0"/>
          <w:sz w:val="24"/>
          <w:szCs w:val="24"/>
          <w14:ligatures w14:val="none"/>
        </w:rPr>
      </w:pPr>
    </w:p>
    <w:p w14:paraId="0DEEB6CC" w14:textId="2F90105B" w:rsidR="00381F7C" w:rsidRPr="00381F7C" w:rsidRDefault="0004011A" w:rsidP="00381F7C">
      <w:pPr>
        <w:spacing w:after="0" w:line="276"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Atkreiptinas dėmesys, kad </w:t>
      </w:r>
      <w:r w:rsidR="00381F7C" w:rsidRPr="00381F7C">
        <w:rPr>
          <w:rFonts w:ascii="Times New Roman" w:eastAsia="Calibri" w:hAnsi="Times New Roman" w:cs="Times New Roman"/>
          <w:kern w:val="0"/>
          <w:sz w:val="24"/>
          <w:szCs w:val="24"/>
          <w14:ligatures w14:val="none"/>
        </w:rPr>
        <w:t xml:space="preserve">2020 m. birželio 25 d. Lietuvos Respublikos Seimas priėmė Strateginio valdymo įstatymą, kurio tikslas – sukurti ir plėtoti </w:t>
      </w:r>
      <w:r w:rsidR="00381F7C" w:rsidRPr="00381F7C">
        <w:rPr>
          <w:rFonts w:ascii="Times New Roman" w:eastAsia="Calibri" w:hAnsi="Times New Roman" w:cs="Times New Roman"/>
          <w:kern w:val="0"/>
          <w:sz w:val="24"/>
          <w:szCs w:val="24"/>
          <w:u w:val="single"/>
          <w14:ligatures w14:val="none"/>
        </w:rPr>
        <w:t>į rezultatus orientuotą strateginio valdymo sistemą</w:t>
      </w:r>
      <w:r w:rsidR="00381F7C" w:rsidRPr="00381F7C">
        <w:rPr>
          <w:rFonts w:ascii="Times New Roman" w:eastAsia="Calibri" w:hAnsi="Times New Roman" w:cs="Times New Roman"/>
          <w:kern w:val="0"/>
          <w:sz w:val="24"/>
          <w:szCs w:val="24"/>
          <w14:ligatures w14:val="none"/>
        </w:rPr>
        <w:t>, integruojant strateginio planavimo, regionų plėtros ir teritorijų planavimo procesus, siekiant užtikrinti ilgalaikę ir darnią valstybės pažangą ir veiksmingą valdžios sektoriaus finansų planavimą ir panaudojimą. 2021 m. balandžio 28 d. Lietuvos Respublikos Vyriausybė patvirtino naują Strateginio valdymo metodiką, kurios tikslas – užtikrinti strateginio valdymo sistemos planavimo dokumentų kokybę, strateginių tikslų ir pažangos ir tęstinės veiklos uždavinių bei jų įgyvendinimo būdų pasirinkimo pagrįstumą, efektyvų planavimo dokumentų įgyvendinimą, efektyvų ir skaidrų viešųjų finansų naudojimą, kokybišką atsiskaitymą už planavimo dokumentų įgyvendinimą, planavimo dokumentų vertikalųjį ir horizontalųjį suderinamumą bei sąsajas su biudžeto planavimo dokumentais.</w:t>
      </w:r>
    </w:p>
    <w:p w14:paraId="19E76FF3" w14:textId="62C0640D" w:rsidR="00381F7C" w:rsidRPr="00381F7C" w:rsidRDefault="00381F7C" w:rsidP="00381F7C">
      <w:pPr>
        <w:spacing w:after="0" w:line="276" w:lineRule="auto"/>
        <w:ind w:firstLine="709"/>
        <w:jc w:val="both"/>
        <w:rPr>
          <w:rFonts w:ascii="Times New Roman" w:eastAsia="Calibri" w:hAnsi="Times New Roman" w:cs="Times New Roman"/>
          <w:kern w:val="0"/>
          <w:sz w:val="24"/>
          <w:szCs w:val="24"/>
          <w14:ligatures w14:val="none"/>
        </w:rPr>
      </w:pPr>
      <w:r w:rsidRPr="00381F7C">
        <w:rPr>
          <w:rFonts w:ascii="Times New Roman" w:eastAsia="Calibri" w:hAnsi="Times New Roman" w:cs="Times New Roman"/>
          <w:kern w:val="0"/>
          <w:sz w:val="24"/>
          <w:szCs w:val="24"/>
          <w14:ligatures w14:val="none"/>
        </w:rPr>
        <w:t xml:space="preserve">Įgyvendinant strateginio valdymo reformą, centriniu valstybės pokyčių planavimo dokumentu tapo Lietuvos Respublikos Vyriausybės 2020 m. rugsėjo 9 d. nutarimu Nr. 998 </w:t>
      </w:r>
      <w:r w:rsidR="00BE535D" w:rsidRPr="00BE535D">
        <w:rPr>
          <w:rFonts w:ascii="Times New Roman" w:eastAsia="Calibri" w:hAnsi="Times New Roman" w:cs="Times New Roman"/>
          <w:kern w:val="0"/>
          <w:sz w:val="24"/>
          <w:szCs w:val="24"/>
          <w14:ligatures w14:val="none"/>
        </w:rPr>
        <w:t xml:space="preserve">„Dėl 2021–2030 metų nacionalinio pažangos plano patvirtinimo“ </w:t>
      </w:r>
      <w:r w:rsidRPr="00381F7C">
        <w:rPr>
          <w:rFonts w:ascii="Times New Roman" w:eastAsia="Calibri" w:hAnsi="Times New Roman" w:cs="Times New Roman"/>
          <w:kern w:val="0"/>
          <w:sz w:val="24"/>
          <w:szCs w:val="24"/>
          <w14:ligatures w14:val="none"/>
        </w:rPr>
        <w:t xml:space="preserve">patvirtintas 2021–2030 metų nacionalinis pažangos planas, nustatantis pagrindinius ateinantį dešimtmetį valstybėje siekiamus pokyčius, užtikrinančius pažangą socialinėje, ekonominėje, aplinkos ir saugumo srityse, kuriame įvertinamos valstybės finansinės šių pokyčių įgyvendinimo galimybės integruojant ES, kitų tarptautinių šaltinių ir nacionalinio biudžeto lėšas. </w:t>
      </w:r>
    </w:p>
    <w:p w14:paraId="71715F0C" w14:textId="7337EBC1" w:rsidR="00BE535D" w:rsidRPr="00BE535D" w:rsidRDefault="00381F7C" w:rsidP="00BE535D">
      <w:pPr>
        <w:spacing w:after="0" w:line="276" w:lineRule="auto"/>
        <w:ind w:firstLine="709"/>
        <w:jc w:val="both"/>
        <w:rPr>
          <w:rFonts w:ascii="Times New Roman" w:eastAsia="Calibri" w:hAnsi="Times New Roman" w:cs="Times New Roman"/>
          <w:kern w:val="0"/>
          <w:sz w:val="24"/>
          <w:szCs w:val="24"/>
          <w14:ligatures w14:val="none"/>
        </w:rPr>
      </w:pPr>
      <w:r w:rsidRPr="00381F7C">
        <w:rPr>
          <w:rFonts w:ascii="Times New Roman" w:eastAsia="Calibri" w:hAnsi="Times New Roman" w:cs="Times New Roman"/>
          <w:kern w:val="0"/>
          <w:sz w:val="24"/>
          <w:szCs w:val="24"/>
          <w14:ligatures w14:val="none"/>
        </w:rPr>
        <w:t>Nacionaliniame pažangos plane sveikatos sektoriui suformuluoti ilgalaikiai lūkesčiai atsispindi 2-ame strateginiame tiksle „Didinti gyventojų socialinę gerovę ir įtrauktį, stiprinti sveikatą ir gerinti Lietuvos demografinę padėtį“ bei šiam tikslui pasiekti suformuotuose uždaviniuose: 2.10 Skatinti sveikatos išsaugojimo ir stiprinimo veiklas ir stiprinti psichologinį (emocinį) visuomenės atsparumą ir 2.11 Didinti kokybiškų ir inovatyvių sveikatos priežiūros paslaugų prieinamumą ir sveikatos atsparumą grėsmėms. Nacionaliniame pažangos plane numatytiems pokyčiams įgyvendinti ir uždaviniams pasiekti parengtos dvi nacionalinės plėtros programos: 1) 2022</w:t>
      </w:r>
      <w:r w:rsidR="00B21089" w:rsidRPr="00097B43">
        <w:rPr>
          <w:rFonts w:ascii="Times New Roman" w:eastAsia="Calibri" w:hAnsi="Times New Roman" w:cs="Times New Roman"/>
          <w:kern w:val="0"/>
          <w:sz w:val="24"/>
          <w:szCs w:val="24"/>
          <w14:ligatures w14:val="none"/>
        </w:rPr>
        <w:t>–</w:t>
      </w:r>
      <w:r w:rsidRPr="00381F7C">
        <w:rPr>
          <w:rFonts w:ascii="Times New Roman" w:eastAsia="Calibri" w:hAnsi="Times New Roman" w:cs="Times New Roman"/>
          <w:kern w:val="0"/>
          <w:sz w:val="24"/>
          <w:szCs w:val="24"/>
          <w14:ligatures w14:val="none"/>
        </w:rPr>
        <w:t xml:space="preserve">2030 m. Sveikatos išsaugojimo ir stiprinimo plėtros programa, patvirtinta Lietuvos Respublikos Vyriausybės 2022 m. sausio 26 d. nutarimu Nr. </w:t>
      </w:r>
      <w:r w:rsidR="00BE535D" w:rsidRPr="00BE535D">
        <w:rPr>
          <w:rFonts w:ascii="Times New Roman" w:eastAsia="Calibri" w:hAnsi="Times New Roman" w:cs="Times New Roman"/>
          <w:kern w:val="0"/>
          <w:sz w:val="24"/>
          <w:szCs w:val="24"/>
          <w14:ligatures w14:val="none"/>
        </w:rPr>
        <w:t xml:space="preserve">66  „Dėl 2022–2030 m. plėtros programos valdytojos Lietuvos Respublikos </w:t>
      </w:r>
      <w:r w:rsidR="00BE535D" w:rsidRPr="00BE535D">
        <w:rPr>
          <w:rFonts w:ascii="Times New Roman" w:eastAsia="Calibri" w:hAnsi="Times New Roman" w:cs="Times New Roman"/>
          <w:kern w:val="0"/>
          <w:sz w:val="24"/>
          <w:szCs w:val="24"/>
          <w14:ligatures w14:val="none"/>
        </w:rPr>
        <w:lastRenderedPageBreak/>
        <w:t>sveikatos apsaugos ministerijos sveikatos išsaugojimo ir stiprinimo plėtros programos patvirtinimo“</w:t>
      </w:r>
      <w:r w:rsidR="00BE535D" w:rsidRPr="00BE535D">
        <w:rPr>
          <w:rFonts w:ascii="Times New Roman" w:eastAsia="Calibri" w:hAnsi="Times New Roman" w:cs="Times New Roman"/>
          <w:b/>
          <w:bCs/>
          <w:kern w:val="0"/>
          <w:sz w:val="24"/>
          <w:szCs w:val="24"/>
          <w14:ligatures w14:val="none"/>
        </w:rPr>
        <w:t> </w:t>
      </w:r>
      <w:r w:rsidRPr="00381F7C">
        <w:rPr>
          <w:rFonts w:ascii="Times New Roman" w:eastAsia="Calibri" w:hAnsi="Times New Roman" w:cs="Times New Roman"/>
          <w:kern w:val="0"/>
          <w:sz w:val="24"/>
          <w:szCs w:val="24"/>
          <w14:ligatures w14:val="none"/>
        </w:rPr>
        <w:t xml:space="preserve"> ir 2) 2022</w:t>
      </w:r>
      <w:r w:rsidR="00B21089" w:rsidRPr="00097B43">
        <w:rPr>
          <w:rFonts w:ascii="Times New Roman" w:eastAsia="Calibri" w:hAnsi="Times New Roman" w:cs="Times New Roman"/>
          <w:kern w:val="0"/>
          <w:sz w:val="24"/>
          <w:szCs w:val="24"/>
          <w14:ligatures w14:val="none"/>
        </w:rPr>
        <w:t>–</w:t>
      </w:r>
      <w:r w:rsidRPr="00381F7C">
        <w:rPr>
          <w:rFonts w:ascii="Times New Roman" w:eastAsia="Calibri" w:hAnsi="Times New Roman" w:cs="Times New Roman"/>
          <w:kern w:val="0"/>
          <w:sz w:val="24"/>
          <w:szCs w:val="24"/>
          <w14:ligatures w14:val="none"/>
        </w:rPr>
        <w:t>2030 m. Sveikatos kokybės ir efektyvumo didinimo plėtros programa, patvirtinta Lietuvos Respublikos Vyriausybės 2022 m. kovo 30 d. nutarimu Nr. 319</w:t>
      </w:r>
      <w:r w:rsidR="000912C1">
        <w:rPr>
          <w:rFonts w:ascii="Times New Roman" w:eastAsia="Calibri" w:hAnsi="Times New Roman" w:cs="Times New Roman"/>
          <w:kern w:val="0"/>
          <w:sz w:val="24"/>
          <w:szCs w:val="24"/>
          <w14:ligatures w14:val="none"/>
        </w:rPr>
        <w:t xml:space="preserve"> </w:t>
      </w:r>
      <w:r w:rsidR="00BE535D">
        <w:rPr>
          <w:rFonts w:ascii="Times New Roman" w:eastAsia="Calibri" w:hAnsi="Times New Roman" w:cs="Times New Roman"/>
          <w:kern w:val="0"/>
          <w:sz w:val="24"/>
          <w:szCs w:val="24"/>
          <w14:ligatures w14:val="none"/>
        </w:rPr>
        <w:t xml:space="preserve"> „</w:t>
      </w:r>
      <w:r w:rsidR="00BE535D" w:rsidRPr="00BE535D">
        <w:rPr>
          <w:rFonts w:ascii="Times New Roman" w:eastAsia="Calibri" w:hAnsi="Times New Roman" w:cs="Times New Roman"/>
          <w:kern w:val="0"/>
          <w:sz w:val="24"/>
          <w:szCs w:val="24"/>
          <w14:ligatures w14:val="none"/>
        </w:rPr>
        <w:t>Dėl 2022–2030 metų Lietuvos Respublikos sveikatos apsaugos ministerijos sveikatos priežiūros kokybės ir efektyvumo didinimo plėtros programos patvirtinimo</w:t>
      </w:r>
      <w:r w:rsidR="00BE535D">
        <w:rPr>
          <w:rFonts w:ascii="Times New Roman" w:eastAsia="Calibri" w:hAnsi="Times New Roman" w:cs="Times New Roman"/>
          <w:kern w:val="0"/>
          <w:sz w:val="24"/>
          <w:szCs w:val="24"/>
          <w14:ligatures w14:val="none"/>
        </w:rPr>
        <w:t>“.</w:t>
      </w:r>
    </w:p>
    <w:p w14:paraId="25DA18D4" w14:textId="7C6E8CAB" w:rsidR="00381F7C" w:rsidRPr="00381F7C" w:rsidRDefault="00F00250" w:rsidP="00BE535D">
      <w:pPr>
        <w:spacing w:after="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w:t>
      </w:r>
      <w:r w:rsidR="00381F7C" w:rsidRPr="00381F7C">
        <w:rPr>
          <w:rFonts w:ascii="Times New Roman" w:eastAsia="Calibri" w:hAnsi="Times New Roman" w:cs="Times New Roman"/>
          <w:kern w:val="0"/>
          <w:sz w:val="24"/>
          <w:szCs w:val="24"/>
          <w14:ligatures w14:val="none"/>
        </w:rPr>
        <w:t xml:space="preserve">engiant nacionalines plėtros programas buvo organizuojama daugybė viešųjų konsultacijų su socialiniais partneriais, kurie aktyviai dalyvavo ir teikė nuomonę dėl programose identifikuotų problemų priežasčių tikslinimo bei siūlymus, kurios iš nurodytų priežasčių turėtų būti šalinamos pirmiausia, siekiant Nacionaliniame pažangos plane užsibrėžtų strateginių tikslų.  </w:t>
      </w:r>
    </w:p>
    <w:p w14:paraId="3AF734C3" w14:textId="4D1FB668" w:rsidR="00381F7C" w:rsidRPr="00381F7C" w:rsidRDefault="00381F7C" w:rsidP="00381F7C">
      <w:pPr>
        <w:spacing w:after="0" w:line="276" w:lineRule="auto"/>
        <w:ind w:firstLine="709"/>
        <w:jc w:val="both"/>
        <w:rPr>
          <w:rFonts w:ascii="Times New Roman" w:eastAsia="Calibri" w:hAnsi="Times New Roman" w:cs="Times New Roman"/>
          <w:kern w:val="0"/>
          <w:sz w:val="24"/>
          <w:szCs w:val="24"/>
          <w14:ligatures w14:val="none"/>
        </w:rPr>
      </w:pPr>
      <w:r w:rsidRPr="00381F7C">
        <w:rPr>
          <w:rFonts w:ascii="Times New Roman" w:eastAsia="Calibri" w:hAnsi="Times New Roman" w:cs="Times New Roman"/>
          <w:kern w:val="0"/>
          <w:sz w:val="24"/>
          <w:szCs w:val="24"/>
          <w14:ligatures w14:val="none"/>
        </w:rPr>
        <w:t>Nacionalinėse plėtros programose identifikuotų priežasčių šalinimui yra parengtos  5 pažangos priemonės – dokumentai</w:t>
      </w:r>
      <w:r w:rsidR="00EE08E6">
        <w:rPr>
          <w:rFonts w:ascii="Times New Roman" w:eastAsia="Calibri" w:hAnsi="Times New Roman" w:cs="Times New Roman"/>
          <w:kern w:val="0"/>
          <w:sz w:val="24"/>
          <w:szCs w:val="24"/>
          <w14:ligatures w14:val="none"/>
        </w:rPr>
        <w:t>,</w:t>
      </w:r>
      <w:r w:rsidRPr="00381F7C">
        <w:rPr>
          <w:rFonts w:ascii="Times New Roman" w:eastAsia="Calibri" w:hAnsi="Times New Roman" w:cs="Times New Roman"/>
          <w:kern w:val="0"/>
          <w:sz w:val="24"/>
          <w:szCs w:val="24"/>
          <w14:ligatures w14:val="none"/>
        </w:rPr>
        <w:t xml:space="preserve"> detalizuojantys pagrindines veiklas, kuri</w:t>
      </w:r>
      <w:r w:rsidR="00EE08E6">
        <w:rPr>
          <w:rFonts w:ascii="Times New Roman" w:eastAsia="Calibri" w:hAnsi="Times New Roman" w:cs="Times New Roman"/>
          <w:kern w:val="0"/>
          <w:sz w:val="24"/>
          <w:szCs w:val="24"/>
          <w14:ligatures w14:val="none"/>
        </w:rPr>
        <w:t>ems</w:t>
      </w:r>
      <w:r w:rsidRPr="00381F7C">
        <w:rPr>
          <w:rFonts w:ascii="Times New Roman" w:eastAsia="Calibri" w:hAnsi="Times New Roman" w:cs="Times New Roman"/>
          <w:kern w:val="0"/>
          <w:sz w:val="24"/>
          <w:szCs w:val="24"/>
          <w14:ligatures w14:val="none"/>
        </w:rPr>
        <w:t xml:space="preserve"> įgyvendin</w:t>
      </w:r>
      <w:r w:rsidR="00062915">
        <w:rPr>
          <w:rFonts w:ascii="Times New Roman" w:eastAsia="Calibri" w:hAnsi="Times New Roman" w:cs="Times New Roman"/>
          <w:kern w:val="0"/>
          <w:sz w:val="24"/>
          <w:szCs w:val="24"/>
          <w14:ligatures w14:val="none"/>
        </w:rPr>
        <w:t>ti</w:t>
      </w:r>
      <w:r w:rsidRPr="00381F7C">
        <w:rPr>
          <w:rFonts w:ascii="Times New Roman" w:eastAsia="Calibri" w:hAnsi="Times New Roman" w:cs="Times New Roman"/>
          <w:kern w:val="0"/>
          <w:sz w:val="24"/>
          <w:szCs w:val="24"/>
          <w14:ligatures w14:val="none"/>
        </w:rPr>
        <w:t xml:space="preserve">  suplanuotos  ES fondų ir valstybės biudžeto lėšos. Dar kartą atkreipiame dėmesį, kad, vadovaujantis Strateginio valdymo metodikos nuostatomis, pažangos priemonėse veiklos planuojamos pagal plėtros programoje identifikuotas sistemines sprendžiamos problemos priežastis, orientuojant veiklas į platesnį ir efektyvesnį poveikį visuomenės sveikatai, o ne sprendžiant atskiras pavienes problemas, kurias sukelia atskiros ligos. Pažymėtina ir tai, kad įgyvendinant pažangos priemones lygiagrečiai yra vykdomos ir tęstinės priemonės, kurios savo veiklomis papildo pažangos priemonių veiklas ir reikšmingai prisideda prie strateginių tikslų ir uždavinių įgyvendinimo.  </w:t>
      </w:r>
    </w:p>
    <w:p w14:paraId="67AC750B" w14:textId="0C167359" w:rsidR="0095120D" w:rsidRPr="005E6908" w:rsidRDefault="003B0FF4" w:rsidP="002538B4">
      <w:pPr>
        <w:spacing w:after="0" w:line="276" w:lineRule="auto"/>
        <w:ind w:firstLine="709"/>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Atsižvelgiant į </w:t>
      </w:r>
      <w:r w:rsidR="00F00250">
        <w:rPr>
          <w:rFonts w:ascii="Times New Roman" w:eastAsia="Calibri" w:hAnsi="Times New Roman" w:cs="Times New Roman"/>
          <w:kern w:val="0"/>
          <w:sz w:val="24"/>
          <w:szCs w:val="24"/>
          <w14:ligatures w14:val="none"/>
        </w:rPr>
        <w:t xml:space="preserve">tai ir </w:t>
      </w:r>
      <w:r w:rsidR="00181E50">
        <w:rPr>
          <w:rFonts w:ascii="Times New Roman" w:eastAsia="Calibri" w:hAnsi="Times New Roman" w:cs="Times New Roman"/>
          <w:kern w:val="0"/>
          <w:sz w:val="24"/>
          <w:szCs w:val="24"/>
          <w14:ligatures w14:val="none"/>
        </w:rPr>
        <w:t xml:space="preserve">į </w:t>
      </w:r>
      <w:r>
        <w:rPr>
          <w:rFonts w:ascii="Times New Roman" w:eastAsia="Calibri" w:hAnsi="Times New Roman" w:cs="Times New Roman"/>
          <w:kern w:val="0"/>
          <w:sz w:val="24"/>
          <w:szCs w:val="24"/>
          <w14:ligatures w14:val="none"/>
        </w:rPr>
        <w:t>visas  vykdomas</w:t>
      </w:r>
      <w:r w:rsidR="002538B4">
        <w:rPr>
          <w:rFonts w:ascii="Times New Roman" w:eastAsia="Calibri" w:hAnsi="Times New Roman" w:cs="Times New Roman"/>
          <w:kern w:val="0"/>
          <w:sz w:val="24"/>
          <w:szCs w:val="24"/>
          <w14:ligatures w14:val="none"/>
        </w:rPr>
        <w:t xml:space="preserve"> ir planuojamas vykdyti</w:t>
      </w:r>
      <w:r>
        <w:rPr>
          <w:rFonts w:ascii="Times New Roman" w:eastAsia="Calibri" w:hAnsi="Times New Roman" w:cs="Times New Roman"/>
          <w:kern w:val="0"/>
          <w:sz w:val="24"/>
          <w:szCs w:val="24"/>
          <w14:ligatures w14:val="none"/>
        </w:rPr>
        <w:t xml:space="preserve"> priemones, manytina, jog rengti atskirą </w:t>
      </w:r>
      <w:r w:rsidR="002538B4">
        <w:rPr>
          <w:rFonts w:ascii="Times New Roman" w:eastAsia="Calibri" w:hAnsi="Times New Roman" w:cs="Times New Roman"/>
          <w:kern w:val="0"/>
          <w:sz w:val="24"/>
          <w:szCs w:val="24"/>
          <w14:ligatures w14:val="none"/>
        </w:rPr>
        <w:t xml:space="preserve">demencijos </w:t>
      </w:r>
      <w:r>
        <w:rPr>
          <w:rFonts w:ascii="Times New Roman" w:eastAsia="Calibri" w:hAnsi="Times New Roman" w:cs="Times New Roman"/>
          <w:kern w:val="0"/>
          <w:sz w:val="24"/>
          <w:szCs w:val="24"/>
          <w14:ligatures w14:val="none"/>
        </w:rPr>
        <w:t xml:space="preserve">strategiją </w:t>
      </w:r>
      <w:r w:rsidR="002538B4">
        <w:rPr>
          <w:rFonts w:ascii="Times New Roman" w:eastAsia="Calibri" w:hAnsi="Times New Roman" w:cs="Times New Roman"/>
          <w:kern w:val="0"/>
          <w:sz w:val="24"/>
          <w:szCs w:val="24"/>
          <w14:ligatures w14:val="none"/>
        </w:rPr>
        <w:t xml:space="preserve">nėra tikslinga. </w:t>
      </w:r>
    </w:p>
    <w:p w14:paraId="5E132240" w14:textId="77777777" w:rsidR="0095120D" w:rsidRPr="005E6908" w:rsidRDefault="0095120D" w:rsidP="0095120D">
      <w:pPr>
        <w:tabs>
          <w:tab w:val="right" w:pos="9498"/>
        </w:tabs>
        <w:spacing w:after="0" w:line="276" w:lineRule="auto"/>
        <w:rPr>
          <w:rFonts w:ascii="Times New Roman" w:eastAsia="Calibri" w:hAnsi="Times New Roman" w:cs="Times New Roman"/>
          <w:kern w:val="0"/>
          <w:sz w:val="24"/>
          <w:szCs w:val="24"/>
          <w14:ligatures w14:val="none"/>
        </w:rPr>
      </w:pPr>
    </w:p>
    <w:p w14:paraId="6EBA7929" w14:textId="58D0F06A" w:rsidR="4FE38685" w:rsidRDefault="4FE38685" w:rsidP="4FE38685">
      <w:pPr>
        <w:tabs>
          <w:tab w:val="right" w:pos="9498"/>
        </w:tabs>
        <w:spacing w:after="0" w:line="276" w:lineRule="auto"/>
        <w:rPr>
          <w:rFonts w:ascii="Times New Roman" w:eastAsia="Calibri" w:hAnsi="Times New Roman" w:cs="Times New Roman"/>
          <w:sz w:val="24"/>
          <w:szCs w:val="24"/>
        </w:rPr>
      </w:pPr>
    </w:p>
    <w:p w14:paraId="1F15E9BD" w14:textId="77777777" w:rsidR="0095120D" w:rsidRPr="005E6908" w:rsidRDefault="0095120D" w:rsidP="0095120D">
      <w:pPr>
        <w:tabs>
          <w:tab w:val="right" w:pos="9498"/>
        </w:tabs>
        <w:spacing w:after="0" w:line="276" w:lineRule="auto"/>
        <w:rPr>
          <w:rFonts w:ascii="Times New Roman" w:eastAsia="Calibri" w:hAnsi="Times New Roman" w:cs="Times New Roman"/>
          <w:kern w:val="0"/>
          <w:sz w:val="24"/>
          <w:szCs w:val="24"/>
          <w14:ligatures w14:val="none"/>
        </w:rPr>
      </w:pPr>
    </w:p>
    <w:p w14:paraId="35254DFB" w14:textId="5E1D1BA3" w:rsidR="0095120D" w:rsidRPr="005E6908" w:rsidRDefault="00385B92" w:rsidP="0095120D">
      <w:pPr>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Laikinai einantis </w:t>
      </w:r>
      <w:r w:rsidR="00531550">
        <w:rPr>
          <w:rFonts w:ascii="Times New Roman" w:eastAsia="Calibri" w:hAnsi="Times New Roman" w:cs="Times New Roman"/>
          <w:kern w:val="0"/>
          <w:sz w:val="24"/>
          <w:szCs w:val="24"/>
          <w14:ligatures w14:val="none"/>
        </w:rPr>
        <w:t>s</w:t>
      </w:r>
      <w:r w:rsidR="009B00E1">
        <w:rPr>
          <w:rFonts w:ascii="Times New Roman" w:eastAsia="Calibri" w:hAnsi="Times New Roman" w:cs="Times New Roman"/>
          <w:kern w:val="0"/>
          <w:sz w:val="24"/>
          <w:szCs w:val="24"/>
          <w14:ligatures w14:val="none"/>
        </w:rPr>
        <w:t xml:space="preserve">veikatos apsaugos </w:t>
      </w:r>
      <w:r w:rsidR="004204AC">
        <w:rPr>
          <w:rFonts w:ascii="Times New Roman" w:eastAsia="Calibri" w:hAnsi="Times New Roman" w:cs="Times New Roman"/>
          <w:kern w:val="0"/>
          <w:sz w:val="24"/>
          <w:szCs w:val="24"/>
          <w14:ligatures w14:val="none"/>
        </w:rPr>
        <w:t>m</w:t>
      </w:r>
      <w:r w:rsidR="00097B43">
        <w:rPr>
          <w:rFonts w:ascii="Times New Roman" w:eastAsia="Calibri" w:hAnsi="Times New Roman" w:cs="Times New Roman"/>
          <w:kern w:val="0"/>
          <w:sz w:val="24"/>
          <w:szCs w:val="24"/>
          <w14:ligatures w14:val="none"/>
        </w:rPr>
        <w:t>inistr</w:t>
      </w:r>
      <w:r>
        <w:rPr>
          <w:rFonts w:ascii="Times New Roman" w:eastAsia="Calibri" w:hAnsi="Times New Roman" w:cs="Times New Roman"/>
          <w:kern w:val="0"/>
          <w:sz w:val="24"/>
          <w:szCs w:val="24"/>
          <w14:ligatures w14:val="none"/>
        </w:rPr>
        <w:t>o pareigas</w:t>
      </w:r>
      <w:r w:rsidR="00097B43">
        <w:rPr>
          <w:rFonts w:ascii="Times New Roman" w:eastAsia="Calibri" w:hAnsi="Times New Roman" w:cs="Times New Roman"/>
          <w:kern w:val="0"/>
          <w:sz w:val="24"/>
          <w:szCs w:val="24"/>
          <w14:ligatures w14:val="none"/>
        </w:rPr>
        <w:tab/>
      </w:r>
      <w:r w:rsidR="004204AC">
        <w:rPr>
          <w:rFonts w:ascii="Times New Roman" w:eastAsia="Calibri" w:hAnsi="Times New Roman" w:cs="Times New Roman"/>
          <w:kern w:val="0"/>
          <w:sz w:val="24"/>
          <w:szCs w:val="24"/>
          <w14:ligatures w14:val="none"/>
        </w:rPr>
        <w:t xml:space="preserve">        </w:t>
      </w:r>
      <w:r w:rsidR="002538B4">
        <w:rPr>
          <w:rFonts w:ascii="Times New Roman" w:eastAsia="Calibri" w:hAnsi="Times New Roman" w:cs="Times New Roman"/>
          <w:kern w:val="0"/>
          <w:sz w:val="24"/>
          <w:szCs w:val="24"/>
          <w14:ligatures w14:val="none"/>
        </w:rPr>
        <w:t xml:space="preserve">          </w:t>
      </w:r>
      <w:r w:rsidR="00097B43">
        <w:rPr>
          <w:rFonts w:ascii="Times New Roman" w:eastAsia="Calibri" w:hAnsi="Times New Roman" w:cs="Times New Roman"/>
          <w:kern w:val="0"/>
          <w:sz w:val="24"/>
          <w:szCs w:val="24"/>
          <w14:ligatures w14:val="none"/>
        </w:rPr>
        <w:t xml:space="preserve">Aurimas Pečkauskas </w:t>
      </w:r>
    </w:p>
    <w:p w14:paraId="732D7377"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31B3A1E7"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5356F68E"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4A3D850B"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3525E092"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09251842" w14:textId="77777777" w:rsidR="0095120D" w:rsidRDefault="0095120D" w:rsidP="0095120D">
      <w:pPr>
        <w:spacing w:after="0"/>
        <w:rPr>
          <w:rFonts w:ascii="Times New Roman" w:eastAsia="Calibri" w:hAnsi="Times New Roman" w:cs="Times New Roman"/>
          <w:kern w:val="0"/>
          <w:sz w:val="24"/>
          <w:szCs w:val="24"/>
          <w14:ligatures w14:val="none"/>
        </w:rPr>
      </w:pPr>
    </w:p>
    <w:p w14:paraId="0180CA1F" w14:textId="77777777" w:rsidR="00CB3B64" w:rsidRPr="005E6908" w:rsidRDefault="00CB3B64" w:rsidP="0095120D">
      <w:pPr>
        <w:spacing w:after="0"/>
        <w:rPr>
          <w:rFonts w:ascii="Times New Roman" w:eastAsia="Calibri" w:hAnsi="Times New Roman" w:cs="Times New Roman"/>
          <w:kern w:val="0"/>
          <w:sz w:val="24"/>
          <w:szCs w:val="24"/>
          <w14:ligatures w14:val="none"/>
        </w:rPr>
      </w:pPr>
    </w:p>
    <w:p w14:paraId="6F205FEF"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480D4A5C"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40EA930C"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02181538"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70F2C15C"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2BF0D339"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50E3F25F" w14:textId="32A2266F" w:rsidR="0095120D" w:rsidRPr="005E6908" w:rsidRDefault="0034254A" w:rsidP="0034254A">
      <w:pPr>
        <w:tabs>
          <w:tab w:val="left" w:pos="5946"/>
        </w:tabs>
        <w:spacing w:after="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b/>
      </w:r>
    </w:p>
    <w:p w14:paraId="53D5F6FC"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5270FE88"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53E19134" w14:textId="77777777" w:rsidR="0095120D" w:rsidRPr="005E6908" w:rsidRDefault="0095120D" w:rsidP="0095120D">
      <w:pPr>
        <w:spacing w:after="0"/>
        <w:rPr>
          <w:rFonts w:ascii="Times New Roman" w:eastAsia="Calibri" w:hAnsi="Times New Roman" w:cs="Times New Roman"/>
          <w:kern w:val="0"/>
          <w:sz w:val="24"/>
          <w:szCs w:val="24"/>
          <w14:ligatures w14:val="none"/>
        </w:rPr>
      </w:pPr>
    </w:p>
    <w:p w14:paraId="0F8C6404" w14:textId="77777777" w:rsidR="0095120D" w:rsidRDefault="0095120D" w:rsidP="0095120D">
      <w:pPr>
        <w:spacing w:after="0"/>
        <w:rPr>
          <w:rFonts w:ascii="Times New Roman" w:eastAsia="Calibri" w:hAnsi="Times New Roman" w:cs="Times New Roman"/>
          <w:kern w:val="0"/>
          <w:sz w:val="24"/>
          <w:szCs w:val="24"/>
          <w14:ligatures w14:val="none"/>
        </w:rPr>
      </w:pPr>
    </w:p>
    <w:p w14:paraId="1AC495BC" w14:textId="77777777" w:rsidR="0095120D" w:rsidRDefault="0095120D" w:rsidP="0095120D">
      <w:pPr>
        <w:spacing w:after="0"/>
        <w:rPr>
          <w:rFonts w:ascii="Times New Roman" w:eastAsia="Calibri" w:hAnsi="Times New Roman" w:cs="Times New Roman"/>
          <w:kern w:val="0"/>
          <w:sz w:val="24"/>
          <w:szCs w:val="24"/>
          <w14:ligatures w14:val="none"/>
        </w:rPr>
      </w:pPr>
    </w:p>
    <w:p w14:paraId="61C46BDD" w14:textId="77777777" w:rsidR="0095120D" w:rsidRDefault="0095120D" w:rsidP="0095120D">
      <w:pPr>
        <w:spacing w:after="0"/>
        <w:rPr>
          <w:rFonts w:ascii="Times New Roman" w:eastAsia="Calibri" w:hAnsi="Times New Roman" w:cs="Times New Roman"/>
          <w:kern w:val="0"/>
          <w:sz w:val="24"/>
          <w:szCs w:val="24"/>
          <w14:ligatures w14:val="none"/>
        </w:rPr>
      </w:pPr>
    </w:p>
    <w:p w14:paraId="282EBEBB" w14:textId="77777777" w:rsidR="006C0DFF" w:rsidRPr="006C0DFF" w:rsidRDefault="006C0DFF" w:rsidP="006C0DFF">
      <w:pPr>
        <w:spacing w:after="0"/>
        <w:rPr>
          <w:rFonts w:ascii="Times New Roman" w:eastAsia="Calibri" w:hAnsi="Times New Roman" w:cs="Times New Roman"/>
          <w:kern w:val="0"/>
          <w:sz w:val="24"/>
          <w:szCs w:val="24"/>
          <w14:ligatures w14:val="none"/>
        </w:rPr>
      </w:pPr>
      <w:r w:rsidRPr="006C0DFF">
        <w:rPr>
          <w:rFonts w:ascii="Times New Roman" w:eastAsia="Calibri" w:hAnsi="Times New Roman" w:cs="Times New Roman"/>
          <w:kern w:val="0"/>
          <w:sz w:val="24"/>
          <w:szCs w:val="24"/>
          <w14:ligatures w14:val="none"/>
        </w:rPr>
        <w:t>Edita Bishop, tel. (8 5) 260 47 09, el. p. edita.bishop</w:t>
      </w:r>
      <w:bookmarkStart w:id="1" w:name="_Hlk93647011"/>
      <w:r w:rsidRPr="006C0DFF">
        <w:rPr>
          <w:rFonts w:ascii="Times New Roman" w:eastAsia="Calibri" w:hAnsi="Times New Roman" w:cs="Times New Roman"/>
          <w:kern w:val="0"/>
          <w:sz w:val="24"/>
          <w:szCs w:val="24"/>
          <w14:ligatures w14:val="none"/>
        </w:rPr>
        <w:t xml:space="preserve">@sam.lt  </w:t>
      </w:r>
      <w:bookmarkEnd w:id="1"/>
    </w:p>
    <w:p w14:paraId="17E5A50D" w14:textId="3CF899BD" w:rsidR="0095120D" w:rsidRPr="005E6908" w:rsidRDefault="0095120D" w:rsidP="006C0DFF">
      <w:pPr>
        <w:spacing w:after="0"/>
        <w:rPr>
          <w:rFonts w:ascii="Times New Roman" w:eastAsia="Calibri" w:hAnsi="Times New Roman" w:cs="Times New Roman"/>
          <w:kern w:val="0"/>
          <w:sz w:val="24"/>
          <w:szCs w:val="24"/>
          <w14:ligatures w14:val="none"/>
        </w:rPr>
      </w:pPr>
    </w:p>
    <w:sectPr w:rsidR="0095120D" w:rsidRPr="005E6908" w:rsidSect="006A0CC7">
      <w:headerReference w:type="even" r:id="rId15"/>
      <w:headerReference w:type="default" r:id="rId16"/>
      <w:headerReference w:type="first" r:id="rId17"/>
      <w:footerReference w:type="first" r:id="rId18"/>
      <w:pgSz w:w="11906" w:h="16838" w:code="9"/>
      <w:pgMar w:top="1134" w:right="567" w:bottom="1134" w:left="1701" w:header="1134" w:footer="1134"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0894DD" w14:textId="77777777" w:rsidR="00D21913" w:rsidRDefault="00D21913" w:rsidP="0095120D">
      <w:pPr>
        <w:spacing w:after="0" w:line="240" w:lineRule="auto"/>
      </w:pPr>
      <w:r>
        <w:separator/>
      </w:r>
    </w:p>
  </w:endnote>
  <w:endnote w:type="continuationSeparator" w:id="0">
    <w:p w14:paraId="1F9EE4FE" w14:textId="77777777" w:rsidR="00D21913" w:rsidRDefault="00D21913" w:rsidP="0095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n-e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2BA4" w14:textId="77777777" w:rsidR="00337F69" w:rsidRPr="00B66345" w:rsidRDefault="00337F69" w:rsidP="00B66345">
    <w:pPr>
      <w:tabs>
        <w:tab w:val="right" w:pos="9638"/>
      </w:tabs>
      <w:spacing w:after="0" w:line="360" w:lineRule="auto"/>
      <w:rPr>
        <w:rFonts w:ascii="Avenir Next" w:eastAsia="Calibri" w:hAnsi="Avenir Next" w:cs="Times New Roman"/>
        <w:noProof/>
        <w:sz w:val="2"/>
        <w:szCs w:val="2"/>
        <w:lang w:eastAsia="lt-LT"/>
      </w:rPr>
    </w:pPr>
  </w:p>
  <w:tbl>
    <w:tblPr>
      <w:tblStyle w:val="Lentelstinklelis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842"/>
      <w:gridCol w:w="3686"/>
      <w:gridCol w:w="2545"/>
    </w:tblGrid>
    <w:tr w:rsidR="005E6908" w14:paraId="48908C71" w14:textId="77777777" w:rsidTr="00476F6A">
      <w:tc>
        <w:tcPr>
          <w:tcW w:w="1555" w:type="dxa"/>
          <w:vAlign w:val="center"/>
        </w:tcPr>
        <w:p w14:paraId="08ED059A" w14:textId="77777777" w:rsidR="00337F69" w:rsidRPr="00476F6A" w:rsidRDefault="00337F69" w:rsidP="005E6908">
          <w:pPr>
            <w:rPr>
              <w:rFonts w:ascii="Times New Roman" w:hAnsi="Times New Roman" w:cs="Times New Roman"/>
              <w:sz w:val="10"/>
              <w:szCs w:val="10"/>
            </w:rPr>
          </w:pPr>
        </w:p>
        <w:p w14:paraId="07FCA251" w14:textId="77777777" w:rsidR="00337F69" w:rsidRDefault="00337F69" w:rsidP="005E6908">
          <w:pPr>
            <w:rPr>
              <w:rFonts w:ascii="Times New Roman" w:hAnsi="Times New Roman" w:cs="Times New Roman"/>
            </w:rPr>
          </w:pPr>
          <w:r>
            <w:rPr>
              <w:noProof/>
              <w:lang w:eastAsia="lt-LT"/>
            </w:rPr>
            <w:drawing>
              <wp:inline distT="0" distB="0" distL="0" distR="0" wp14:anchorId="739CD5E7" wp14:editId="62C6FC32">
                <wp:extent cx="533400" cy="628608"/>
                <wp:effectExtent l="0" t="0" r="0" b="635"/>
                <wp:docPr id="3" name="Paveikslėlis 1" descr="Paveikslėlis, kuriame yra logotipas, varinis kastetas, dizain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logotipas, varinis kastetas, dizainas&#10;&#10;Automatiškai sugeneruotas aprašy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239" cy="642560"/>
                        </a:xfrm>
                        <a:prstGeom prst="rect">
                          <a:avLst/>
                        </a:prstGeom>
                        <a:noFill/>
                        <a:ln>
                          <a:noFill/>
                        </a:ln>
                      </pic:spPr>
                    </pic:pic>
                  </a:graphicData>
                </a:graphic>
              </wp:inline>
            </w:drawing>
          </w:r>
        </w:p>
      </w:tc>
      <w:tc>
        <w:tcPr>
          <w:tcW w:w="1842" w:type="dxa"/>
          <w:vAlign w:val="center"/>
        </w:tcPr>
        <w:p w14:paraId="01EBA7D7"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Biudžetinė įstaiga</w:t>
          </w:r>
        </w:p>
        <w:p w14:paraId="48928F3D"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Vilniaus g. 33</w:t>
          </w:r>
        </w:p>
        <w:p w14:paraId="398DF07A" w14:textId="77777777" w:rsidR="00337F69" w:rsidRPr="005E6908"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LT-01402 Vilnius</w:t>
          </w:r>
        </w:p>
      </w:tc>
      <w:tc>
        <w:tcPr>
          <w:tcW w:w="3686" w:type="dxa"/>
          <w:vAlign w:val="center"/>
        </w:tcPr>
        <w:p w14:paraId="154F5695" w14:textId="573C868C" w:rsidR="00337F69" w:rsidRDefault="00337F69" w:rsidP="00F43415">
          <w:pPr>
            <w:rPr>
              <w:rFonts w:ascii="Times New Roman" w:eastAsia="Calibri" w:hAnsi="Times New Roman" w:cs="Times New Roman"/>
              <w:noProof/>
              <w:color w:val="000000"/>
              <w:sz w:val="18"/>
              <w:szCs w:val="18"/>
              <w:lang w:eastAsia="lt-LT"/>
            </w:rPr>
          </w:pPr>
          <w:r>
            <w:rPr>
              <w:rFonts w:ascii="Times New Roman" w:eastAsia="Calibri" w:hAnsi="Times New Roman" w:cs="Times New Roman"/>
              <w:noProof/>
              <w:color w:val="000000"/>
              <w:sz w:val="18"/>
              <w:szCs w:val="18"/>
              <w:lang w:eastAsia="lt-LT"/>
            </w:rPr>
            <w:t>T</w:t>
          </w:r>
          <w:r w:rsidRPr="005E6908">
            <w:rPr>
              <w:rFonts w:ascii="Times New Roman" w:eastAsia="Calibri" w:hAnsi="Times New Roman" w:cs="Times New Roman"/>
              <w:noProof/>
              <w:color w:val="000000"/>
              <w:sz w:val="18"/>
              <w:szCs w:val="18"/>
              <w:lang w:eastAsia="lt-LT"/>
            </w:rPr>
            <w:t xml:space="preserve">el. +370 </w:t>
          </w:r>
          <w:r w:rsidR="00A957FB">
            <w:rPr>
              <w:rFonts w:ascii="Times New Roman" w:eastAsia="Calibri" w:hAnsi="Times New Roman" w:cs="Times New Roman"/>
              <w:noProof/>
              <w:color w:val="000000"/>
              <w:sz w:val="18"/>
              <w:szCs w:val="18"/>
              <w:lang w:eastAsia="lt-LT"/>
            </w:rPr>
            <w:t>800</w:t>
          </w:r>
          <w:r w:rsidRPr="005E6908">
            <w:rPr>
              <w:rFonts w:ascii="Times New Roman" w:eastAsia="Calibri" w:hAnsi="Times New Roman" w:cs="Times New Roman"/>
              <w:noProof/>
              <w:color w:val="000000"/>
              <w:sz w:val="18"/>
              <w:szCs w:val="18"/>
              <w:lang w:eastAsia="lt-LT"/>
            </w:rPr>
            <w:t xml:space="preserve"> </w:t>
          </w:r>
          <w:r w:rsidR="00A957FB">
            <w:rPr>
              <w:rFonts w:ascii="Times New Roman" w:eastAsia="Calibri" w:hAnsi="Times New Roman" w:cs="Times New Roman"/>
              <w:noProof/>
              <w:color w:val="000000"/>
              <w:sz w:val="18"/>
              <w:szCs w:val="18"/>
              <w:lang w:eastAsia="lt-LT"/>
            </w:rPr>
            <w:t>66</w:t>
          </w:r>
          <w:r w:rsidRPr="005E6908">
            <w:rPr>
              <w:rFonts w:ascii="Times New Roman" w:eastAsia="Calibri" w:hAnsi="Times New Roman" w:cs="Times New Roman"/>
              <w:noProof/>
              <w:color w:val="000000"/>
              <w:sz w:val="18"/>
              <w:szCs w:val="18"/>
              <w:lang w:eastAsia="lt-LT"/>
            </w:rPr>
            <w:t xml:space="preserve"> </w:t>
          </w:r>
          <w:r w:rsidR="00A957FB">
            <w:rPr>
              <w:rFonts w:ascii="Times New Roman" w:eastAsia="Calibri" w:hAnsi="Times New Roman" w:cs="Times New Roman"/>
              <w:noProof/>
              <w:color w:val="000000"/>
              <w:sz w:val="18"/>
              <w:szCs w:val="18"/>
              <w:lang w:eastAsia="lt-LT"/>
            </w:rPr>
            <w:t>004</w:t>
          </w:r>
        </w:p>
        <w:p w14:paraId="1FB958F0" w14:textId="77777777" w:rsidR="00337F69" w:rsidRDefault="00337F69" w:rsidP="00F43415">
          <w:pPr>
            <w:rPr>
              <w:rStyle w:val="Hipersaitas1"/>
              <w:rFonts w:ascii="Times New Roman" w:eastAsia="Calibri" w:hAnsi="Times New Roman" w:cs="Times New Roman"/>
              <w:noProof/>
              <w:color w:val="auto"/>
              <w:sz w:val="18"/>
              <w:szCs w:val="18"/>
              <w:u w:val="none"/>
              <w:lang w:eastAsia="lt-LT"/>
            </w:rPr>
          </w:pPr>
          <w:r>
            <w:rPr>
              <w:rFonts w:ascii="Times New Roman" w:eastAsia="Calibri" w:hAnsi="Times New Roman" w:cs="Times New Roman"/>
              <w:noProof/>
              <w:color w:val="000000"/>
              <w:sz w:val="18"/>
              <w:szCs w:val="18"/>
              <w:lang w:eastAsia="lt-LT"/>
            </w:rPr>
            <w:t>E</w:t>
          </w:r>
          <w:r w:rsidRPr="005E6908">
            <w:rPr>
              <w:rFonts w:ascii="Times New Roman" w:eastAsia="Calibri" w:hAnsi="Times New Roman" w:cs="Times New Roman"/>
              <w:noProof/>
              <w:color w:val="000000"/>
              <w:sz w:val="18"/>
              <w:szCs w:val="18"/>
              <w:lang w:eastAsia="lt-LT"/>
            </w:rPr>
            <w:t xml:space="preserve">l. p. </w:t>
          </w:r>
          <w:hyperlink r:id="rId2" w:history="1">
            <w:r w:rsidRPr="00337F69">
              <w:rPr>
                <w:rStyle w:val="Hipersaitas1"/>
                <w:rFonts w:ascii="Times New Roman" w:eastAsia="Calibri" w:hAnsi="Times New Roman" w:cs="Times New Roman"/>
                <w:noProof/>
                <w:color w:val="auto"/>
                <w:sz w:val="18"/>
                <w:szCs w:val="18"/>
                <w:u w:val="none"/>
                <w:lang w:eastAsia="lt-LT"/>
              </w:rPr>
              <w:t>ministerija@sam.lt</w:t>
            </w:r>
          </w:hyperlink>
          <w:r w:rsidRPr="005E6908">
            <w:rPr>
              <w:rFonts w:ascii="Times New Roman" w:eastAsia="Calibri" w:hAnsi="Times New Roman" w:cs="Times New Roman"/>
              <w:noProof/>
              <w:color w:val="000000"/>
              <w:sz w:val="18"/>
              <w:szCs w:val="18"/>
              <w:lang w:eastAsia="lt-LT"/>
            </w:rPr>
            <w:t xml:space="preserve">, </w:t>
          </w:r>
          <w:hyperlink r:id="rId3" w:history="1">
            <w:r w:rsidRPr="00337F69">
              <w:rPr>
                <w:rStyle w:val="Hipersaitas1"/>
                <w:rFonts w:ascii="Times New Roman" w:eastAsia="Calibri" w:hAnsi="Times New Roman" w:cs="Times New Roman"/>
                <w:noProof/>
                <w:color w:val="auto"/>
                <w:sz w:val="18"/>
                <w:szCs w:val="18"/>
                <w:u w:val="none"/>
                <w:lang w:eastAsia="lt-LT"/>
              </w:rPr>
              <w:t>https://sam.lrv.lt</w:t>
            </w:r>
          </w:hyperlink>
        </w:p>
        <w:p w14:paraId="2495BB9E" w14:textId="77777777" w:rsidR="00337F69" w:rsidRPr="0095120D" w:rsidRDefault="00337F69" w:rsidP="00F43415">
          <w:pPr>
            <w:rPr>
              <w:rFonts w:ascii="Times New Roman" w:hAnsi="Times New Roman" w:cs="Times New Roman"/>
              <w:lang w:val="pt-BR"/>
            </w:rPr>
          </w:pPr>
          <w:r w:rsidRPr="005E6908">
            <w:rPr>
              <w:rFonts w:ascii="Times New Roman" w:eastAsia="Calibri" w:hAnsi="Times New Roman" w:cs="Times New Roman"/>
              <w:noProof/>
              <w:color w:val="000000"/>
              <w:sz w:val="18"/>
              <w:szCs w:val="18"/>
              <w:lang w:eastAsia="lt-LT"/>
            </w:rPr>
            <w:t>E. pristatymo dėžutės adresas 18860347</w:t>
          </w:r>
          <w:r w:rsidRPr="0095120D">
            <w:rPr>
              <w:rFonts w:ascii="Times New Roman" w:eastAsia="Calibri" w:hAnsi="Times New Roman" w:cs="Times New Roman"/>
              <w:noProof/>
              <w:color w:val="000000"/>
              <w:sz w:val="18"/>
              <w:szCs w:val="18"/>
              <w:lang w:val="pt-BR" w:eastAsia="lt-LT"/>
            </w:rPr>
            <w:t>2</w:t>
          </w:r>
        </w:p>
      </w:tc>
      <w:tc>
        <w:tcPr>
          <w:tcW w:w="2545" w:type="dxa"/>
          <w:vAlign w:val="center"/>
        </w:tcPr>
        <w:p w14:paraId="1F4B5A5E" w14:textId="77777777" w:rsidR="00337F69" w:rsidRDefault="00337F69" w:rsidP="00F43415">
          <w:pPr>
            <w:rPr>
              <w:rFonts w:ascii="Times New Roman" w:eastAsia="Calibri" w:hAnsi="Times New Roman" w:cs="Times New Roman"/>
              <w:noProof/>
              <w:color w:val="000000"/>
              <w:sz w:val="18"/>
              <w:szCs w:val="18"/>
              <w:lang w:eastAsia="lt-LT"/>
            </w:rPr>
          </w:pPr>
          <w:r w:rsidRPr="005E6908">
            <w:rPr>
              <w:rFonts w:ascii="Times New Roman" w:eastAsia="Calibri" w:hAnsi="Times New Roman" w:cs="Times New Roman"/>
              <w:noProof/>
              <w:color w:val="000000"/>
              <w:sz w:val="18"/>
              <w:szCs w:val="18"/>
              <w:lang w:eastAsia="lt-LT"/>
            </w:rPr>
            <w:t>Duomenys kaupiami ir saugomi Juridinių asmenų registre</w:t>
          </w:r>
        </w:p>
        <w:p w14:paraId="28D683F1" w14:textId="77777777" w:rsidR="00337F69" w:rsidRDefault="00337F69" w:rsidP="00F43415">
          <w:pPr>
            <w:rPr>
              <w:rFonts w:ascii="Times New Roman" w:hAnsi="Times New Roman" w:cs="Times New Roman"/>
            </w:rPr>
          </w:pPr>
          <w:r>
            <w:rPr>
              <w:rFonts w:ascii="Times New Roman" w:eastAsia="Calibri" w:hAnsi="Times New Roman" w:cs="Times New Roman"/>
              <w:noProof/>
              <w:color w:val="000000"/>
              <w:sz w:val="18"/>
              <w:szCs w:val="18"/>
              <w:lang w:eastAsia="lt-LT"/>
            </w:rPr>
            <w:t>K</w:t>
          </w:r>
          <w:r w:rsidRPr="005E6908">
            <w:rPr>
              <w:rFonts w:ascii="Times New Roman" w:eastAsia="Calibri" w:hAnsi="Times New Roman" w:cs="Times New Roman"/>
              <w:noProof/>
              <w:color w:val="000000"/>
              <w:sz w:val="18"/>
              <w:szCs w:val="18"/>
              <w:lang w:eastAsia="lt-LT"/>
            </w:rPr>
            <w:t>odas 188603472</w:t>
          </w:r>
        </w:p>
      </w:tc>
    </w:tr>
  </w:tbl>
  <w:p w14:paraId="6C68A75C" w14:textId="77777777" w:rsidR="00337F69" w:rsidRPr="00B66345" w:rsidRDefault="00337F69" w:rsidP="00476F6A">
    <w:pPr>
      <w:tabs>
        <w:tab w:val="right" w:pos="9638"/>
      </w:tabs>
      <w:spacing w:after="0" w:line="360" w:lineRule="auto"/>
      <w:rPr>
        <w:rFonts w:ascii="Avenir Next" w:eastAsia="Calibri" w:hAnsi="Avenir Next" w:cs="Times New Roman"/>
        <w:noProof/>
        <w:sz w:val="2"/>
        <w:szCs w:val="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952F2" w14:textId="77777777" w:rsidR="00D21913" w:rsidRDefault="00D21913" w:rsidP="0095120D">
      <w:pPr>
        <w:spacing w:after="0" w:line="240" w:lineRule="auto"/>
      </w:pPr>
      <w:r>
        <w:separator/>
      </w:r>
    </w:p>
  </w:footnote>
  <w:footnote w:type="continuationSeparator" w:id="0">
    <w:p w14:paraId="0F36E0B7" w14:textId="77777777" w:rsidR="00D21913" w:rsidRDefault="00D21913" w:rsidP="0095120D">
      <w:pPr>
        <w:spacing w:after="0" w:line="240" w:lineRule="auto"/>
      </w:pPr>
      <w:r>
        <w:continuationSeparator/>
      </w:r>
    </w:p>
  </w:footnote>
  <w:footnote w:id="1">
    <w:p w14:paraId="2134F005" w14:textId="77777777" w:rsidR="00097B43" w:rsidRDefault="00097B43" w:rsidP="00097B43">
      <w:pPr>
        <w:pStyle w:val="Puslapioinaostekstas"/>
      </w:pPr>
      <w:r>
        <w:rPr>
          <w:rStyle w:val="Puslapioinaosnuoroda"/>
        </w:rPr>
        <w:footnoteRef/>
      </w:r>
      <w:r>
        <w:t xml:space="preserve"> </w:t>
      </w:r>
      <w:r w:rsidRPr="00DC1702">
        <w:t xml:space="preserve"> https://www.thelancet.com/journals/lancet/article/PIIS0140-6736(20)30367-6/fulltext</w:t>
      </w:r>
    </w:p>
  </w:footnote>
  <w:footnote w:id="2">
    <w:p w14:paraId="06E8AEAF" w14:textId="77777777" w:rsidR="00097B43" w:rsidRDefault="00097B43" w:rsidP="00097B43">
      <w:pPr>
        <w:pStyle w:val="prastasiniatinklio"/>
        <w:spacing w:after="0" w:line="240" w:lineRule="atLeast"/>
        <w:jc w:val="both"/>
        <w:rPr>
          <w:rFonts w:eastAsia="+mn-ea"/>
          <w:sz w:val="20"/>
          <w:szCs w:val="20"/>
        </w:rPr>
      </w:pPr>
      <w:r w:rsidRPr="7F7FCDA8">
        <w:rPr>
          <w:rStyle w:val="Puslapioinaosnuoroda"/>
          <w:sz w:val="22"/>
          <w:szCs w:val="22"/>
        </w:rPr>
        <w:footnoteRef/>
      </w:r>
      <w:r w:rsidRPr="7F7FCDA8">
        <w:rPr>
          <w:sz w:val="22"/>
          <w:szCs w:val="22"/>
        </w:rPr>
        <w:t xml:space="preserve"> </w:t>
      </w:r>
      <w:r w:rsidRPr="7F7FCDA8">
        <w:rPr>
          <w:rFonts w:eastAsia="+mn-ea"/>
          <w:sz w:val="18"/>
          <w:szCs w:val="18"/>
        </w:rPr>
        <w:t>Lietuvos Respublikos Vyriausybės 2022 m. sausio 26 d. nutarimas Nr. 66  „D</w:t>
      </w:r>
      <w:r w:rsidRPr="7F7FCDA8">
        <w:rPr>
          <w:sz w:val="18"/>
          <w:szCs w:val="18"/>
        </w:rPr>
        <w:t>ėl 2022–2030 m. plėtros programos valdytojos Lietuvos Respublikos sveikatos apsaugos ministerijos sveikatos išsaugojimo ir stiprinimo plėtros programos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25DBB" w14:textId="77777777" w:rsidR="00337F69" w:rsidRDefault="00337F69">
    <w:pPr>
      <w:pStyle w:val="Antrats1"/>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4F28B67" w14:textId="77777777" w:rsidR="00337F69" w:rsidRDefault="00337F69">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53069"/>
      <w:docPartObj>
        <w:docPartGallery w:val="Page Numbers (Top of Page)"/>
        <w:docPartUnique/>
      </w:docPartObj>
    </w:sdtPr>
    <w:sdtEndPr>
      <w:rPr>
        <w:rFonts w:ascii="Times New Roman" w:hAnsi="Times New Roman" w:cs="Times New Roman"/>
        <w:sz w:val="24"/>
        <w:szCs w:val="24"/>
      </w:rPr>
    </w:sdtEndPr>
    <w:sdtContent>
      <w:p w14:paraId="7CDD1931" w14:textId="462F1F06" w:rsidR="00337F69" w:rsidRPr="00B66345" w:rsidRDefault="00337F69">
        <w:pPr>
          <w:pStyle w:val="Antrats1"/>
          <w:jc w:val="center"/>
          <w:rPr>
            <w:rFonts w:ascii="Times New Roman" w:hAnsi="Times New Roman" w:cs="Times New Roman"/>
            <w:sz w:val="24"/>
            <w:szCs w:val="24"/>
          </w:rPr>
        </w:pPr>
        <w:r w:rsidRPr="00B66345">
          <w:rPr>
            <w:rFonts w:ascii="Times New Roman" w:hAnsi="Times New Roman" w:cs="Times New Roman"/>
            <w:sz w:val="24"/>
            <w:szCs w:val="24"/>
          </w:rPr>
          <w:fldChar w:fldCharType="begin"/>
        </w:r>
        <w:r w:rsidRPr="00B66345">
          <w:rPr>
            <w:rFonts w:ascii="Times New Roman" w:hAnsi="Times New Roman" w:cs="Times New Roman"/>
            <w:sz w:val="24"/>
            <w:szCs w:val="24"/>
          </w:rPr>
          <w:instrText>PAGE   \* MERGEFORMAT</w:instrText>
        </w:r>
        <w:r w:rsidRPr="00B66345">
          <w:rPr>
            <w:rFonts w:ascii="Times New Roman" w:hAnsi="Times New Roman" w:cs="Times New Roman"/>
            <w:sz w:val="24"/>
            <w:szCs w:val="24"/>
          </w:rPr>
          <w:fldChar w:fldCharType="separate"/>
        </w:r>
        <w:r w:rsidR="008261D6">
          <w:rPr>
            <w:rFonts w:ascii="Times New Roman" w:hAnsi="Times New Roman" w:cs="Times New Roman"/>
            <w:noProof/>
            <w:sz w:val="24"/>
            <w:szCs w:val="24"/>
          </w:rPr>
          <w:t>2</w:t>
        </w:r>
        <w:r w:rsidRPr="00B66345">
          <w:rPr>
            <w:rFonts w:ascii="Times New Roman" w:hAnsi="Times New Roman" w:cs="Times New Roman"/>
            <w:sz w:val="24"/>
            <w:szCs w:val="24"/>
          </w:rPr>
          <w:fldChar w:fldCharType="end"/>
        </w:r>
      </w:p>
    </w:sdtContent>
  </w:sdt>
  <w:p w14:paraId="491C67FC" w14:textId="77777777" w:rsidR="00337F69" w:rsidRPr="00B66345" w:rsidRDefault="00337F69">
    <w:pPr>
      <w:pStyle w:val="Antrats1"/>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128FC" w14:textId="77777777" w:rsidR="00337F69" w:rsidRPr="00E3061C" w:rsidRDefault="00337F69">
    <w:pPr>
      <w:tabs>
        <w:tab w:val="center" w:pos="4153"/>
        <w:tab w:val="right" w:pos="8306"/>
      </w:tabs>
      <w:spacing w:after="0"/>
      <w:jc w:val="center"/>
      <w:rPr>
        <w:rFonts w:ascii="Times New Roman" w:eastAsia="Times New Roman" w:hAnsi="Times New Roman" w:cs="Times New Roman"/>
        <w:sz w:val="20"/>
        <w:szCs w:val="20"/>
      </w:rPr>
    </w:pPr>
    <w:r>
      <w:rPr>
        <w:rFonts w:ascii="Times New Roman" w:hAnsi="Times New Roman" w:cs="Times New Roman"/>
        <w:noProof/>
        <w:lang w:eastAsia="lt-LT"/>
      </w:rPr>
      <w:drawing>
        <wp:inline distT="0" distB="0" distL="0" distR="0" wp14:anchorId="66E9FE5B" wp14:editId="39CFCA9E">
          <wp:extent cx="624840" cy="694785"/>
          <wp:effectExtent l="0" t="0" r="3810" b="0"/>
          <wp:docPr id="185169927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44570" cy="716724"/>
                  </a:xfrm>
                  <a:prstGeom prst="rect">
                    <a:avLst/>
                  </a:prstGeom>
                  <a:noFill/>
                  <a:ln>
                    <a:noFill/>
                  </a:ln>
                </pic:spPr>
              </pic:pic>
            </a:graphicData>
          </a:graphic>
        </wp:inline>
      </w:drawing>
    </w:r>
  </w:p>
  <w:p w14:paraId="7FBE2708" w14:textId="77777777" w:rsidR="00337F69" w:rsidRPr="00E3061C" w:rsidRDefault="00337F69">
    <w:pPr>
      <w:tabs>
        <w:tab w:val="center" w:pos="4153"/>
        <w:tab w:val="right" w:pos="8306"/>
      </w:tabs>
      <w:spacing w:after="0"/>
      <w:jc w:val="center"/>
      <w:rPr>
        <w:rFonts w:ascii="Times New Roman" w:eastAsia="Times New Roman" w:hAnsi="Times New Roman" w:cs="Times New Roman"/>
        <w:sz w:val="20"/>
        <w:szCs w:val="20"/>
      </w:rPr>
    </w:pPr>
  </w:p>
  <w:p w14:paraId="3CEC55CB" w14:textId="7BEEC93F" w:rsidR="00337F69" w:rsidRPr="005E6908" w:rsidRDefault="00337F69" w:rsidP="00381836">
    <w:pPr>
      <w:tabs>
        <w:tab w:val="center" w:pos="4153"/>
        <w:tab w:val="right" w:pos="8306"/>
      </w:tabs>
      <w:spacing w:after="0"/>
      <w:jc w:val="center"/>
      <w:rPr>
        <w:rFonts w:ascii="Times New Roman" w:eastAsia="Times New Roman" w:hAnsi="Times New Roman" w:cs="Times New Roman"/>
        <w:b/>
        <w:bCs/>
        <w:color w:val="000000"/>
        <w:sz w:val="28"/>
        <w:szCs w:val="28"/>
      </w:rPr>
    </w:pPr>
    <w:r w:rsidRPr="005E6908">
      <w:rPr>
        <w:rFonts w:ascii="Times New Roman" w:eastAsia="Times New Roman" w:hAnsi="Times New Roman" w:cs="Times New Roman"/>
        <w:b/>
        <w:bCs/>
        <w:color w:val="000000"/>
        <w:sz w:val="28"/>
        <w:szCs w:val="28"/>
      </w:rPr>
      <w:t>LIETUVOS RESPUBLIKOS SVEIKATOS APSAUGOS MINISTERI</w:t>
    </w:r>
    <w:r w:rsidR="0095120D">
      <w:rPr>
        <w:rFonts w:ascii="Times New Roman" w:eastAsia="Times New Roman" w:hAnsi="Times New Roman" w:cs="Times New Roman"/>
        <w:b/>
        <w:bCs/>
        <w:color w:val="000000"/>
        <w:sz w:val="28"/>
        <w:szCs w:val="28"/>
      </w:rPr>
      <w:t>JA</w:t>
    </w:r>
  </w:p>
  <w:p w14:paraId="51A41833" w14:textId="13DBCF15" w:rsidR="00337F69" w:rsidRPr="005E6908" w:rsidRDefault="00337F69" w:rsidP="00381836">
    <w:pPr>
      <w:tabs>
        <w:tab w:val="center" w:pos="4153"/>
        <w:tab w:val="right" w:pos="8306"/>
      </w:tabs>
      <w:spacing w:after="0"/>
      <w:jc w:val="center"/>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537C0"/>
    <w:multiLevelType w:val="hybridMultilevel"/>
    <w:tmpl w:val="C44E8422"/>
    <w:lvl w:ilvl="0" w:tplc="83FE516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19B748C"/>
    <w:multiLevelType w:val="hybridMultilevel"/>
    <w:tmpl w:val="9CB2F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21F9A"/>
    <w:multiLevelType w:val="hybridMultilevel"/>
    <w:tmpl w:val="FFFFFFFF"/>
    <w:lvl w:ilvl="0" w:tplc="BE30B49C">
      <w:start w:val="1"/>
      <w:numFmt w:val="bullet"/>
      <w:lvlText w:val=""/>
      <w:lvlJc w:val="left"/>
      <w:pPr>
        <w:ind w:left="720" w:hanging="360"/>
      </w:pPr>
      <w:rPr>
        <w:rFonts w:ascii="Symbol" w:hAnsi="Symbol" w:hint="default"/>
      </w:rPr>
    </w:lvl>
    <w:lvl w:ilvl="1" w:tplc="750EF536">
      <w:start w:val="1"/>
      <w:numFmt w:val="bullet"/>
      <w:lvlText w:val="o"/>
      <w:lvlJc w:val="left"/>
      <w:pPr>
        <w:ind w:left="1440" w:hanging="360"/>
      </w:pPr>
      <w:rPr>
        <w:rFonts w:ascii="Courier New" w:hAnsi="Courier New" w:hint="default"/>
      </w:rPr>
    </w:lvl>
    <w:lvl w:ilvl="2" w:tplc="A51EED24">
      <w:start w:val="1"/>
      <w:numFmt w:val="bullet"/>
      <w:lvlText w:val=""/>
      <w:lvlJc w:val="left"/>
      <w:pPr>
        <w:ind w:left="2160" w:hanging="360"/>
      </w:pPr>
      <w:rPr>
        <w:rFonts w:ascii="Wingdings" w:hAnsi="Wingdings" w:hint="default"/>
      </w:rPr>
    </w:lvl>
    <w:lvl w:ilvl="3" w:tplc="2F54008C">
      <w:start w:val="1"/>
      <w:numFmt w:val="bullet"/>
      <w:lvlText w:val=""/>
      <w:lvlJc w:val="left"/>
      <w:pPr>
        <w:ind w:left="2880" w:hanging="360"/>
      </w:pPr>
      <w:rPr>
        <w:rFonts w:ascii="Symbol" w:hAnsi="Symbol" w:hint="default"/>
      </w:rPr>
    </w:lvl>
    <w:lvl w:ilvl="4" w:tplc="3B3487F0">
      <w:start w:val="1"/>
      <w:numFmt w:val="bullet"/>
      <w:lvlText w:val="o"/>
      <w:lvlJc w:val="left"/>
      <w:pPr>
        <w:ind w:left="3600" w:hanging="360"/>
      </w:pPr>
      <w:rPr>
        <w:rFonts w:ascii="Courier New" w:hAnsi="Courier New" w:hint="default"/>
      </w:rPr>
    </w:lvl>
    <w:lvl w:ilvl="5" w:tplc="7ED05A0E">
      <w:start w:val="1"/>
      <w:numFmt w:val="bullet"/>
      <w:lvlText w:val=""/>
      <w:lvlJc w:val="left"/>
      <w:pPr>
        <w:ind w:left="4320" w:hanging="360"/>
      </w:pPr>
      <w:rPr>
        <w:rFonts w:ascii="Wingdings" w:hAnsi="Wingdings" w:hint="default"/>
      </w:rPr>
    </w:lvl>
    <w:lvl w:ilvl="6" w:tplc="647EC8A0">
      <w:start w:val="1"/>
      <w:numFmt w:val="bullet"/>
      <w:lvlText w:val=""/>
      <w:lvlJc w:val="left"/>
      <w:pPr>
        <w:ind w:left="5040" w:hanging="360"/>
      </w:pPr>
      <w:rPr>
        <w:rFonts w:ascii="Symbol" w:hAnsi="Symbol" w:hint="default"/>
      </w:rPr>
    </w:lvl>
    <w:lvl w:ilvl="7" w:tplc="4D345732">
      <w:start w:val="1"/>
      <w:numFmt w:val="bullet"/>
      <w:lvlText w:val="o"/>
      <w:lvlJc w:val="left"/>
      <w:pPr>
        <w:ind w:left="5760" w:hanging="360"/>
      </w:pPr>
      <w:rPr>
        <w:rFonts w:ascii="Courier New" w:hAnsi="Courier New" w:hint="default"/>
      </w:rPr>
    </w:lvl>
    <w:lvl w:ilvl="8" w:tplc="A0D699FE">
      <w:start w:val="1"/>
      <w:numFmt w:val="bullet"/>
      <w:lvlText w:val=""/>
      <w:lvlJc w:val="left"/>
      <w:pPr>
        <w:ind w:left="6480" w:hanging="360"/>
      </w:pPr>
      <w:rPr>
        <w:rFonts w:ascii="Wingdings" w:hAnsi="Wingdings" w:hint="default"/>
      </w:rPr>
    </w:lvl>
  </w:abstractNum>
  <w:abstractNum w:abstractNumId="3" w15:restartNumberingAfterBreak="0">
    <w:nsid w:val="624D01E3"/>
    <w:multiLevelType w:val="multilevel"/>
    <w:tmpl w:val="A2D8A554"/>
    <w:lvl w:ilvl="0">
      <w:start w:val="1"/>
      <w:numFmt w:val="decimal"/>
      <w:lvlText w:val="%1."/>
      <w:lvlJc w:val="left"/>
      <w:pPr>
        <w:ind w:left="720" w:hanging="360"/>
      </w:p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4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20D"/>
    <w:rsid w:val="00010B34"/>
    <w:rsid w:val="000144B5"/>
    <w:rsid w:val="000361E5"/>
    <w:rsid w:val="0004011A"/>
    <w:rsid w:val="00046A64"/>
    <w:rsid w:val="00062915"/>
    <w:rsid w:val="000912C1"/>
    <w:rsid w:val="00097B43"/>
    <w:rsid w:val="000C42B5"/>
    <w:rsid w:val="00101BF6"/>
    <w:rsid w:val="00102E74"/>
    <w:rsid w:val="00123D24"/>
    <w:rsid w:val="0013731A"/>
    <w:rsid w:val="00146690"/>
    <w:rsid w:val="00181E50"/>
    <w:rsid w:val="001930CA"/>
    <w:rsid w:val="001A7443"/>
    <w:rsid w:val="001D052E"/>
    <w:rsid w:val="001D0B93"/>
    <w:rsid w:val="001E340E"/>
    <w:rsid w:val="00253748"/>
    <w:rsid w:val="002538B4"/>
    <w:rsid w:val="00282E23"/>
    <w:rsid w:val="002A7B2A"/>
    <w:rsid w:val="002B0B6A"/>
    <w:rsid w:val="002C2AF3"/>
    <w:rsid w:val="002E39D5"/>
    <w:rsid w:val="00337F69"/>
    <w:rsid w:val="0034254A"/>
    <w:rsid w:val="003602E9"/>
    <w:rsid w:val="003636EC"/>
    <w:rsid w:val="00381F7C"/>
    <w:rsid w:val="00385B92"/>
    <w:rsid w:val="003A7A03"/>
    <w:rsid w:val="003B0FF4"/>
    <w:rsid w:val="003D6B5C"/>
    <w:rsid w:val="004204AC"/>
    <w:rsid w:val="00427A69"/>
    <w:rsid w:val="00440B4B"/>
    <w:rsid w:val="00457BC8"/>
    <w:rsid w:val="0046785D"/>
    <w:rsid w:val="004B629A"/>
    <w:rsid w:val="00510CFD"/>
    <w:rsid w:val="005212C9"/>
    <w:rsid w:val="005242CF"/>
    <w:rsid w:val="00531550"/>
    <w:rsid w:val="005B5D83"/>
    <w:rsid w:val="00617265"/>
    <w:rsid w:val="006474AC"/>
    <w:rsid w:val="006A0CC7"/>
    <w:rsid w:val="006C0DFF"/>
    <w:rsid w:val="006C3E2F"/>
    <w:rsid w:val="006E61F9"/>
    <w:rsid w:val="006F037B"/>
    <w:rsid w:val="006F37CB"/>
    <w:rsid w:val="006F67B9"/>
    <w:rsid w:val="00701646"/>
    <w:rsid w:val="0070630B"/>
    <w:rsid w:val="00725C91"/>
    <w:rsid w:val="007522AD"/>
    <w:rsid w:val="00767353"/>
    <w:rsid w:val="007873BE"/>
    <w:rsid w:val="007A15E7"/>
    <w:rsid w:val="007B045A"/>
    <w:rsid w:val="007E7ABF"/>
    <w:rsid w:val="008261D6"/>
    <w:rsid w:val="00843614"/>
    <w:rsid w:val="0084404C"/>
    <w:rsid w:val="008801FF"/>
    <w:rsid w:val="008819BB"/>
    <w:rsid w:val="008E04F8"/>
    <w:rsid w:val="008E0988"/>
    <w:rsid w:val="00934908"/>
    <w:rsid w:val="00946BD1"/>
    <w:rsid w:val="0095120D"/>
    <w:rsid w:val="00963CCD"/>
    <w:rsid w:val="00976264"/>
    <w:rsid w:val="009B00E1"/>
    <w:rsid w:val="009D2AD8"/>
    <w:rsid w:val="009F3B82"/>
    <w:rsid w:val="00A15763"/>
    <w:rsid w:val="00A24632"/>
    <w:rsid w:val="00A30D58"/>
    <w:rsid w:val="00A3516A"/>
    <w:rsid w:val="00A562B6"/>
    <w:rsid w:val="00A957FB"/>
    <w:rsid w:val="00AC424F"/>
    <w:rsid w:val="00AC5E5B"/>
    <w:rsid w:val="00AE7900"/>
    <w:rsid w:val="00B21089"/>
    <w:rsid w:val="00B57044"/>
    <w:rsid w:val="00B60682"/>
    <w:rsid w:val="00B655EC"/>
    <w:rsid w:val="00B80016"/>
    <w:rsid w:val="00B96E86"/>
    <w:rsid w:val="00B976E3"/>
    <w:rsid w:val="00BD7DE4"/>
    <w:rsid w:val="00BE535D"/>
    <w:rsid w:val="00BE7F5F"/>
    <w:rsid w:val="00C212A7"/>
    <w:rsid w:val="00C31713"/>
    <w:rsid w:val="00C43B98"/>
    <w:rsid w:val="00CA62EB"/>
    <w:rsid w:val="00CB146F"/>
    <w:rsid w:val="00CB3B64"/>
    <w:rsid w:val="00CC5C9B"/>
    <w:rsid w:val="00CD6E41"/>
    <w:rsid w:val="00CF1FD8"/>
    <w:rsid w:val="00D14D40"/>
    <w:rsid w:val="00D21913"/>
    <w:rsid w:val="00D60377"/>
    <w:rsid w:val="00D74501"/>
    <w:rsid w:val="00D85B10"/>
    <w:rsid w:val="00DB18FE"/>
    <w:rsid w:val="00DB5B45"/>
    <w:rsid w:val="00DD0CE4"/>
    <w:rsid w:val="00DD1870"/>
    <w:rsid w:val="00E20381"/>
    <w:rsid w:val="00E27A04"/>
    <w:rsid w:val="00E51954"/>
    <w:rsid w:val="00E56E3F"/>
    <w:rsid w:val="00E63E92"/>
    <w:rsid w:val="00EB1CE3"/>
    <w:rsid w:val="00EB5EDE"/>
    <w:rsid w:val="00EC48B6"/>
    <w:rsid w:val="00EC5180"/>
    <w:rsid w:val="00EE08E6"/>
    <w:rsid w:val="00EF221A"/>
    <w:rsid w:val="00F00250"/>
    <w:rsid w:val="00F21F0B"/>
    <w:rsid w:val="00F240A0"/>
    <w:rsid w:val="00F611A5"/>
    <w:rsid w:val="00FC5B79"/>
    <w:rsid w:val="0E90B4F1"/>
    <w:rsid w:val="16EEBD04"/>
    <w:rsid w:val="1C4FBC64"/>
    <w:rsid w:val="1CABD48A"/>
    <w:rsid w:val="2F4AC887"/>
    <w:rsid w:val="30605A97"/>
    <w:rsid w:val="40836C26"/>
    <w:rsid w:val="4FE38685"/>
    <w:rsid w:val="58FB5A64"/>
    <w:rsid w:val="7D17B6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0306C"/>
  <w15:chartTrackingRefBased/>
  <w15:docId w15:val="{92BA4070-3436-4698-B9A3-85B8BF25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120D"/>
  </w:style>
  <w:style w:type="paragraph" w:styleId="Antrat1">
    <w:name w:val="heading 1"/>
    <w:basedOn w:val="prastasis"/>
    <w:next w:val="prastasis"/>
    <w:link w:val="Antrat1Diagrama"/>
    <w:uiPriority w:val="9"/>
    <w:qFormat/>
    <w:rsid w:val="00951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51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5120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5120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5120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5120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20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20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20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20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5120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5120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5120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5120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5120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20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20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20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2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20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20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20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20D"/>
    <w:rPr>
      <w:i/>
      <w:iCs/>
      <w:color w:val="404040" w:themeColor="text1" w:themeTint="BF"/>
    </w:rPr>
  </w:style>
  <w:style w:type="paragraph" w:styleId="Sraopastraipa">
    <w:name w:val="List Paragraph"/>
    <w:basedOn w:val="prastasis"/>
    <w:uiPriority w:val="34"/>
    <w:qFormat/>
    <w:rsid w:val="0095120D"/>
    <w:pPr>
      <w:ind w:left="720"/>
      <w:contextualSpacing/>
    </w:pPr>
  </w:style>
  <w:style w:type="character" w:styleId="Rykuspabraukimas">
    <w:name w:val="Intense Emphasis"/>
    <w:basedOn w:val="Numatytasispastraiposriftas"/>
    <w:uiPriority w:val="21"/>
    <w:qFormat/>
    <w:rsid w:val="0095120D"/>
    <w:rPr>
      <w:i/>
      <w:iCs/>
      <w:color w:val="0F4761" w:themeColor="accent1" w:themeShade="BF"/>
    </w:rPr>
  </w:style>
  <w:style w:type="paragraph" w:styleId="Iskirtacitata">
    <w:name w:val="Intense Quote"/>
    <w:basedOn w:val="prastasis"/>
    <w:next w:val="prastasis"/>
    <w:link w:val="IskirtacitataDiagrama"/>
    <w:uiPriority w:val="30"/>
    <w:qFormat/>
    <w:rsid w:val="00951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5120D"/>
    <w:rPr>
      <w:i/>
      <w:iCs/>
      <w:color w:val="0F4761" w:themeColor="accent1" w:themeShade="BF"/>
    </w:rPr>
  </w:style>
  <w:style w:type="character" w:styleId="Rykinuoroda">
    <w:name w:val="Intense Reference"/>
    <w:basedOn w:val="Numatytasispastraiposriftas"/>
    <w:uiPriority w:val="32"/>
    <w:qFormat/>
    <w:rsid w:val="0095120D"/>
    <w:rPr>
      <w:b/>
      <w:bCs/>
      <w:smallCaps/>
      <w:color w:val="0F4761" w:themeColor="accent1" w:themeShade="BF"/>
      <w:spacing w:val="5"/>
    </w:rPr>
  </w:style>
  <w:style w:type="paragraph" w:customStyle="1" w:styleId="Antrats1">
    <w:name w:val="Antraštės1"/>
    <w:basedOn w:val="prastasis"/>
    <w:next w:val="Antrats"/>
    <w:link w:val="AntratsDiagrama"/>
    <w:uiPriority w:val="99"/>
    <w:unhideWhenUsed/>
    <w:rsid w:val="0095120D"/>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95120D"/>
  </w:style>
  <w:style w:type="character" w:styleId="Puslapionumeris">
    <w:name w:val="page number"/>
    <w:basedOn w:val="Numatytasispastraiposriftas"/>
    <w:uiPriority w:val="99"/>
    <w:rsid w:val="0095120D"/>
  </w:style>
  <w:style w:type="table" w:customStyle="1" w:styleId="Lentelstinklelis1">
    <w:name w:val="Lentelės tinklelis1"/>
    <w:basedOn w:val="prastojilentel"/>
    <w:next w:val="Lentelstinklelis"/>
    <w:uiPriority w:val="39"/>
    <w:rsid w:val="009512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saitas1">
    <w:name w:val="Hipersaitas1"/>
    <w:basedOn w:val="Numatytasispastraiposriftas"/>
    <w:uiPriority w:val="99"/>
    <w:unhideWhenUsed/>
    <w:rsid w:val="0095120D"/>
    <w:rPr>
      <w:color w:val="0563C1"/>
      <w:u w:val="single"/>
    </w:rPr>
  </w:style>
  <w:style w:type="paragraph" w:styleId="Antrats">
    <w:name w:val="header"/>
    <w:basedOn w:val="prastasis"/>
    <w:link w:val="AntratsDiagrama1"/>
    <w:uiPriority w:val="99"/>
    <w:semiHidden/>
    <w:unhideWhenUsed/>
    <w:rsid w:val="009512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95120D"/>
  </w:style>
  <w:style w:type="table" w:styleId="Lentelstinklelis">
    <w:name w:val="Table Grid"/>
    <w:basedOn w:val="prastojilentel"/>
    <w:uiPriority w:val="39"/>
    <w:rsid w:val="00951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95120D"/>
    <w:rPr>
      <w:color w:val="467886" w:themeColor="hyperlink"/>
      <w:u w:val="single"/>
    </w:rPr>
  </w:style>
  <w:style w:type="paragraph" w:styleId="Porat">
    <w:name w:val="footer"/>
    <w:basedOn w:val="prastasis"/>
    <w:link w:val="PoratDiagrama"/>
    <w:uiPriority w:val="99"/>
    <w:unhideWhenUsed/>
    <w:rsid w:val="0095120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120D"/>
  </w:style>
  <w:style w:type="paragraph" w:styleId="prastasiniatinklio">
    <w:name w:val="Normal (Web)"/>
    <w:basedOn w:val="prastasis"/>
    <w:uiPriority w:val="99"/>
    <w:semiHidden/>
    <w:unhideWhenUsed/>
    <w:rsid w:val="00097B43"/>
    <w:rPr>
      <w:rFonts w:ascii="Times New Roman" w:hAnsi="Times New Roman" w:cs="Times New Roman"/>
      <w:sz w:val="24"/>
      <w:szCs w:val="24"/>
    </w:rPr>
  </w:style>
  <w:style w:type="paragraph" w:styleId="Puslapioinaostekstas">
    <w:name w:val="footnote text"/>
    <w:basedOn w:val="prastasis"/>
    <w:link w:val="PuslapioinaostekstasDiagrama"/>
    <w:uiPriority w:val="99"/>
    <w:semiHidden/>
    <w:unhideWhenUsed/>
    <w:rsid w:val="00097B4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97B43"/>
    <w:rPr>
      <w:sz w:val="20"/>
      <w:szCs w:val="20"/>
    </w:rPr>
  </w:style>
  <w:style w:type="character" w:styleId="Puslapioinaosnuoroda">
    <w:name w:val="footnote reference"/>
    <w:basedOn w:val="Numatytasispastraiposriftas"/>
    <w:uiPriority w:val="99"/>
    <w:semiHidden/>
    <w:unhideWhenUsed/>
    <w:rsid w:val="00097B43"/>
    <w:rPr>
      <w:vertAlign w:val="superscript"/>
    </w:rPr>
  </w:style>
  <w:style w:type="character" w:customStyle="1" w:styleId="UnresolvedMention">
    <w:name w:val="Unresolved Mention"/>
    <w:basedOn w:val="Numatytasispastraiposriftas"/>
    <w:uiPriority w:val="99"/>
    <w:semiHidden/>
    <w:unhideWhenUsed/>
    <w:rsid w:val="00097B43"/>
    <w:rPr>
      <w:color w:val="605E5C"/>
      <w:shd w:val="clear" w:color="auto" w:fill="E1DFDD"/>
    </w:rPr>
  </w:style>
  <w:style w:type="paragraph" w:styleId="Pataisymai">
    <w:name w:val="Revision"/>
    <w:hidden/>
    <w:uiPriority w:val="99"/>
    <w:semiHidden/>
    <w:rsid w:val="00B60682"/>
    <w:pPr>
      <w:spacing w:after="0" w:line="240" w:lineRule="auto"/>
    </w:pPr>
  </w:style>
  <w:style w:type="character" w:styleId="Komentaronuoroda">
    <w:name w:val="annotation reference"/>
    <w:basedOn w:val="Numatytasispastraiposriftas"/>
    <w:uiPriority w:val="99"/>
    <w:semiHidden/>
    <w:unhideWhenUsed/>
    <w:rsid w:val="00B60682"/>
    <w:rPr>
      <w:sz w:val="16"/>
      <w:szCs w:val="16"/>
    </w:rPr>
  </w:style>
  <w:style w:type="paragraph" w:styleId="Komentarotekstas">
    <w:name w:val="annotation text"/>
    <w:basedOn w:val="prastasis"/>
    <w:link w:val="KomentarotekstasDiagrama"/>
    <w:uiPriority w:val="99"/>
    <w:unhideWhenUsed/>
    <w:rsid w:val="00B606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60682"/>
    <w:rPr>
      <w:sz w:val="20"/>
      <w:szCs w:val="20"/>
    </w:rPr>
  </w:style>
  <w:style w:type="paragraph" w:styleId="Komentarotema">
    <w:name w:val="annotation subject"/>
    <w:basedOn w:val="Komentarotekstas"/>
    <w:next w:val="Komentarotekstas"/>
    <w:link w:val="KomentarotemaDiagrama"/>
    <w:uiPriority w:val="99"/>
    <w:semiHidden/>
    <w:unhideWhenUsed/>
    <w:rsid w:val="00B60682"/>
    <w:rPr>
      <w:b/>
      <w:bCs/>
    </w:rPr>
  </w:style>
  <w:style w:type="character" w:customStyle="1" w:styleId="KomentarotemaDiagrama">
    <w:name w:val="Komentaro tema Diagrama"/>
    <w:basedOn w:val="KomentarotekstasDiagrama"/>
    <w:link w:val="Komentarotema"/>
    <w:uiPriority w:val="99"/>
    <w:semiHidden/>
    <w:rsid w:val="00B606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8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lrv.lt/lt/veiklos-sritys/visuomenes-sveikatos-prieziura/visuomenes-sveikatos-prieziura-savivaldybese/veikla/2023-metu-veikl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_rels/footer1.xml.rels><?xml version="1.0" encoding="UTF-8" standalone="yes"?>
<Relationships xmlns="http://schemas.openxmlformats.org/package/2006/relationships"><Relationship Id="rId3" Type="http://schemas.openxmlformats.org/officeDocument/2006/relationships/hyperlink" Target="https://sam.lrv.lt" TargetMode="External"/><Relationship Id="rId2" Type="http://schemas.openxmlformats.org/officeDocument/2006/relationships/hyperlink" Target="mailto:ministerija@sam.lt"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cid:image010.jpg@01DA495F.B01CF720"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lt-LT"/>
        </a:p>
      </c:txPr>
    </c:title>
    <c:autoTitleDeleted val="0"/>
    <c:plotArea>
      <c:layout/>
      <c:lineChart>
        <c:grouping val="standard"/>
        <c:varyColors val="0"/>
        <c:ser>
          <c:idx val="0"/>
          <c:order val="0"/>
          <c:tx>
            <c:strRef>
              <c:f>asm_pasl_sumokėta!$A$10</c:f>
              <c:strCache>
                <c:ptCount val="1"/>
                <c:pt idx="0">
                  <c:v>Ambulatorinės slaugos paslaugos namuose, gavėjai</c:v>
                </c:pt>
              </c:strCache>
            </c:strRef>
          </c:tx>
          <c:spPr>
            <a:ln w="22225" cap="rnd" cmpd="sng" algn="ctr">
              <a:solidFill>
                <a:schemeClr val="accent1"/>
              </a:solidFill>
              <a:round/>
            </a:ln>
            <a:effectLst/>
          </c:spPr>
          <c:marker>
            <c:symbol val="none"/>
          </c:marker>
          <c:dLbls>
            <c:dLbl>
              <c:idx val="0"/>
              <c:layout>
                <c:manualLayout>
                  <c:x val="-5.5277777777777801E-2"/>
                  <c:y val="-4.629629629629629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89E-468B-A6C1-B79F7CA03D98}"/>
                </c:ext>
              </c:extLst>
            </c:dLbl>
            <c:dLbl>
              <c:idx val="1"/>
              <c:layout>
                <c:manualLayout>
                  <c:x val="-5.8055555555555555E-2"/>
                  <c:y val="-4.1666666666666664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E89E-468B-A6C1-B79F7CA03D98}"/>
                </c:ext>
              </c:extLst>
            </c:dLbl>
            <c:dLbl>
              <c:idx val="2"/>
              <c:layout>
                <c:manualLayout>
                  <c:x val="-5.5277777777777877E-2"/>
                  <c:y val="-4.62962962962963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89E-468B-A6C1-B79F7CA03D98}"/>
                </c:ext>
              </c:extLst>
            </c:dLbl>
            <c:dLbl>
              <c:idx val="3"/>
              <c:layout>
                <c:manualLayout>
                  <c:x val="-5.527777777777778E-2"/>
                  <c:y val="-2.7777777777777821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E89E-468B-A6C1-B79F7CA03D98}"/>
                </c:ext>
              </c:extLst>
            </c:dLbl>
            <c:dLbl>
              <c:idx val="4"/>
              <c:layout>
                <c:manualLayout>
                  <c:x val="-5.527777777777778E-2"/>
                  <c:y val="-3.7037037037037035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E89E-468B-A6C1-B79F7CA03D9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asm_pasl_sumokėta!$B$9:$U$9</c:f>
              <c:strCache>
                <c:ptCount val="5"/>
                <c:pt idx="0">
                  <c:v>2020</c:v>
                </c:pt>
                <c:pt idx="1">
                  <c:v>2021</c:v>
                </c:pt>
                <c:pt idx="2">
                  <c:v>2022</c:v>
                </c:pt>
                <c:pt idx="3">
                  <c:v>2023</c:v>
                </c:pt>
                <c:pt idx="4">
                  <c:v>2024 I-VII mėn.</c:v>
                </c:pt>
              </c:strCache>
            </c:strRef>
          </c:cat>
          <c:val>
            <c:numRef>
              <c:f>asm_pasl_sumokėta!$B$10:$U$10</c:f>
              <c:numCache>
                <c:formatCode>General</c:formatCode>
                <c:ptCount val="5"/>
                <c:pt idx="0">
                  <c:v>37591</c:v>
                </c:pt>
                <c:pt idx="1">
                  <c:v>42334</c:v>
                </c:pt>
                <c:pt idx="2">
                  <c:v>50688</c:v>
                </c:pt>
                <c:pt idx="3">
                  <c:v>60261</c:v>
                </c:pt>
                <c:pt idx="4">
                  <c:v>54268</c:v>
                </c:pt>
              </c:numCache>
            </c:numRef>
          </c:val>
          <c:smooth val="0"/>
          <c:extLst>
            <c:ext xmlns:c16="http://schemas.microsoft.com/office/drawing/2014/chart" uri="{C3380CC4-5D6E-409C-BE32-E72D297353CC}">
              <c16:uniqueId val="{00000005-E89E-468B-A6C1-B79F7CA03D98}"/>
            </c:ext>
          </c:extLst>
        </c:ser>
        <c:dLbls>
          <c:dLblPos val="ctr"/>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1340632464"/>
        <c:axId val="1340633424"/>
      </c:lineChart>
      <c:catAx>
        <c:axId val="13406324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340633424"/>
        <c:crosses val="autoZero"/>
        <c:auto val="1"/>
        <c:lblAlgn val="ctr"/>
        <c:lblOffset val="100"/>
        <c:noMultiLvlLbl val="0"/>
      </c:catAx>
      <c:valAx>
        <c:axId val="1340633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lt-LT"/>
          </a:p>
        </c:txPr>
        <c:crossAx val="1340632464"/>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Z6YWEJNPDQQR-896559167-512</_dlc_DocId>
    <_dlc_DocIdUrl xmlns="28130d43-1b56-4a10-ad88-2cd38123f4c1">
      <Url>https://intranetas.lrs.lt/29/_layouts/15/DocIdRedir.aspx?ID=Z6YWEJNPDQQR-896559167-512</Url>
      <Description>Z6YWEJNPDQQR-896559167-512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F9F1D84-7DC2-4CBD-A306-42A610F4D225}"/>
</file>

<file path=customXml/itemProps2.xml><?xml version="1.0" encoding="utf-8"?>
<ds:datastoreItem xmlns:ds="http://schemas.openxmlformats.org/officeDocument/2006/customXml" ds:itemID="{80D3A51A-3CCD-4D44-B486-C2806117CA24}">
  <ds:schemaRefs>
    <ds:schemaRef ds:uri="http://schemas.microsoft.com/sharepoint/v3/contenttype/forms"/>
  </ds:schemaRefs>
</ds:datastoreItem>
</file>

<file path=customXml/itemProps3.xml><?xml version="1.0" encoding="utf-8"?>
<ds:datastoreItem xmlns:ds="http://schemas.openxmlformats.org/officeDocument/2006/customXml" ds:itemID="{D3CDB3CB-A468-46B7-8011-C3EDCC0E797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fe4ce506-306b-4f3b-858c-685e4322984b"/>
    <ds:schemaRef ds:uri="http://purl.org/dc/terms/"/>
    <ds:schemaRef ds:uri="http://schemas.openxmlformats.org/package/2006/metadata/core-properties"/>
    <ds:schemaRef ds:uri="5f51944c-8b8a-4190-a6e0-8c0a63b86cc1"/>
    <ds:schemaRef ds:uri="http://www.w3.org/XML/1998/namespace"/>
    <ds:schemaRef ds:uri="http://purl.org/dc/dcmitype/"/>
  </ds:schemaRefs>
</ds:datastoreItem>
</file>

<file path=customXml/itemProps4.xml><?xml version="1.0" encoding="utf-8"?>
<ds:datastoreItem xmlns:ds="http://schemas.openxmlformats.org/officeDocument/2006/customXml" ds:itemID="{28114141-09C5-4E9D-BD1F-1A838E99BD19}">
  <ds:schemaRefs>
    <ds:schemaRef ds:uri="http://schemas.openxmlformats.org/officeDocument/2006/bibliography"/>
  </ds:schemaRefs>
</ds:datastoreItem>
</file>

<file path=customXml/itemProps5.xml><?xml version="1.0" encoding="utf-8"?>
<ds:datastoreItem xmlns:ds="http://schemas.openxmlformats.org/officeDocument/2006/customXml" ds:itemID="{9A1C6826-C103-4496-9D8C-DD45F1BF310A}"/>
</file>

<file path=docProps/app.xml><?xml version="1.0" encoding="utf-8"?>
<Properties xmlns="http://schemas.openxmlformats.org/officeDocument/2006/extended-properties" xmlns:vt="http://schemas.openxmlformats.org/officeDocument/2006/docPropsVTypes">
  <Template>Normal.dotm</Template>
  <TotalTime>2</TotalTime>
  <Pages>9</Pages>
  <Words>12965</Words>
  <Characters>7391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Kavaliauskienė</dc:creator>
  <cp:keywords/>
  <dc:description/>
  <cp:lastModifiedBy>KNIUKŠTIENĖ Rimantė</cp:lastModifiedBy>
  <cp:revision>2</cp:revision>
  <dcterms:created xsi:type="dcterms:W3CDTF">2024-11-28T07:35:00Z</dcterms:created>
  <dcterms:modified xsi:type="dcterms:W3CDTF">2024-11-28T07:35:00Z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_dlc_DocIdItemGuid">
    <vt:lpwstr>541ebeb1-bb14-467a-8ad4-6f28a1d3fc8a</vt:lpwstr>
  </property>
</Properties>
</file>