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85" w:rsidRPr="00F75716" w:rsidRDefault="00C97085" w:rsidP="00C97085">
      <w:pPr>
        <w:autoSpaceDE w:val="0"/>
        <w:autoSpaceDN w:val="0"/>
        <w:adjustRightInd w:val="0"/>
        <w:spacing w:before="20" w:after="20" w:line="240" w:lineRule="auto"/>
        <w:ind w:right="57"/>
        <w:rPr>
          <w:rFonts w:cs="Times New Roman"/>
          <w:szCs w:val="24"/>
        </w:rPr>
      </w:pPr>
      <w:r w:rsidRPr="00EA5EF3">
        <w:rPr>
          <w:rFonts w:cs="Times New Roman"/>
          <w:b/>
          <w:color w:val="1F4E79" w:themeColor="accent1" w:themeShade="80"/>
          <w:szCs w:val="24"/>
          <w:lang w:bidi="bn-IN"/>
        </w:rPr>
        <w:t>Pareiškėjas savo kreipimesi</w:t>
      </w:r>
      <w:r w:rsidRPr="00EA5EF3">
        <w:rPr>
          <w:rFonts w:cs="Times New Roman"/>
          <w:b/>
          <w:bCs/>
          <w:color w:val="1F4E79" w:themeColor="accent1" w:themeShade="80"/>
          <w:szCs w:val="24"/>
        </w:rPr>
        <w:t xml:space="preserve"> prašo:</w:t>
      </w:r>
      <w:r>
        <w:rPr>
          <w:rFonts w:cs="Times New Roman"/>
          <w:b/>
          <w:bCs/>
          <w:color w:val="1F4E79" w:themeColor="accent1" w:themeShade="80"/>
          <w:szCs w:val="24"/>
        </w:rPr>
        <w:t xml:space="preserve"> </w:t>
      </w:r>
      <w:r w:rsidRPr="00F75716">
        <w:rPr>
          <w:rFonts w:cs="Times New Roman"/>
        </w:rPr>
        <w:t xml:space="preserve">pripažinti </w:t>
      </w:r>
      <w:r w:rsidRPr="00F75716">
        <w:rPr>
          <w:rFonts w:cs="Times New Roman"/>
          <w:szCs w:val="24"/>
        </w:rPr>
        <w:t>Lietuvos Respublikos susisiekimo ministro 2024 m. vasario 28 d. įsakymą Nr. 3-69 „Dėl Vilniaus, Kauno ir Palangos civilinių aerodromų perspektyvinių triukšmo žemėlapių, skirtų triukšmo apsauginėms zonoms nustatyti, patvirtinimo“ (toliau – Įsakymas) netekusiu galios.</w:t>
      </w:r>
    </w:p>
    <w:p w:rsidR="00C97085" w:rsidRPr="00F75716" w:rsidRDefault="00C97085" w:rsidP="00C97085">
      <w:pPr>
        <w:autoSpaceDE w:val="0"/>
        <w:autoSpaceDN w:val="0"/>
        <w:adjustRightInd w:val="0"/>
        <w:spacing w:before="20" w:after="20" w:line="240" w:lineRule="auto"/>
        <w:ind w:right="57"/>
        <w:rPr>
          <w:rFonts w:cs="Times New Roman"/>
          <w:b/>
          <w:bCs/>
          <w:color w:val="1F4E79" w:themeColor="accent1" w:themeShade="80"/>
          <w:szCs w:val="24"/>
        </w:rPr>
      </w:pPr>
      <w:r w:rsidRPr="00F75716">
        <w:rPr>
          <w:rFonts w:cs="Times New Roman"/>
          <w:szCs w:val="24"/>
        </w:rPr>
        <w:t>Įsakymas įgyvendina Lietuvos Respublikos specialiųjų žemės naudojimo sąlygų įstatymo (toliau – SŽNSĮ), įsigaliojusio nuo 2020-01-01, nuostatas ir yra pagrindinis teisės aktas, nuo 2020-01-01 unifikavęs ir įtvirtinęs visas (tiek iki SŽNSĮ įsigaliojimo buvusias, tiek naujas) LR teritorijas bei jose privalomas taikyti specialiąsias žemės naudojimo sąlygas, t. y. ūkinės ir (ar) kitokios veiklos apribojimus.</w:t>
      </w:r>
    </w:p>
    <w:p w:rsidR="006B1375" w:rsidRDefault="006B1375">
      <w:bookmarkStart w:id="0" w:name="_GoBack"/>
      <w:bookmarkEnd w:id="0"/>
    </w:p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C3"/>
    <w:rsid w:val="006B1375"/>
    <w:rsid w:val="00C97085"/>
    <w:rsid w:val="00D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F24D-522F-4ED0-B943-3C4ACD6B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7085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2DA10C00-80C1-4907-AF51-5698A644544F}"/>
</file>

<file path=customXml/itemProps2.xml><?xml version="1.0" encoding="utf-8"?>
<ds:datastoreItem xmlns:ds="http://schemas.openxmlformats.org/officeDocument/2006/customXml" ds:itemID="{9FC1B589-CAE7-43AA-B3CF-544D5457326F}"/>
</file>

<file path=customXml/itemProps3.xml><?xml version="1.0" encoding="utf-8"?>
<ds:datastoreItem xmlns:ds="http://schemas.openxmlformats.org/officeDocument/2006/customXml" ds:itemID="{1EE8B4F2-2F7C-4FF1-ACC0-0B3EFA8125C4}"/>
</file>

<file path=customXml/itemProps4.xml><?xml version="1.0" encoding="utf-8"?>
<ds:datastoreItem xmlns:ds="http://schemas.openxmlformats.org/officeDocument/2006/customXml" ds:itemID="{6DE69F0D-7886-444B-98C8-46CA29DB27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3</cp:revision>
  <dcterms:created xsi:type="dcterms:W3CDTF">2024-10-31T09:18:00Z</dcterms:created>
  <dcterms:modified xsi:type="dcterms:W3CDTF">2024-10-31T09:20:00Z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fa4d17e7-43dd-4b3d-9b99-35fa27f3bd76</vt:lpwstr>
  </property>
  <property fmtid="{D5CDD505-2E9C-101B-9397-08002B2CF9AE}" pid="3" name="ContentTypeId">
    <vt:lpwstr>0x010100147D90CBC16D234CA619BBDEA3061AC4</vt:lpwstr>
  </property>
</Properties>
</file>