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Lentelstinklelis"/>
        <w:tblW w:w="9923"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111"/>
      </w:tblGrid>
      <w:tr w:rsidR="00D47F43" w:rsidRPr="003B7FA7" w14:paraId="055CABD9" w14:textId="77777777" w:rsidTr="00E86F6B">
        <w:tc>
          <w:tcPr>
            <w:tcW w:w="5812" w:type="dxa"/>
          </w:tcPr>
          <w:p w14:paraId="4ED533C4" w14:textId="77777777" w:rsidR="00D23886" w:rsidRPr="00D23886" w:rsidRDefault="00D23886" w:rsidP="00D23886">
            <w:pPr>
              <w:pStyle w:val="Adresas"/>
              <w:rPr>
                <w:rFonts w:asciiTheme="minorHAnsi" w:hAnsiTheme="minorHAnsi"/>
                <w:bCs/>
              </w:rPr>
            </w:pPr>
            <w:bookmarkStart w:id="0" w:name="_GoBack"/>
            <w:bookmarkEnd w:id="0"/>
            <w:r w:rsidRPr="00D23886">
              <w:rPr>
                <w:rFonts w:asciiTheme="minorHAnsi" w:hAnsiTheme="minorHAnsi"/>
                <w:bCs/>
              </w:rPr>
              <w:t>Lietuvos Respublikos Seimo</w:t>
            </w:r>
          </w:p>
          <w:p w14:paraId="09A9DFAE" w14:textId="642FD83E" w:rsidR="00AA7710" w:rsidRPr="003B7FA7" w:rsidRDefault="00D23886" w:rsidP="00D23886">
            <w:pPr>
              <w:pStyle w:val="Adresas"/>
              <w:rPr>
                <w:rFonts w:asciiTheme="minorHAnsi" w:hAnsiTheme="minorHAnsi"/>
                <w:bCs/>
              </w:rPr>
            </w:pPr>
            <w:r w:rsidRPr="00D23886">
              <w:rPr>
                <w:rFonts w:asciiTheme="minorHAnsi" w:hAnsiTheme="minorHAnsi"/>
                <w:bCs/>
              </w:rPr>
              <w:t>Peticijų komisijai</w:t>
            </w:r>
          </w:p>
        </w:tc>
        <w:tc>
          <w:tcPr>
            <w:tcW w:w="4111" w:type="dxa"/>
          </w:tcPr>
          <w:p w14:paraId="54F6C9D6" w14:textId="1218587C" w:rsidR="00D47F43" w:rsidRPr="003B7FA7" w:rsidRDefault="00D47F43" w:rsidP="00D47F43">
            <w:pPr>
              <w:pStyle w:val="Adresas"/>
              <w:rPr>
                <w:rFonts w:asciiTheme="minorHAnsi" w:hAnsiTheme="minorHAnsi"/>
                <w:bCs/>
              </w:rPr>
            </w:pPr>
          </w:p>
          <w:p w14:paraId="1AA9F65A" w14:textId="7377D86D" w:rsidR="00D47F43" w:rsidRPr="003B7FA7" w:rsidRDefault="00D47F43" w:rsidP="00D47F43">
            <w:pPr>
              <w:pStyle w:val="Adresas"/>
              <w:rPr>
                <w:rFonts w:asciiTheme="minorHAnsi" w:hAnsiTheme="minorHAnsi"/>
                <w:bCs/>
              </w:rPr>
            </w:pPr>
            <w:r w:rsidRPr="003B7FA7">
              <w:rPr>
                <w:rFonts w:asciiTheme="minorHAnsi" w:hAnsiTheme="minorHAnsi"/>
                <w:bCs/>
              </w:rPr>
              <w:t xml:space="preserve">Į </w:t>
            </w:r>
            <w:r w:rsidR="00D23886" w:rsidRPr="00D23886">
              <w:rPr>
                <w:rFonts w:asciiTheme="minorHAnsi" w:hAnsiTheme="minorHAnsi"/>
                <w:bCs/>
              </w:rPr>
              <w:t>2024-09-05 Nr. S-2024-3519</w:t>
            </w:r>
          </w:p>
        </w:tc>
      </w:tr>
    </w:tbl>
    <w:p w14:paraId="59E1BE94" w14:textId="77777777" w:rsidR="00D47F43" w:rsidRDefault="00D47F43" w:rsidP="00E75D83">
      <w:pPr>
        <w:pStyle w:val="Adresas"/>
        <w:rPr>
          <w:rFonts w:asciiTheme="minorHAnsi" w:hAnsiTheme="minorHAnsi"/>
        </w:rPr>
      </w:pPr>
    </w:p>
    <w:p w14:paraId="739554ED" w14:textId="124A4670" w:rsidR="00E75D83" w:rsidRDefault="00E75D83" w:rsidP="00E75D83">
      <w:pPr>
        <w:pStyle w:val="Kopija"/>
        <w:ind w:right="279"/>
        <w:rPr>
          <w:rFonts w:asciiTheme="minorHAnsi" w:hAnsiTheme="minorHAnsi"/>
        </w:rPr>
      </w:pPr>
    </w:p>
    <w:p w14:paraId="3075699D" w14:textId="77777777" w:rsidR="00781D20" w:rsidRPr="00781D20" w:rsidRDefault="00781D20" w:rsidP="00E75D83">
      <w:pPr>
        <w:pStyle w:val="Kopija"/>
        <w:ind w:right="279"/>
        <w:rPr>
          <w:rFonts w:asciiTheme="minorHAnsi" w:hAnsiTheme="minorHAnsi"/>
        </w:rPr>
      </w:pPr>
    </w:p>
    <w:p w14:paraId="259196B9" w14:textId="77777777" w:rsidR="00D23886" w:rsidRPr="00D23886" w:rsidRDefault="00D23886" w:rsidP="00D23886">
      <w:pPr>
        <w:suppressAutoHyphens w:val="0"/>
        <w:autoSpaceDE w:val="0"/>
        <w:autoSpaceDN w:val="0"/>
        <w:adjustRightInd w:val="0"/>
        <w:rPr>
          <w:rFonts w:asciiTheme="minorHAnsi" w:hAnsiTheme="minorHAnsi"/>
          <w:b/>
          <w:caps/>
          <w:lang w:eastAsia="en-US"/>
        </w:rPr>
      </w:pPr>
      <w:r w:rsidRPr="00D23886">
        <w:rPr>
          <w:rFonts w:asciiTheme="minorHAnsi" w:hAnsiTheme="minorHAnsi"/>
          <w:b/>
          <w:bCs/>
          <w:color w:val="000000"/>
        </w:rPr>
        <w:t xml:space="preserve">DĖL </w:t>
      </w:r>
      <w:r w:rsidRPr="00D23886">
        <w:rPr>
          <w:rFonts w:asciiTheme="minorHAnsi" w:hAnsiTheme="minorHAnsi"/>
          <w:b/>
          <w:caps/>
          <w:lang w:eastAsia="en-US"/>
        </w:rPr>
        <w:t>PETICIJOJE PATEIKTO SIŪLYMO</w:t>
      </w:r>
    </w:p>
    <w:p w14:paraId="56DEAE65" w14:textId="69ED66E0" w:rsidR="00E75D83" w:rsidRPr="00781D20" w:rsidRDefault="00E75D83" w:rsidP="00E75D83">
      <w:pPr>
        <w:rPr>
          <w:rFonts w:asciiTheme="minorHAnsi" w:hAnsiTheme="minorHAnsi"/>
        </w:rPr>
      </w:pPr>
    </w:p>
    <w:p w14:paraId="37D54A49" w14:textId="77777777" w:rsidR="00E75D83" w:rsidRPr="00781D20" w:rsidRDefault="00E75D83" w:rsidP="00A45560">
      <w:pPr>
        <w:ind w:firstLine="851"/>
        <w:jc w:val="both"/>
        <w:rPr>
          <w:rFonts w:asciiTheme="minorHAnsi" w:hAnsiTheme="minorHAnsi"/>
        </w:rPr>
      </w:pPr>
    </w:p>
    <w:p w14:paraId="49BBAFB3" w14:textId="37CED86B" w:rsidR="00D23886" w:rsidRPr="00D23886" w:rsidRDefault="00D23886" w:rsidP="00D23886">
      <w:pPr>
        <w:suppressAutoHyphens w:val="0"/>
        <w:ind w:right="40" w:firstLine="851"/>
        <w:jc w:val="both"/>
        <w:outlineLvl w:val="0"/>
        <w:rPr>
          <w:rFonts w:asciiTheme="minorHAnsi" w:hAnsiTheme="minorHAnsi"/>
        </w:rPr>
      </w:pPr>
      <w:bookmarkStart w:id="1" w:name="_Hlk178069160"/>
      <w:r w:rsidRPr="00D23886">
        <w:rPr>
          <w:rFonts w:asciiTheme="minorHAnsi" w:hAnsiTheme="minorHAnsi"/>
        </w:rPr>
        <w:t xml:space="preserve">Lietuvos Respublikos </w:t>
      </w:r>
      <w:bookmarkEnd w:id="1"/>
      <w:r w:rsidRPr="00D23886">
        <w:rPr>
          <w:rFonts w:asciiTheme="minorHAnsi" w:hAnsiTheme="minorHAnsi"/>
        </w:rPr>
        <w:t>teisingumo ministerija išnagrinėjo Lietuvos Respublikos Seimo Peticijų komisijos 2024 m. rugsėjo 5 d. raštu Nr. S-2024-3519 persiųstą Dariaus Ambraso peticiją ir teikia nuomonę dėl joje pateikto siūlymo tobulinti Lietuvos Respublikos baudžiamojo kodekso 51 straipsnyje įtvirtintą laisvės iki gyvos galvos bausmės švelninimo mechanizmą, nustatant, kad nuteistajam atlikus dvidešimt metų laisvės atėmimo iki gyvos galvos bausmės, jei šis nuteistasis buvo nuteistas pirmą kartą, teismas, atsižvelgdamas į bausmę vykdančios institucijos teikimą, privalo šią bausmę pakeisti į terminuotą laisvės atėmimo bausmę.</w:t>
      </w:r>
    </w:p>
    <w:p w14:paraId="40504171" w14:textId="7CFBE704" w:rsidR="00D23886" w:rsidRPr="00D23886" w:rsidRDefault="00D23886" w:rsidP="00D23886">
      <w:pPr>
        <w:suppressAutoHyphens w:val="0"/>
        <w:ind w:right="40" w:firstLine="851"/>
        <w:jc w:val="both"/>
        <w:outlineLvl w:val="0"/>
        <w:rPr>
          <w:rFonts w:cs="Calibri"/>
          <w:color w:val="000000"/>
        </w:rPr>
      </w:pPr>
      <w:r w:rsidRPr="00D23886">
        <w:rPr>
          <w:rFonts w:asciiTheme="minorHAnsi" w:hAnsiTheme="minorHAnsi"/>
        </w:rPr>
        <w:t>Visų pirma</w:t>
      </w:r>
      <w:r w:rsidR="00C00F57">
        <w:rPr>
          <w:rFonts w:asciiTheme="minorHAnsi" w:hAnsiTheme="minorHAnsi"/>
        </w:rPr>
        <w:t>,</w:t>
      </w:r>
      <w:r w:rsidRPr="00D23886">
        <w:rPr>
          <w:rFonts w:asciiTheme="minorHAnsi" w:hAnsiTheme="minorHAnsi"/>
        </w:rPr>
        <w:t xml:space="preserve"> pastebėtina, kad </w:t>
      </w:r>
      <w:r w:rsidRPr="00D23886">
        <w:rPr>
          <w:rFonts w:cs="Calibri"/>
          <w:color w:val="000000"/>
        </w:rPr>
        <w:t>peticijoje suformuluotas siūlymas įstatymu įpareigoti teismą atlikti konkrečius veiksmus (</w:t>
      </w:r>
      <w:proofErr w:type="spellStart"/>
      <w:r w:rsidRPr="00D23886">
        <w:rPr>
          <w:rFonts w:cs="Calibri"/>
          <w:i/>
          <w:iCs/>
          <w:color w:val="000000"/>
        </w:rPr>
        <w:t>inter</w:t>
      </w:r>
      <w:proofErr w:type="spellEnd"/>
      <w:r w:rsidRPr="00D23886">
        <w:rPr>
          <w:rFonts w:cs="Calibri"/>
          <w:i/>
          <w:iCs/>
          <w:color w:val="000000"/>
        </w:rPr>
        <w:t xml:space="preserve"> alia</w:t>
      </w:r>
      <w:r w:rsidRPr="00D23886">
        <w:rPr>
          <w:rFonts w:cs="Calibri"/>
          <w:color w:val="000000"/>
        </w:rPr>
        <w:t xml:space="preserve"> nuteistajam atlikus dvidešimt metų laisvės atėmimo iki gyvos galvos bausmės šią bausmę privalomai pakeisti į terminuoto laisvės atėmimo bausmę) suponuotų konstitucinės teisingumo sampratos iškraipymą, kadangi tik formaliai ir nominaliai teismo vykdomas teisingumas nėra tas teisingumas, kurį įtvirtina, saugo ir gina Konstitucija</w:t>
      </w:r>
      <w:r w:rsidRPr="00D23886">
        <w:rPr>
          <w:rFonts w:cs="Calibri"/>
          <w:color w:val="000000"/>
          <w:vertAlign w:val="superscript"/>
        </w:rPr>
        <w:footnoteReference w:id="1"/>
      </w:r>
      <w:r w:rsidRPr="00D23886">
        <w:rPr>
          <w:rFonts w:cs="Calibri"/>
          <w:color w:val="000000"/>
        </w:rPr>
        <w:t xml:space="preserve">. Pastebėtina, Lietuvos Respublikos Konstitucinis Teismas savo jurisprudencijoje ne kartą yra konstatavęs, jog negalima nustatyti tokio teisinio reguliavimo, kad būtų neleidžiama teismui, atsižvelgus į visas turinčias reikšmės bylos aplinkybes ir vadovaujantis teise, nenusižengiant iš Konstitucijos kylantiems teisingumo, protingumo imperatyvams, priimti teisingą sprendimą byloje ir šitaip įvykdyti teisingumą, antraip būtų apriboti ar net paneigti iš Konstitucijos, </w:t>
      </w:r>
      <w:proofErr w:type="spellStart"/>
      <w:r w:rsidRPr="00D23886">
        <w:rPr>
          <w:rFonts w:cs="Calibri"/>
          <w:i/>
          <w:iCs/>
          <w:color w:val="000000"/>
        </w:rPr>
        <w:t>inter</w:t>
      </w:r>
      <w:proofErr w:type="spellEnd"/>
      <w:r w:rsidRPr="00D23886">
        <w:rPr>
          <w:rFonts w:cs="Calibri"/>
          <w:i/>
          <w:iCs/>
          <w:color w:val="000000"/>
        </w:rPr>
        <w:t xml:space="preserve"> alia</w:t>
      </w:r>
      <w:r w:rsidRPr="00D23886">
        <w:rPr>
          <w:rFonts w:cs="Calibri"/>
          <w:color w:val="000000"/>
        </w:rPr>
        <w:t xml:space="preserve"> jos 109 straipsnio, kylantys teismo įgaliojimai vykdyti teisingumą, nukrypta nuo teismo, kaip Lietuvos Respublikos vardu teisingumą vykdančios institucijos, konstitucinės sampratos, taip pat nuo konstitucinių teisinės valstybės ir teisingumo principų</w:t>
      </w:r>
      <w:r w:rsidRPr="00D23886">
        <w:rPr>
          <w:rFonts w:cs="Calibri"/>
          <w:color w:val="000000"/>
          <w:vertAlign w:val="superscript"/>
        </w:rPr>
        <w:footnoteReference w:id="2"/>
      </w:r>
      <w:r w:rsidRPr="00D23886">
        <w:rPr>
          <w:rFonts w:cs="Calibri"/>
          <w:color w:val="000000"/>
        </w:rPr>
        <w:t>.</w:t>
      </w:r>
    </w:p>
    <w:p w14:paraId="61EB569A" w14:textId="173AF21B" w:rsidR="00D23886" w:rsidRPr="00D23886" w:rsidRDefault="00C00F57" w:rsidP="00D23886">
      <w:pPr>
        <w:suppressAutoHyphens w:val="0"/>
        <w:ind w:right="40" w:firstLine="851"/>
        <w:jc w:val="both"/>
        <w:outlineLvl w:val="0"/>
        <w:rPr>
          <w:rFonts w:asciiTheme="minorHAnsi" w:hAnsiTheme="minorHAnsi"/>
        </w:rPr>
      </w:pPr>
      <w:r>
        <w:rPr>
          <w:rFonts w:asciiTheme="minorHAnsi" w:hAnsiTheme="minorHAnsi"/>
        </w:rPr>
        <w:t>Kartu primintina</w:t>
      </w:r>
      <w:r w:rsidR="00D23886" w:rsidRPr="00D23886">
        <w:rPr>
          <w:rFonts w:asciiTheme="minorHAnsi" w:hAnsiTheme="minorHAnsi"/>
        </w:rPr>
        <w:t xml:space="preserve">, kad </w:t>
      </w:r>
      <w:r w:rsidR="00D23886" w:rsidRPr="00D23886">
        <w:rPr>
          <w:rFonts w:cs="Calibri"/>
          <w:color w:val="000000"/>
        </w:rPr>
        <w:t>Europos Žmogaus Teisių Teismas (toliau – EŽTT) 2017 m. gegužės 23</w:t>
      </w:r>
      <w:bookmarkStart w:id="2" w:name="_Hlk178074857"/>
      <w:r w:rsidR="00D23886" w:rsidRPr="00D23886">
        <w:rPr>
          <w:rFonts w:cs="Calibri"/>
          <w:color w:val="000000"/>
        </w:rPr>
        <w:t> </w:t>
      </w:r>
      <w:bookmarkEnd w:id="2"/>
      <w:r w:rsidR="00D23886" w:rsidRPr="00D23886">
        <w:rPr>
          <w:rFonts w:cs="Calibri"/>
          <w:color w:val="000000"/>
        </w:rPr>
        <w:t>d. sprendime byloje </w:t>
      </w:r>
      <w:proofErr w:type="spellStart"/>
      <w:r w:rsidR="00D23886" w:rsidRPr="00D23886">
        <w:rPr>
          <w:rFonts w:cs="Calibri"/>
          <w:i/>
          <w:iCs/>
          <w:color w:val="000000"/>
        </w:rPr>
        <w:t>Matiošaitis</w:t>
      </w:r>
      <w:proofErr w:type="spellEnd"/>
      <w:r w:rsidR="00D23886" w:rsidRPr="00D23886">
        <w:rPr>
          <w:rFonts w:cs="Calibri"/>
          <w:i/>
          <w:iCs/>
          <w:color w:val="000000"/>
        </w:rPr>
        <w:t xml:space="preserve"> ir kiti prieš Lietuvą </w:t>
      </w:r>
      <w:r w:rsidR="00D23886" w:rsidRPr="00D23886">
        <w:rPr>
          <w:rFonts w:cs="Calibri"/>
          <w:color w:val="000000"/>
        </w:rPr>
        <w:t xml:space="preserve">(toliau – EŽTT sprendimas) konstatavo, kad </w:t>
      </w:r>
      <w:r w:rsidR="00D23886" w:rsidRPr="00D23886">
        <w:rPr>
          <w:rFonts w:cs="Calibri"/>
          <w:color w:val="000000"/>
        </w:rPr>
        <w:lastRenderedPageBreak/>
        <w:t xml:space="preserve">valstybės narės privalo įtvirtinti tokį laisvės atėmimo iki gyvos galvos galimo švelninimo mechanizmą, pagal kurį šia bausme nuteisti asmenys jau nuo pirmųjų laisvės atėmimo iki gyvos galvos bausmės atlikimo dienų labai tiksliai ir aiškiai žinotų, kokių sąlygos tenkinimo iš jų pusės reikalauja valstybė tam, kad ateityje būtų svarstoma galimybė sušvelninti jiems paskirtą laisvės atėmimo iki gyvos galvos bausmę. </w:t>
      </w:r>
    </w:p>
    <w:p w14:paraId="1C6647E3" w14:textId="77777777" w:rsidR="00D23886" w:rsidRPr="00D23886" w:rsidRDefault="00D23886" w:rsidP="00D23886">
      <w:pPr>
        <w:suppressAutoHyphens w:val="0"/>
        <w:ind w:right="40" w:firstLine="851"/>
        <w:jc w:val="both"/>
        <w:outlineLvl w:val="0"/>
        <w:rPr>
          <w:rFonts w:cs="Calibri"/>
          <w:color w:val="000000"/>
        </w:rPr>
      </w:pPr>
      <w:r w:rsidRPr="00D23886">
        <w:rPr>
          <w:rFonts w:cs="Calibri"/>
          <w:color w:val="000000"/>
        </w:rPr>
        <w:t>Siekiant įgyvendinti EŽTT sprendimą ir tuo pačiu užtikrinti, kad laisvės atėmimo iki gyvos galvos bausmės reglamentavimas Lietuvos baudžiamuosiuose įstatymuose nepažeistų Žmogaus teisių ir pagrindinių laisvių apsaugos konvencijos nuostatų,</w:t>
      </w:r>
      <w:r w:rsidRPr="00D23886">
        <w:rPr>
          <w:rFonts w:cs="Calibri"/>
        </w:rPr>
        <w:t xml:space="preserve"> </w:t>
      </w:r>
      <w:r w:rsidRPr="00D23886">
        <w:rPr>
          <w:rFonts w:cs="Calibri"/>
          <w:color w:val="000000"/>
        </w:rPr>
        <w:t>2019 m. kovo 21 d. priimti baudžiamųjų įstatymų pakeitimai</w:t>
      </w:r>
      <w:r w:rsidRPr="00D23886">
        <w:rPr>
          <w:rFonts w:cs="Calibri"/>
          <w:color w:val="000000"/>
          <w:vertAlign w:val="superscript"/>
        </w:rPr>
        <w:footnoteReference w:id="3"/>
      </w:r>
      <w:r w:rsidRPr="00D23886">
        <w:rPr>
          <w:rFonts w:cs="Calibri"/>
          <w:color w:val="000000"/>
        </w:rPr>
        <w:t xml:space="preserve">, kuriais įtvirtinta, kad </w:t>
      </w:r>
      <w:bookmarkStart w:id="3" w:name="_Hlk178072937"/>
      <w:r w:rsidRPr="00D23886">
        <w:rPr>
          <w:rFonts w:cs="Calibri"/>
          <w:color w:val="000000"/>
        </w:rPr>
        <w:t>nuteistajam atlikus dvidešimt metų laisvės atėmimo iki gyvos galvos bausmės</w:t>
      </w:r>
      <w:bookmarkEnd w:id="3"/>
      <w:r w:rsidRPr="00D23886">
        <w:rPr>
          <w:rFonts w:cs="Calibri"/>
          <w:color w:val="000000"/>
        </w:rPr>
        <w:t xml:space="preserve">, teismas, atsižvelgdamas į nuteistojo nusikalstamo elgesio riziką, nuteistojo elgesį bausmės atlikimo metu, bausmės tikslus ir atliktos bausmės poveikį nuteistajam, taip pat, ar nuteistasis atlygino ar pašalino reikšmingą padarytos žalos dalį ir įsipareigoja ją visiškai atlyginti ar pašalinti, gali pakeisti laisvės atėmimo iki gyvos galvos bausmę terminuoto laisvės atėmimo bausme. Akcentuotina, kad įvertinęs aptariamus teisėkūros pokyčius Europos Tarybos Ministrų Komitetas juos įvertino kaip pakankamus ir atitinkamai nutraukė sustiprintą EŽTT sprendimo vykdymo priežiūros procedūrą. </w:t>
      </w:r>
    </w:p>
    <w:p w14:paraId="1AE07F32" w14:textId="77777777" w:rsidR="00D23886" w:rsidRDefault="00D23886" w:rsidP="00D23886">
      <w:pPr>
        <w:suppressAutoHyphens w:val="0"/>
        <w:ind w:right="40" w:firstLine="851"/>
        <w:jc w:val="both"/>
        <w:outlineLvl w:val="0"/>
        <w:rPr>
          <w:rFonts w:cs="Calibri"/>
          <w:color w:val="000000"/>
        </w:rPr>
      </w:pPr>
      <w:r w:rsidRPr="00D23886">
        <w:rPr>
          <w:rFonts w:cs="Calibri"/>
          <w:color w:val="000000"/>
        </w:rPr>
        <w:t xml:space="preserve">Teisingumo ministerijos nuomone, baudžiamuosiuose įstatymuose šiuo metu įtvirtintas </w:t>
      </w:r>
      <w:r w:rsidRPr="00D23886">
        <w:rPr>
          <w:rFonts w:asciiTheme="minorHAnsi" w:hAnsiTheme="minorHAnsi"/>
        </w:rPr>
        <w:t>laisvės atėmimo iki gyvos galvos bausmės</w:t>
      </w:r>
      <w:r w:rsidRPr="00D23886">
        <w:rPr>
          <w:rFonts w:cs="Calibri"/>
          <w:color w:val="000000"/>
        </w:rPr>
        <w:t xml:space="preserve"> švelninimo mechanizmas (įtvirtinta kriterijų visuma bei nuodugnus ir išsamus nuteistojo asmenybės, jo nusikalstamo elgesio rizikos bei atliktos bausmės poveikio įvertinimas) sudaro prielaidas teismui visapusiškai įvertinti visas reikšmingas aplinkybes ir priimti sprendimą dėl laisvės atėmimo iki gyvos galvos bausmės pakeitimo į terminuotą laisvės atėmimo bausmę tiems nuteistiesiems, kurių elgesio pavojingumas visuomenei maksimaliai sumažėjęs.</w:t>
      </w:r>
    </w:p>
    <w:p w14:paraId="31F2BB50" w14:textId="5D422E26" w:rsidR="00C00F57" w:rsidRPr="00D23886" w:rsidRDefault="00C00F57" w:rsidP="00D23886">
      <w:pPr>
        <w:suppressAutoHyphens w:val="0"/>
        <w:ind w:right="40" w:firstLine="851"/>
        <w:jc w:val="both"/>
        <w:outlineLvl w:val="0"/>
        <w:rPr>
          <w:rFonts w:cs="Calibri"/>
          <w:color w:val="000000"/>
        </w:rPr>
      </w:pPr>
      <w:r>
        <w:rPr>
          <w:rFonts w:cs="Calibri"/>
          <w:color w:val="000000"/>
        </w:rPr>
        <w:t xml:space="preserve">Taip pat atkreipiame dėmesį į tai, kad Lietuvos teisinėje sistemoje </w:t>
      </w:r>
      <w:proofErr w:type="spellStart"/>
      <w:r w:rsidRPr="00F333CE">
        <w:rPr>
          <w:rFonts w:cs="Calibri"/>
          <w:i/>
          <w:iCs/>
          <w:color w:val="000000"/>
        </w:rPr>
        <w:t>inter</w:t>
      </w:r>
      <w:proofErr w:type="spellEnd"/>
      <w:r w:rsidRPr="00F333CE">
        <w:rPr>
          <w:rFonts w:cs="Calibri"/>
          <w:i/>
          <w:iCs/>
          <w:color w:val="000000"/>
        </w:rPr>
        <w:t xml:space="preserve"> alia</w:t>
      </w:r>
      <w:r>
        <w:rPr>
          <w:rFonts w:cs="Calibri"/>
          <w:color w:val="000000"/>
        </w:rPr>
        <w:t xml:space="preserve"> yra </w:t>
      </w:r>
      <w:r w:rsidR="00F333CE">
        <w:rPr>
          <w:rFonts w:cs="Calibri"/>
          <w:color w:val="000000"/>
        </w:rPr>
        <w:t xml:space="preserve">įtvirtinti </w:t>
      </w:r>
      <w:r>
        <w:rPr>
          <w:rFonts w:cs="Calibri"/>
          <w:color w:val="000000"/>
        </w:rPr>
        <w:t>ir kiti institutai, kuri</w:t>
      </w:r>
      <w:r w:rsidR="00F333CE">
        <w:rPr>
          <w:rFonts w:cs="Calibri"/>
          <w:color w:val="000000"/>
        </w:rPr>
        <w:t xml:space="preserve">ais gali būti švelninama ir </w:t>
      </w:r>
      <w:r w:rsidR="00F333CE" w:rsidRPr="00D23886">
        <w:rPr>
          <w:rFonts w:cs="Calibri"/>
          <w:color w:val="000000"/>
        </w:rPr>
        <w:t>laisvės atėmimo iki gyvos galvos bausm</w:t>
      </w:r>
      <w:r w:rsidR="00F333CE">
        <w:rPr>
          <w:rFonts w:cs="Calibri"/>
          <w:color w:val="000000"/>
        </w:rPr>
        <w:t>ėmis nuteistų asmenų teisinė padėtis (Lietuvos Respublikos Prezidento teikiama malonė</w:t>
      </w:r>
      <w:r>
        <w:rPr>
          <w:rFonts w:cs="Calibri"/>
          <w:color w:val="000000"/>
        </w:rPr>
        <w:t xml:space="preserve">, </w:t>
      </w:r>
      <w:r w:rsidR="00F333CE">
        <w:rPr>
          <w:rFonts w:cs="Calibri"/>
          <w:color w:val="000000"/>
        </w:rPr>
        <w:t xml:space="preserve">amnestijos aktai </w:t>
      </w:r>
      <w:r>
        <w:rPr>
          <w:rFonts w:cs="Calibri"/>
          <w:color w:val="000000"/>
        </w:rPr>
        <w:t>ir kt.</w:t>
      </w:r>
      <w:r w:rsidR="00F333CE">
        <w:rPr>
          <w:rFonts w:cs="Calibri"/>
          <w:color w:val="000000"/>
        </w:rPr>
        <w:t>).</w:t>
      </w:r>
    </w:p>
    <w:p w14:paraId="1868C889" w14:textId="2D4BDDA7" w:rsidR="00E75D83" w:rsidRPr="00781D20" w:rsidRDefault="00D23886" w:rsidP="00D23886">
      <w:pPr>
        <w:ind w:firstLine="851"/>
        <w:jc w:val="both"/>
        <w:rPr>
          <w:rFonts w:asciiTheme="minorHAnsi" w:hAnsiTheme="minorHAnsi"/>
        </w:rPr>
      </w:pPr>
      <w:r w:rsidRPr="00D23886">
        <w:rPr>
          <w:rFonts w:cs="Calibri"/>
          <w:color w:val="000000"/>
        </w:rPr>
        <w:t>Apibendrinant pastebėtina, kad laisvės atėmimo iki gyvos galvos bausmė turėtų būti švelninama iš esmės tik išskirtinais atvejais. Todėl įvertinus, kad nuo šios bausmės švelninimo mechanizmo inkorporavimo į Lietuvos teisinę sistemą momento minėta bausmė jau buvo sušvelninta 20-čiai asmenų, darytina išvada, kad</w:t>
      </w:r>
      <w:r w:rsidRPr="00D23886">
        <w:rPr>
          <w:rFonts w:ascii="Times New Roman" w:hAnsi="Times New Roman" w:cs="Times New Roman"/>
        </w:rPr>
        <w:t xml:space="preserve"> </w:t>
      </w:r>
      <w:r w:rsidRPr="00D23886">
        <w:rPr>
          <w:rFonts w:cs="Calibri"/>
          <w:color w:val="000000"/>
        </w:rPr>
        <w:t>Lietuvos baudžiamojoje teisėje įtvirtintas realus ir veiksmingai praktikoje taikomas laisvės atėmimo iki gyvos galvos bausmės švelninimo mechanizmas.</w:t>
      </w:r>
    </w:p>
    <w:p w14:paraId="62027256" w14:textId="77777777" w:rsidR="003B7FA7" w:rsidRDefault="003B7FA7" w:rsidP="00A45560">
      <w:pPr>
        <w:ind w:firstLine="851"/>
        <w:jc w:val="both"/>
        <w:rPr>
          <w:rFonts w:asciiTheme="minorHAnsi" w:hAnsiTheme="minorHAnsi"/>
        </w:rPr>
      </w:pPr>
    </w:p>
    <w:p w14:paraId="1C6D39E3" w14:textId="77777777" w:rsidR="00F333CE" w:rsidRPr="00781D20" w:rsidRDefault="00F333CE" w:rsidP="00A45560">
      <w:pPr>
        <w:ind w:firstLine="851"/>
        <w:jc w:val="both"/>
        <w:rPr>
          <w:rFonts w:asciiTheme="minorHAnsi" w:hAnsiTheme="minorHAnsi"/>
        </w:rPr>
      </w:pPr>
    </w:p>
    <w:p w14:paraId="25EB5620" w14:textId="77777777" w:rsidR="00E75D83" w:rsidRPr="00781D20" w:rsidRDefault="00E75D83" w:rsidP="003B7FA7">
      <w:pPr>
        <w:jc w:val="both"/>
        <w:rPr>
          <w:rFonts w:asciiTheme="minorHAnsi" w:hAnsiTheme="minorHAnsi"/>
        </w:rPr>
      </w:pPr>
    </w:p>
    <w:p w14:paraId="6759F733" w14:textId="77777777" w:rsidR="00D23886" w:rsidRPr="00D23886" w:rsidRDefault="00D23886" w:rsidP="00D23886">
      <w:pPr>
        <w:tabs>
          <w:tab w:val="decimal" w:pos="9638"/>
        </w:tabs>
        <w:suppressAutoHyphens w:val="0"/>
        <w:rPr>
          <w:rFonts w:cs="Calibri"/>
          <w:color w:val="000000" w:themeColor="text1"/>
        </w:rPr>
      </w:pPr>
      <w:r w:rsidRPr="00D23886">
        <w:rPr>
          <w:rFonts w:cs="Calibri"/>
          <w:color w:val="000000" w:themeColor="text1"/>
        </w:rPr>
        <w:t>Teisingumo ministrė</w:t>
      </w:r>
      <w:r w:rsidRPr="00D23886">
        <w:rPr>
          <w:rFonts w:cs="Calibri"/>
          <w:color w:val="000000" w:themeColor="text1"/>
        </w:rPr>
        <w:tab/>
        <w:t xml:space="preserve">        Ewelina Dobrowolska</w:t>
      </w:r>
    </w:p>
    <w:p w14:paraId="448D8CB3" w14:textId="77777777" w:rsidR="00E75D83" w:rsidRPr="00781D20" w:rsidRDefault="00E75D83" w:rsidP="00E75D83">
      <w:pPr>
        <w:rPr>
          <w:rFonts w:asciiTheme="minorHAnsi" w:hAnsiTheme="minorHAnsi"/>
        </w:rPr>
      </w:pPr>
    </w:p>
    <w:p w14:paraId="055B905D" w14:textId="77777777" w:rsidR="00E75D83" w:rsidRPr="00781D20" w:rsidRDefault="00E75D83" w:rsidP="00E75D83">
      <w:pPr>
        <w:rPr>
          <w:rFonts w:asciiTheme="minorHAnsi" w:hAnsiTheme="minorHAnsi"/>
        </w:rPr>
      </w:pPr>
    </w:p>
    <w:p w14:paraId="24BDF164" w14:textId="77777777" w:rsidR="00E75D83" w:rsidRPr="00781D20" w:rsidRDefault="00E75D83" w:rsidP="00E75D83">
      <w:pPr>
        <w:rPr>
          <w:rFonts w:asciiTheme="minorHAnsi" w:hAnsiTheme="minorHAnsi"/>
        </w:rPr>
      </w:pPr>
    </w:p>
    <w:p w14:paraId="25E2463F" w14:textId="77777777" w:rsidR="00E75D83" w:rsidRPr="00781D20" w:rsidRDefault="00E75D83" w:rsidP="00E75D83">
      <w:pPr>
        <w:rPr>
          <w:rFonts w:asciiTheme="minorHAnsi" w:hAnsiTheme="minorHAnsi"/>
        </w:rPr>
      </w:pPr>
    </w:p>
    <w:p w14:paraId="07205169" w14:textId="77777777" w:rsidR="003B7FA7" w:rsidRDefault="003B7FA7" w:rsidP="00E75D83">
      <w:pPr>
        <w:rPr>
          <w:rFonts w:asciiTheme="minorHAnsi" w:hAnsiTheme="minorHAnsi"/>
        </w:rPr>
      </w:pPr>
    </w:p>
    <w:p w14:paraId="0DBB4CFC" w14:textId="77777777" w:rsidR="003B7FA7" w:rsidRDefault="003B7FA7" w:rsidP="00E75D83">
      <w:pPr>
        <w:rPr>
          <w:rFonts w:asciiTheme="minorHAnsi" w:hAnsiTheme="minorHAnsi"/>
        </w:rPr>
      </w:pPr>
    </w:p>
    <w:p w14:paraId="2663BDFF" w14:textId="06787DD2" w:rsidR="00D47F43" w:rsidRPr="00D47F43" w:rsidRDefault="00D23886" w:rsidP="00F333CE">
      <w:pPr>
        <w:suppressAutoHyphens w:val="0"/>
        <w:rPr>
          <w:rFonts w:asciiTheme="minorHAnsi" w:hAnsiTheme="minorHAnsi"/>
        </w:rPr>
      </w:pPr>
      <w:r w:rsidRPr="00D23886">
        <w:rPr>
          <w:rFonts w:asciiTheme="minorHAnsi" w:hAnsiTheme="minorHAnsi"/>
          <w:sz w:val="20"/>
          <w:szCs w:val="20"/>
          <w:shd w:val="clear" w:color="auto" w:fill="FFFFFF"/>
        </w:rPr>
        <w:t xml:space="preserve">Tauras Rutkūnas, tel. +370 </w:t>
      </w:r>
      <w:r w:rsidRPr="00D23886">
        <w:rPr>
          <w:rFonts w:asciiTheme="minorHAnsi" w:hAnsiTheme="minorHAnsi"/>
          <w:color w:val="000000"/>
          <w:sz w:val="20"/>
          <w:szCs w:val="20"/>
        </w:rPr>
        <w:t xml:space="preserve">645 94726, el. p. </w:t>
      </w:r>
      <w:hyperlink r:id="rId8" w:history="1">
        <w:r w:rsidRPr="00D23886">
          <w:rPr>
            <w:rFonts w:asciiTheme="minorHAnsi" w:hAnsiTheme="minorHAnsi"/>
            <w:color w:val="0000FF"/>
            <w:sz w:val="20"/>
            <w:szCs w:val="20"/>
            <w:u w:val="single"/>
          </w:rPr>
          <w:t>tauras.rutkunas@tm.lt</w:t>
        </w:r>
      </w:hyperlink>
      <w:r w:rsidRPr="00D23886">
        <w:rPr>
          <w:rFonts w:asciiTheme="minorHAnsi" w:hAnsiTheme="minorHAnsi"/>
          <w:sz w:val="20"/>
          <w:szCs w:val="20"/>
        </w:rPr>
        <w:t xml:space="preserve">  </w:t>
      </w:r>
    </w:p>
    <w:sectPr w:rsidR="00D47F43" w:rsidRPr="00D47F43" w:rsidSect="00D2759E">
      <w:headerReference w:type="default" r:id="rId9"/>
      <w:headerReference w:type="first" r:id="rId10"/>
      <w:footerReference w:type="first" r:id="rId11"/>
      <w:footnotePr>
        <w:pos w:val="beneathText"/>
      </w:footnotePr>
      <w:pgSz w:w="11905" w:h="16837"/>
      <w:pgMar w:top="1134" w:right="737" w:bottom="1134" w:left="1701" w:header="1123" w:footer="573"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609B8" w14:textId="77777777" w:rsidR="00392E21" w:rsidRDefault="00392E21">
      <w:r>
        <w:separator/>
      </w:r>
    </w:p>
    <w:p w14:paraId="7B5FC516" w14:textId="77777777" w:rsidR="00392E21" w:rsidRDefault="00392E21"/>
  </w:endnote>
  <w:endnote w:type="continuationSeparator" w:id="0">
    <w:p w14:paraId="67F923C6" w14:textId="77777777" w:rsidR="00392E21" w:rsidRDefault="00392E21">
      <w:r>
        <w:continuationSeparator/>
      </w:r>
    </w:p>
    <w:p w14:paraId="5BDE442F" w14:textId="77777777" w:rsidR="00392E21" w:rsidRDefault="00392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782B8" w14:textId="74688790" w:rsidR="001F4940" w:rsidRDefault="007E0D11" w:rsidP="00137EFF">
    <w:pPr>
      <w:pStyle w:val="Porat"/>
      <w:tabs>
        <w:tab w:val="clear" w:pos="8306"/>
        <w:tab w:val="left" w:pos="8080"/>
        <w:tab w:val="right" w:pos="9356"/>
      </w:tabs>
    </w:pPr>
    <w:r>
      <w:rPr>
        <w:noProof/>
      </w:rPr>
      <w:drawing>
        <wp:inline distT="0" distB="0" distL="0" distR="0" wp14:anchorId="69258836" wp14:editId="2412C7C5">
          <wp:extent cx="688063" cy="688063"/>
          <wp:effectExtent l="0" t="0" r="0" b="0"/>
          <wp:docPr id="1189711214" name="Paveikslėlis 1" descr="Paveikslėlis, kuriame yra Grafika, ekrano kopija, Šriftas, kvadrato formo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51223" name="Paveikslėlis 1" descr="Paveikslėlis, kuriame yra Grafika, ekrano kopija, Šriftas, kvadrato formos  Automatiškai sugeneruotas aprašy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63" cy="706763"/>
                  </a:xfrm>
                  <a:prstGeom prst="rect">
                    <a:avLst/>
                  </a:prstGeom>
                  <a:noFill/>
                  <a:ln>
                    <a:noFill/>
                  </a:ln>
                </pic:spPr>
              </pic:pic>
            </a:graphicData>
          </a:graphic>
        </wp:inline>
      </w:drawing>
    </w:r>
  </w:p>
  <w:p w14:paraId="1A5E7143" w14:textId="77777777" w:rsidR="0006186E" w:rsidRDefault="00247655" w:rsidP="00392BAA">
    <w:pPr>
      <w:pStyle w:val="Por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554D9" w14:textId="77777777" w:rsidR="00392E21" w:rsidRDefault="00392E21">
      <w:r>
        <w:separator/>
      </w:r>
    </w:p>
    <w:p w14:paraId="1424EC7D" w14:textId="77777777" w:rsidR="00392E21" w:rsidRDefault="00392E21"/>
  </w:footnote>
  <w:footnote w:type="continuationSeparator" w:id="0">
    <w:p w14:paraId="4A857157" w14:textId="77777777" w:rsidR="00392E21" w:rsidRDefault="00392E21">
      <w:r>
        <w:continuationSeparator/>
      </w:r>
    </w:p>
    <w:p w14:paraId="7C59E74D" w14:textId="77777777" w:rsidR="00392E21" w:rsidRDefault="00392E21"/>
  </w:footnote>
  <w:footnote w:id="1">
    <w:p w14:paraId="0DD59A91" w14:textId="77777777" w:rsidR="00D23886" w:rsidRPr="008D1168" w:rsidRDefault="00D23886" w:rsidP="00D23886">
      <w:pPr>
        <w:pStyle w:val="Puslapioinaostekstas"/>
        <w:rPr>
          <w:rFonts w:asciiTheme="minorHAnsi" w:hAnsiTheme="minorHAnsi"/>
        </w:rPr>
      </w:pPr>
      <w:r w:rsidRPr="008D1168">
        <w:rPr>
          <w:rStyle w:val="Puslapioinaosnuoroda"/>
          <w:rFonts w:asciiTheme="minorHAnsi" w:hAnsiTheme="minorHAnsi"/>
        </w:rPr>
        <w:footnoteRef/>
      </w:r>
      <w:r w:rsidRPr="008D1168">
        <w:rPr>
          <w:rFonts w:asciiTheme="minorHAnsi" w:hAnsiTheme="minorHAnsi"/>
        </w:rPr>
        <w:t xml:space="preserve"> Lietuvos Respublikos Konstitucinio Teismo 2006 m. rugsėjo 21 d., 2012 m. rugsėjo 25 d. nutarimai, 2013 m. liepos 3</w:t>
      </w:r>
      <w:r w:rsidRPr="00DA7A90">
        <w:rPr>
          <w:rFonts w:cs="Calibri"/>
          <w:color w:val="000000"/>
        </w:rPr>
        <w:t> </w:t>
      </w:r>
      <w:r w:rsidRPr="008D1168">
        <w:rPr>
          <w:rFonts w:asciiTheme="minorHAnsi" w:hAnsiTheme="minorHAnsi"/>
        </w:rPr>
        <w:t>d. sprendimas).</w:t>
      </w:r>
    </w:p>
  </w:footnote>
  <w:footnote w:id="2">
    <w:p w14:paraId="5697682B" w14:textId="77777777" w:rsidR="00D23886" w:rsidRDefault="00D23886" w:rsidP="00D23886">
      <w:pPr>
        <w:pStyle w:val="Puslapioinaostekstas"/>
      </w:pPr>
      <w:r>
        <w:rPr>
          <w:rStyle w:val="Puslapioinaosnuoroda"/>
        </w:rPr>
        <w:footnoteRef/>
      </w:r>
      <w:r>
        <w:t xml:space="preserve"> </w:t>
      </w:r>
      <w:r w:rsidRPr="00F20FE5">
        <w:t xml:space="preserve">Lietuvos Respublikos </w:t>
      </w:r>
      <w:r>
        <w:t>Konstitucinio Teismo 2006 m. rugsėjo 21 d., 2011 m. sausio 31 d., 2012 m. gruodžio 6 d. nutarimai).</w:t>
      </w:r>
    </w:p>
  </w:footnote>
  <w:footnote w:id="3">
    <w:p w14:paraId="09841C01" w14:textId="77777777" w:rsidR="00D23886" w:rsidRDefault="00D23886" w:rsidP="00D23886">
      <w:pPr>
        <w:pStyle w:val="Puslapioinaostekstas"/>
      </w:pPr>
      <w:r>
        <w:rPr>
          <w:rStyle w:val="Puslapioinaosnuoroda"/>
        </w:rPr>
        <w:footnoteRef/>
      </w:r>
      <w:r>
        <w:t xml:space="preserve"> </w:t>
      </w:r>
      <w:r w:rsidRPr="00DA7A90">
        <w:t>Lietuvos Respublikos baudžiamojo kodekso 51 ir 97 straipsnių pakeitimo įstatymas Nr. XIII-2005</w:t>
      </w:r>
      <w:r>
        <w:t xml:space="preserve">, </w:t>
      </w:r>
      <w:r w:rsidRPr="00DA7A90">
        <w:t>Lietuvos Respublikos baudžiamojo proceso kodekso papildymo 360</w:t>
      </w:r>
      <w:r w:rsidRPr="00DA7A90">
        <w:rPr>
          <w:vertAlign w:val="superscript"/>
        </w:rPr>
        <w:t>1</w:t>
      </w:r>
      <w:r w:rsidRPr="00DA7A90">
        <w:t xml:space="preserve"> straipsniu įstatymas Nr. XIII-200</w:t>
      </w:r>
      <w:r>
        <w:t xml:space="preserve">6 ir </w:t>
      </w:r>
      <w:r w:rsidRPr="00DA7A90">
        <w:t>Lietuvos Respublikos bausmių vykdymo kodekso 69, 137, 140 ir 157 straipsnių pakeitimo ir Kodekso papildymo 167</w:t>
      </w:r>
      <w:r w:rsidRPr="00DA7A90">
        <w:rPr>
          <w:vertAlign w:val="superscript"/>
        </w:rPr>
        <w:t>1</w:t>
      </w:r>
      <w:r w:rsidRPr="00DA7A90">
        <w:t xml:space="preserve"> straipsniu įstatymas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141337"/>
      <w:docPartObj>
        <w:docPartGallery w:val="Page Numbers (Top of Page)"/>
        <w:docPartUnique/>
      </w:docPartObj>
    </w:sdtPr>
    <w:sdtEndPr/>
    <w:sdtContent>
      <w:p w14:paraId="2406AA2C" w14:textId="339F67DE" w:rsidR="00D47F43" w:rsidRDefault="00D47F43">
        <w:pPr>
          <w:pStyle w:val="Antrats"/>
          <w:jc w:val="center"/>
        </w:pPr>
        <w:r>
          <w:fldChar w:fldCharType="begin"/>
        </w:r>
        <w:r>
          <w:instrText>PAGE   \* MERGEFORMAT</w:instrText>
        </w:r>
        <w:r>
          <w:fldChar w:fldCharType="separate"/>
        </w:r>
        <w:r w:rsidR="00B24FDE">
          <w:rPr>
            <w:noProof/>
          </w:rPr>
          <w:t>2</w:t>
        </w:r>
        <w:r>
          <w:fldChar w:fldCharType="end"/>
        </w:r>
      </w:p>
    </w:sdtContent>
  </w:sdt>
  <w:p w14:paraId="5DDC49E5" w14:textId="77777777" w:rsidR="00F8136F" w:rsidRDefault="00F813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B565" w14:textId="19DF0287" w:rsidR="006A0169" w:rsidRPr="00095F50" w:rsidRDefault="00C50B3C" w:rsidP="006A0169">
    <w:pPr>
      <w:tabs>
        <w:tab w:val="right" w:pos="8306"/>
      </w:tabs>
      <w:suppressAutoHyphens w:val="0"/>
      <w:jc w:val="center"/>
      <w:rPr>
        <w:sz w:val="28"/>
        <w:szCs w:val="28"/>
        <w:lang w:eastAsia="en-US"/>
      </w:rPr>
    </w:pPr>
    <w:r>
      <w:rPr>
        <w:noProof/>
      </w:rPr>
      <w:drawing>
        <wp:inline distT="0" distB="0" distL="0" distR="0" wp14:anchorId="3837DB89" wp14:editId="1B70A69C">
          <wp:extent cx="560832" cy="635610"/>
          <wp:effectExtent l="0" t="0" r="0" b="0"/>
          <wp:docPr id="774671573" name="Grafinis element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19849" name=""/>
                  <pic:cNvPicPr/>
                </pic:nvPicPr>
                <pic:blipFill>
                  <a:blip r:embed="rId1">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571188" cy="647347"/>
                  </a:xfrm>
                  <a:prstGeom prst="rect">
                    <a:avLst/>
                  </a:prstGeom>
                </pic:spPr>
              </pic:pic>
            </a:graphicData>
          </a:graphic>
        </wp:inline>
      </w:drawing>
    </w:r>
  </w:p>
  <w:p w14:paraId="0439D630" w14:textId="77777777" w:rsidR="006A0169" w:rsidRPr="006A0169" w:rsidRDefault="006A0169" w:rsidP="006A0169">
    <w:pPr>
      <w:tabs>
        <w:tab w:val="right" w:pos="8306"/>
      </w:tabs>
      <w:suppressAutoHyphens w:val="0"/>
      <w:jc w:val="center"/>
      <w:rPr>
        <w:sz w:val="16"/>
        <w:lang w:eastAsia="en-US"/>
      </w:rPr>
    </w:pPr>
  </w:p>
  <w:p w14:paraId="39DA9188" w14:textId="77777777" w:rsidR="006A0169" w:rsidRPr="00781D20" w:rsidRDefault="006A0169" w:rsidP="006A0169">
    <w:pPr>
      <w:suppressAutoHyphens w:val="0"/>
      <w:jc w:val="center"/>
      <w:rPr>
        <w:rFonts w:asciiTheme="minorHAnsi" w:hAnsiTheme="minorHAnsi"/>
        <w:b/>
        <w:bCs/>
        <w:lang w:eastAsia="en-US"/>
      </w:rPr>
    </w:pPr>
    <w:r w:rsidRPr="00781D20">
      <w:rPr>
        <w:rFonts w:asciiTheme="minorHAnsi" w:hAnsiTheme="minorHAnsi"/>
        <w:b/>
        <w:bCs/>
        <w:lang w:eastAsia="en-US"/>
      </w:rPr>
      <w:t>LIETUVOS RESPUBLIKOS TEISINGUMO MINISTERIJA</w:t>
    </w:r>
  </w:p>
  <w:p w14:paraId="110DDAB0" w14:textId="77777777" w:rsidR="006A0169" w:rsidRPr="00781D20" w:rsidRDefault="006A0169" w:rsidP="006A0169">
    <w:pPr>
      <w:suppressAutoHyphens w:val="0"/>
      <w:jc w:val="center"/>
      <w:rPr>
        <w:rFonts w:asciiTheme="minorHAnsi" w:hAnsiTheme="minorHAnsi"/>
        <w:b/>
        <w:bCs/>
        <w:lang w:eastAsia="en-US"/>
      </w:rPr>
    </w:pPr>
  </w:p>
  <w:p w14:paraId="5B8B41F7" w14:textId="405EE048" w:rsidR="00D22358" w:rsidRPr="00781D20" w:rsidRDefault="00D22358" w:rsidP="00D22358">
    <w:pPr>
      <w:pBdr>
        <w:bottom w:val="single" w:sz="4" w:space="1" w:color="auto"/>
      </w:pBdr>
      <w:suppressAutoHyphens w:val="0"/>
      <w:jc w:val="center"/>
      <w:rPr>
        <w:rFonts w:asciiTheme="minorHAnsi" w:hAnsiTheme="minorHAnsi"/>
        <w:lang w:eastAsia="en-US"/>
      </w:rPr>
    </w:pPr>
    <w:r w:rsidRPr="00781D20">
      <w:rPr>
        <w:rFonts w:asciiTheme="minorHAnsi" w:hAnsiTheme="minorHAnsi"/>
        <w:lang w:eastAsia="en-US"/>
      </w:rPr>
      <w:t xml:space="preserve">Biudžetinė įstaiga, Gedimino pr. 30, 01104 Vilnius, </w:t>
    </w:r>
  </w:p>
  <w:p w14:paraId="086E8B22" w14:textId="5D0FD917" w:rsidR="00D22358" w:rsidRPr="00781D20" w:rsidRDefault="000D436D" w:rsidP="00D22358">
    <w:pPr>
      <w:pBdr>
        <w:bottom w:val="single" w:sz="4" w:space="1" w:color="auto"/>
      </w:pBdr>
      <w:suppressAutoHyphens w:val="0"/>
      <w:jc w:val="center"/>
      <w:rPr>
        <w:rFonts w:asciiTheme="minorHAnsi" w:hAnsiTheme="minorHAnsi"/>
        <w:lang w:eastAsia="en-US"/>
      </w:rPr>
    </w:pPr>
    <w:r w:rsidRPr="00781D20">
      <w:rPr>
        <w:rFonts w:asciiTheme="minorHAnsi" w:hAnsiTheme="minorHAnsi"/>
        <w:lang w:eastAsia="en-US"/>
      </w:rPr>
      <w:t xml:space="preserve">mob. </w:t>
    </w:r>
    <w:r w:rsidR="00D22358" w:rsidRPr="00781D20">
      <w:rPr>
        <w:rFonts w:asciiTheme="minorHAnsi" w:hAnsiTheme="minorHAnsi"/>
        <w:lang w:eastAsia="en-US"/>
      </w:rPr>
      <w:t>tel</w:t>
    </w:r>
    <w:r w:rsidR="00D22358" w:rsidRPr="00781D20">
      <w:rPr>
        <w:rStyle w:val="Knygospavadinimas"/>
        <w:rFonts w:asciiTheme="minorHAnsi" w:hAnsiTheme="minorHAnsi"/>
        <w:b w:val="0"/>
        <w:bCs w:val="0"/>
        <w:i w:val="0"/>
        <w:iCs w:val="0"/>
      </w:rPr>
      <w:t xml:space="preserve">. </w:t>
    </w:r>
    <w:r w:rsidR="00E14D3B" w:rsidRPr="00781D20">
      <w:rPr>
        <w:rStyle w:val="Knygospavadinimas"/>
        <w:rFonts w:asciiTheme="minorHAnsi" w:hAnsiTheme="minorHAnsi"/>
        <w:b w:val="0"/>
        <w:bCs w:val="0"/>
        <w:i w:val="0"/>
        <w:iCs w:val="0"/>
      </w:rPr>
      <w:t>+370</w:t>
    </w:r>
    <w:r w:rsidRPr="00781D20">
      <w:rPr>
        <w:rStyle w:val="Knygospavadinimas"/>
        <w:rFonts w:asciiTheme="minorHAnsi" w:hAnsiTheme="minorHAnsi"/>
        <w:b w:val="0"/>
        <w:bCs w:val="0"/>
        <w:i w:val="0"/>
        <w:iCs w:val="0"/>
      </w:rPr>
      <w:t xml:space="preserve"> 600 38</w:t>
    </w:r>
    <w:r w:rsidR="00832C70">
      <w:rPr>
        <w:rStyle w:val="Knygospavadinimas"/>
        <w:rFonts w:asciiTheme="minorHAnsi" w:hAnsiTheme="minorHAnsi"/>
        <w:b w:val="0"/>
        <w:bCs w:val="0"/>
        <w:i w:val="0"/>
        <w:iCs w:val="0"/>
      </w:rPr>
      <w:t xml:space="preserve"> </w:t>
    </w:r>
    <w:r w:rsidRPr="00781D20">
      <w:rPr>
        <w:rStyle w:val="Knygospavadinimas"/>
        <w:rFonts w:asciiTheme="minorHAnsi" w:hAnsiTheme="minorHAnsi"/>
        <w:b w:val="0"/>
        <w:bCs w:val="0"/>
        <w:i w:val="0"/>
        <w:iCs w:val="0"/>
      </w:rPr>
      <w:t>904</w:t>
    </w:r>
    <w:r w:rsidR="00D22358" w:rsidRPr="00781D20">
      <w:rPr>
        <w:rStyle w:val="Knygospavadinimas"/>
        <w:rFonts w:asciiTheme="minorHAnsi" w:hAnsiTheme="minorHAnsi"/>
        <w:b w:val="0"/>
        <w:bCs w:val="0"/>
        <w:i w:val="0"/>
        <w:iCs w:val="0"/>
      </w:rPr>
      <w:t>,</w:t>
    </w:r>
    <w:r w:rsidR="00D22358" w:rsidRPr="00781D20">
      <w:rPr>
        <w:rFonts w:asciiTheme="minorHAnsi" w:hAnsiTheme="minorHAnsi"/>
        <w:lang w:eastAsia="en-US"/>
      </w:rPr>
      <w:t xml:space="preserve"> el. p. </w:t>
    </w:r>
    <w:r w:rsidR="00D00BD9" w:rsidRPr="00DF0EBA">
      <w:rPr>
        <w:rFonts w:asciiTheme="minorHAnsi" w:hAnsiTheme="minorHAnsi"/>
        <w:lang w:eastAsia="en-US"/>
      </w:rPr>
      <w:t>rastine@tm.lt</w:t>
    </w:r>
    <w:r w:rsidR="00D22358" w:rsidRPr="00781D20">
      <w:rPr>
        <w:rFonts w:asciiTheme="minorHAnsi" w:hAnsiTheme="minorHAnsi"/>
        <w:lang w:eastAsia="en-US"/>
      </w:rPr>
      <w:t>,</w:t>
    </w:r>
    <w:r w:rsidR="00D00BD9" w:rsidRPr="00781D20">
      <w:rPr>
        <w:rFonts w:asciiTheme="minorHAnsi" w:hAnsiTheme="minorHAnsi"/>
        <w:lang w:eastAsia="en-US"/>
      </w:rPr>
      <w:t xml:space="preserve"> https://tm.lrv.lt</w:t>
    </w:r>
  </w:p>
  <w:p w14:paraId="04C7FD59" w14:textId="77777777" w:rsidR="00D22358" w:rsidRPr="00781D20" w:rsidRDefault="00D22358" w:rsidP="00D22358">
    <w:pPr>
      <w:pBdr>
        <w:bottom w:val="single" w:sz="4" w:space="1" w:color="auto"/>
      </w:pBdr>
      <w:suppressAutoHyphens w:val="0"/>
      <w:jc w:val="center"/>
      <w:rPr>
        <w:rFonts w:asciiTheme="minorHAnsi" w:hAnsiTheme="minorHAnsi"/>
        <w:lang w:eastAsia="en-US"/>
      </w:rPr>
    </w:pPr>
    <w:r w:rsidRPr="00781D20">
      <w:rPr>
        <w:rFonts w:asciiTheme="minorHAnsi" w:hAnsiTheme="minorHAnsi"/>
        <w:lang w:eastAsia="en-US"/>
      </w:rPr>
      <w:t>Duomenys kaupiami ir saugomi Juridinių asmenų registre, kodas 188604955</w:t>
    </w:r>
  </w:p>
  <w:p w14:paraId="074EED44" w14:textId="77777777" w:rsidR="006A0169" w:rsidRPr="006A0169" w:rsidRDefault="006A0169" w:rsidP="006A0169">
    <w:pPr>
      <w:tabs>
        <w:tab w:val="right" w:pos="8306"/>
      </w:tabs>
      <w:suppressAutoHyphens w:val="0"/>
      <w:jc w:val="center"/>
      <w:rPr>
        <w:sz w:val="20"/>
        <w:lang w:eastAsia="en-US"/>
      </w:rPr>
    </w:pPr>
  </w:p>
  <w:p w14:paraId="79F10A70" w14:textId="77777777" w:rsidR="0006186E" w:rsidRPr="006A0169" w:rsidRDefault="0006186E" w:rsidP="006A0169">
    <w:pPr>
      <w:pStyle w:val="Antrats"/>
      <w:rPr>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BD6F49"/>
    <w:multiLevelType w:val="multilevel"/>
    <w:tmpl w:val="DC124A8C"/>
    <w:lvl w:ilvl="0">
      <w:start w:val="1"/>
      <w:numFmt w:val="decimal"/>
      <w:lvlText w:val="%1."/>
      <w:lvlJc w:val="left"/>
      <w:pPr>
        <w:tabs>
          <w:tab w:val="num" w:pos="1967"/>
        </w:tabs>
        <w:ind w:left="1967" w:hanging="360"/>
      </w:pPr>
    </w:lvl>
    <w:lvl w:ilvl="1">
      <w:start w:val="1"/>
      <w:numFmt w:val="lowerLetter"/>
      <w:lvlText w:val="%2."/>
      <w:lvlJc w:val="left"/>
      <w:pPr>
        <w:tabs>
          <w:tab w:val="num" w:pos="2687"/>
        </w:tabs>
        <w:ind w:left="2687" w:hanging="360"/>
      </w:pPr>
    </w:lvl>
    <w:lvl w:ilvl="2">
      <w:start w:val="1"/>
      <w:numFmt w:val="lowerRoman"/>
      <w:lvlText w:val="%3."/>
      <w:lvlJc w:val="right"/>
      <w:pPr>
        <w:tabs>
          <w:tab w:val="num" w:pos="3407"/>
        </w:tabs>
        <w:ind w:left="3407" w:hanging="180"/>
      </w:pPr>
    </w:lvl>
    <w:lvl w:ilvl="3">
      <w:start w:val="1"/>
      <w:numFmt w:val="decimal"/>
      <w:lvlText w:val="%4."/>
      <w:lvlJc w:val="left"/>
      <w:pPr>
        <w:tabs>
          <w:tab w:val="num" w:pos="4127"/>
        </w:tabs>
        <w:ind w:left="4127" w:hanging="360"/>
      </w:pPr>
    </w:lvl>
    <w:lvl w:ilvl="4">
      <w:start w:val="1"/>
      <w:numFmt w:val="lowerLetter"/>
      <w:lvlText w:val="%5."/>
      <w:lvlJc w:val="left"/>
      <w:pPr>
        <w:tabs>
          <w:tab w:val="num" w:pos="4847"/>
        </w:tabs>
        <w:ind w:left="4847" w:hanging="360"/>
      </w:pPr>
    </w:lvl>
    <w:lvl w:ilvl="5">
      <w:start w:val="1"/>
      <w:numFmt w:val="lowerRoman"/>
      <w:lvlText w:val="%6."/>
      <w:lvlJc w:val="right"/>
      <w:pPr>
        <w:tabs>
          <w:tab w:val="num" w:pos="5567"/>
        </w:tabs>
        <w:ind w:left="5567" w:hanging="180"/>
      </w:pPr>
    </w:lvl>
    <w:lvl w:ilvl="6">
      <w:start w:val="1"/>
      <w:numFmt w:val="decimal"/>
      <w:lvlText w:val="%7."/>
      <w:lvlJc w:val="left"/>
      <w:pPr>
        <w:tabs>
          <w:tab w:val="num" w:pos="6287"/>
        </w:tabs>
        <w:ind w:left="6287" w:hanging="360"/>
      </w:pPr>
    </w:lvl>
    <w:lvl w:ilvl="7">
      <w:start w:val="1"/>
      <w:numFmt w:val="lowerLetter"/>
      <w:lvlText w:val="%8."/>
      <w:lvlJc w:val="left"/>
      <w:pPr>
        <w:tabs>
          <w:tab w:val="num" w:pos="7007"/>
        </w:tabs>
        <w:ind w:left="7007" w:hanging="360"/>
      </w:pPr>
    </w:lvl>
    <w:lvl w:ilvl="8">
      <w:start w:val="1"/>
      <w:numFmt w:val="lowerRoman"/>
      <w:lvlText w:val="%9."/>
      <w:lvlJc w:val="right"/>
      <w:pPr>
        <w:tabs>
          <w:tab w:val="num" w:pos="7727"/>
        </w:tabs>
        <w:ind w:left="7727" w:hanging="180"/>
      </w:pPr>
    </w:lvl>
  </w:abstractNum>
  <w:abstractNum w:abstractNumId="2" w15:restartNumberingAfterBreak="0">
    <w:nsid w:val="1D8A6E0A"/>
    <w:multiLevelType w:val="multilevel"/>
    <w:tmpl w:val="61600798"/>
    <w:lvl w:ilvl="0">
      <w:start w:val="1"/>
      <w:numFmt w:val="decimal"/>
      <w:suff w:val="space"/>
      <w:lvlText w:val="%1. "/>
      <w:lvlJc w:val="left"/>
      <w:pPr>
        <w:ind w:left="2520" w:firstLine="887"/>
      </w:pPr>
      <w:rPr>
        <w:rFonts w:hint="default"/>
      </w:rPr>
    </w:lvl>
    <w:lvl w:ilvl="1">
      <w:start w:val="1"/>
      <w:numFmt w:val="decimal"/>
      <w:suff w:val="space"/>
      <w:lvlText w:val="%1.%2."/>
      <w:lvlJc w:val="left"/>
      <w:pPr>
        <w:ind w:left="3407" w:hanging="887"/>
      </w:pPr>
      <w:rPr>
        <w:rFonts w:hint="default"/>
      </w:rPr>
    </w:lvl>
    <w:lvl w:ilvl="2">
      <w:start w:val="1"/>
      <w:numFmt w:val="decimal"/>
      <w:lvlText w:val="%1.%2.%3."/>
      <w:lvlJc w:val="left"/>
      <w:pPr>
        <w:tabs>
          <w:tab w:val="num" w:pos="3384"/>
        </w:tabs>
        <w:ind w:left="3384" w:hanging="504"/>
      </w:pPr>
      <w:rPr>
        <w:rFonts w:hint="default"/>
      </w:rPr>
    </w:lvl>
    <w:lvl w:ilvl="3">
      <w:start w:val="1"/>
      <w:numFmt w:val="decimal"/>
      <w:lvlText w:val="%1.%2.%3.%4."/>
      <w:lvlJc w:val="left"/>
      <w:pPr>
        <w:tabs>
          <w:tab w:val="num" w:pos="3888"/>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3" w15:restartNumberingAfterBreak="0">
    <w:nsid w:val="2AB52425"/>
    <w:multiLevelType w:val="multilevel"/>
    <w:tmpl w:val="80F84ACC"/>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9"/>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4" w15:restartNumberingAfterBreak="0">
    <w:nsid w:val="38747C36"/>
    <w:multiLevelType w:val="multilevel"/>
    <w:tmpl w:val="AA1A1A78"/>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5" w15:restartNumberingAfterBreak="0">
    <w:nsid w:val="41D24D71"/>
    <w:multiLevelType w:val="multilevel"/>
    <w:tmpl w:val="A594B9CC"/>
    <w:lvl w:ilvl="0">
      <w:start w:val="1"/>
      <w:numFmt w:val="decimal"/>
      <w:suff w:val="space"/>
      <w:lvlText w:val="%1. "/>
      <w:lvlJc w:val="left"/>
      <w:pPr>
        <w:ind w:left="360" w:firstLine="887"/>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81B73A8"/>
    <w:multiLevelType w:val="multilevel"/>
    <w:tmpl w:val="F90CCFD6"/>
    <w:lvl w:ilvl="0">
      <w:start w:val="1"/>
      <w:numFmt w:val="decimal"/>
      <w:suff w:val="space"/>
      <w:lvlText w:val="%1. "/>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48693A8D"/>
    <w:multiLevelType w:val="multilevel"/>
    <w:tmpl w:val="79CAB6DA"/>
    <w:lvl w:ilvl="0">
      <w:start w:val="1"/>
      <w:numFmt w:val="decimal"/>
      <w:suff w:val="space"/>
      <w:lvlText w:val="%1. "/>
      <w:lvlJc w:val="left"/>
      <w:pPr>
        <w:ind w:left="0" w:firstLine="885"/>
      </w:pPr>
      <w:rPr>
        <w:rFonts w:hint="default"/>
      </w:rPr>
    </w:lvl>
    <w:lvl w:ilvl="1">
      <w:start w:val="1"/>
      <w:numFmt w:val="decimal"/>
      <w:suff w:val="space"/>
      <w:lvlText w:val="%1.%2."/>
      <w:lvlJc w:val="left"/>
      <w:pPr>
        <w:ind w:left="0" w:firstLine="964"/>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8" w15:restartNumberingAfterBreak="0">
    <w:nsid w:val="4E8F0121"/>
    <w:multiLevelType w:val="multilevel"/>
    <w:tmpl w:val="05A85640"/>
    <w:lvl w:ilvl="0">
      <w:start w:val="1"/>
      <w:numFmt w:val="decimal"/>
      <w:pStyle w:val="Tekstasnumeruotas"/>
      <w:suff w:val="space"/>
      <w:lvlText w:val="%1. "/>
      <w:lvlJc w:val="left"/>
      <w:pPr>
        <w:ind w:left="0" w:firstLine="885"/>
      </w:pPr>
      <w:rPr>
        <w:rFonts w:hint="default"/>
      </w:rPr>
    </w:lvl>
    <w:lvl w:ilvl="1">
      <w:start w:val="1"/>
      <w:numFmt w:val="decimal"/>
      <w:suff w:val="space"/>
      <w:lvlText w:val="%1.%2."/>
      <w:lvlJc w:val="left"/>
      <w:pPr>
        <w:ind w:left="0" w:firstLine="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9" w15:restartNumberingAfterBreak="0">
    <w:nsid w:val="662C6A1A"/>
    <w:multiLevelType w:val="multilevel"/>
    <w:tmpl w:val="0E088DCA"/>
    <w:lvl w:ilvl="0">
      <w:start w:val="1"/>
      <w:numFmt w:val="decimal"/>
      <w:lvlText w:val="%1. "/>
      <w:lvlJc w:val="left"/>
      <w:pPr>
        <w:tabs>
          <w:tab w:val="num" w:pos="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8"/>
  </w:num>
  <w:num w:numId="3">
    <w:abstractNumId w:val="1"/>
  </w:num>
  <w:num w:numId="4">
    <w:abstractNumId w:val="9"/>
  </w:num>
  <w:num w:numId="5">
    <w:abstractNumId w:val="6"/>
  </w:num>
  <w:num w:numId="6">
    <w:abstractNumId w:val="5"/>
  </w:num>
  <w:num w:numId="7">
    <w:abstractNumId w:val="2"/>
  </w:num>
  <w:num w:numId="8">
    <w:abstractNumId w:val="3"/>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2A"/>
    <w:rsid w:val="000126A3"/>
    <w:rsid w:val="000203F3"/>
    <w:rsid w:val="000223D6"/>
    <w:rsid w:val="00022E3C"/>
    <w:rsid w:val="00033F22"/>
    <w:rsid w:val="000356BD"/>
    <w:rsid w:val="0004405D"/>
    <w:rsid w:val="00045F11"/>
    <w:rsid w:val="0006186E"/>
    <w:rsid w:val="00062E44"/>
    <w:rsid w:val="00072007"/>
    <w:rsid w:val="00072919"/>
    <w:rsid w:val="000756A8"/>
    <w:rsid w:val="00090708"/>
    <w:rsid w:val="00093791"/>
    <w:rsid w:val="00095F50"/>
    <w:rsid w:val="00097619"/>
    <w:rsid w:val="000A78F3"/>
    <w:rsid w:val="000B0D10"/>
    <w:rsid w:val="000B1ECA"/>
    <w:rsid w:val="000B67D8"/>
    <w:rsid w:val="000D0B1C"/>
    <w:rsid w:val="000D3171"/>
    <w:rsid w:val="000D436D"/>
    <w:rsid w:val="000E34D4"/>
    <w:rsid w:val="000E6E4F"/>
    <w:rsid w:val="000E7556"/>
    <w:rsid w:val="000F75E7"/>
    <w:rsid w:val="001044C6"/>
    <w:rsid w:val="00106269"/>
    <w:rsid w:val="00110A05"/>
    <w:rsid w:val="00133358"/>
    <w:rsid w:val="00137EFF"/>
    <w:rsid w:val="00150739"/>
    <w:rsid w:val="00153FEC"/>
    <w:rsid w:val="00161ACD"/>
    <w:rsid w:val="00163C9F"/>
    <w:rsid w:val="00190B04"/>
    <w:rsid w:val="00194508"/>
    <w:rsid w:val="0019708C"/>
    <w:rsid w:val="001A2BEB"/>
    <w:rsid w:val="001B28DE"/>
    <w:rsid w:val="001C1840"/>
    <w:rsid w:val="001E0731"/>
    <w:rsid w:val="001E192A"/>
    <w:rsid w:val="001E213B"/>
    <w:rsid w:val="001E6F39"/>
    <w:rsid w:val="001F31E1"/>
    <w:rsid w:val="001F4940"/>
    <w:rsid w:val="00216724"/>
    <w:rsid w:val="00224C7E"/>
    <w:rsid w:val="00225009"/>
    <w:rsid w:val="00232DFE"/>
    <w:rsid w:val="00243D27"/>
    <w:rsid w:val="00247655"/>
    <w:rsid w:val="00247C76"/>
    <w:rsid w:val="00271BCA"/>
    <w:rsid w:val="0027526A"/>
    <w:rsid w:val="002C0406"/>
    <w:rsid w:val="002D24DA"/>
    <w:rsid w:val="002F357E"/>
    <w:rsid w:val="00314884"/>
    <w:rsid w:val="0031547F"/>
    <w:rsid w:val="00335E75"/>
    <w:rsid w:val="00345C41"/>
    <w:rsid w:val="00350171"/>
    <w:rsid w:val="0035263F"/>
    <w:rsid w:val="00354048"/>
    <w:rsid w:val="00357B11"/>
    <w:rsid w:val="00357F28"/>
    <w:rsid w:val="003708CF"/>
    <w:rsid w:val="00374572"/>
    <w:rsid w:val="00392BAA"/>
    <w:rsid w:val="00392E21"/>
    <w:rsid w:val="003A0D57"/>
    <w:rsid w:val="003A403B"/>
    <w:rsid w:val="003A6CAA"/>
    <w:rsid w:val="003B7FA7"/>
    <w:rsid w:val="003C1BC9"/>
    <w:rsid w:val="003C76FB"/>
    <w:rsid w:val="003E1A5E"/>
    <w:rsid w:val="00422F55"/>
    <w:rsid w:val="00433548"/>
    <w:rsid w:val="004400C5"/>
    <w:rsid w:val="00444D3C"/>
    <w:rsid w:val="004453CE"/>
    <w:rsid w:val="0044553A"/>
    <w:rsid w:val="004473FF"/>
    <w:rsid w:val="00477775"/>
    <w:rsid w:val="00481FE7"/>
    <w:rsid w:val="004A7FB2"/>
    <w:rsid w:val="004B18EA"/>
    <w:rsid w:val="004C157C"/>
    <w:rsid w:val="004E0354"/>
    <w:rsid w:val="004E4C97"/>
    <w:rsid w:val="004E51A8"/>
    <w:rsid w:val="004F7E5E"/>
    <w:rsid w:val="00503401"/>
    <w:rsid w:val="0051548F"/>
    <w:rsid w:val="00526983"/>
    <w:rsid w:val="005468FA"/>
    <w:rsid w:val="00556B8E"/>
    <w:rsid w:val="00581C09"/>
    <w:rsid w:val="005934F7"/>
    <w:rsid w:val="005A2039"/>
    <w:rsid w:val="005A32E3"/>
    <w:rsid w:val="005A4A12"/>
    <w:rsid w:val="005B0D93"/>
    <w:rsid w:val="005B22EF"/>
    <w:rsid w:val="005B71DB"/>
    <w:rsid w:val="005D5002"/>
    <w:rsid w:val="005D7272"/>
    <w:rsid w:val="005E7F01"/>
    <w:rsid w:val="005F6849"/>
    <w:rsid w:val="005F70CA"/>
    <w:rsid w:val="006202AA"/>
    <w:rsid w:val="0062138C"/>
    <w:rsid w:val="00624B23"/>
    <w:rsid w:val="00631354"/>
    <w:rsid w:val="00632C30"/>
    <w:rsid w:val="0065467C"/>
    <w:rsid w:val="00654A11"/>
    <w:rsid w:val="00674F0A"/>
    <w:rsid w:val="00685024"/>
    <w:rsid w:val="00692B0B"/>
    <w:rsid w:val="006A0169"/>
    <w:rsid w:val="006A15E6"/>
    <w:rsid w:val="006A3AEE"/>
    <w:rsid w:val="006E2FF8"/>
    <w:rsid w:val="006E6EAA"/>
    <w:rsid w:val="0070100A"/>
    <w:rsid w:val="00713475"/>
    <w:rsid w:val="007155A1"/>
    <w:rsid w:val="00717956"/>
    <w:rsid w:val="00735C7F"/>
    <w:rsid w:val="00745703"/>
    <w:rsid w:val="0074745C"/>
    <w:rsid w:val="00755247"/>
    <w:rsid w:val="0075689A"/>
    <w:rsid w:val="00775BDF"/>
    <w:rsid w:val="007814FE"/>
    <w:rsid w:val="00781D20"/>
    <w:rsid w:val="007B1F82"/>
    <w:rsid w:val="007B3C8C"/>
    <w:rsid w:val="007B4A13"/>
    <w:rsid w:val="007C5513"/>
    <w:rsid w:val="007E0D11"/>
    <w:rsid w:val="007F7B9B"/>
    <w:rsid w:val="008309E8"/>
    <w:rsid w:val="00832C70"/>
    <w:rsid w:val="00833EAE"/>
    <w:rsid w:val="00844B83"/>
    <w:rsid w:val="0086157D"/>
    <w:rsid w:val="00864C16"/>
    <w:rsid w:val="008A3514"/>
    <w:rsid w:val="008A5254"/>
    <w:rsid w:val="008A5B25"/>
    <w:rsid w:val="008A6F15"/>
    <w:rsid w:val="008B24A7"/>
    <w:rsid w:val="008C162A"/>
    <w:rsid w:val="00907021"/>
    <w:rsid w:val="00921A20"/>
    <w:rsid w:val="00935287"/>
    <w:rsid w:val="00967916"/>
    <w:rsid w:val="00977F51"/>
    <w:rsid w:val="009A11A6"/>
    <w:rsid w:val="009B0944"/>
    <w:rsid w:val="009B4576"/>
    <w:rsid w:val="009D5D3E"/>
    <w:rsid w:val="009E11EE"/>
    <w:rsid w:val="009E135C"/>
    <w:rsid w:val="00A048C3"/>
    <w:rsid w:val="00A07577"/>
    <w:rsid w:val="00A17E41"/>
    <w:rsid w:val="00A36467"/>
    <w:rsid w:val="00A40CD2"/>
    <w:rsid w:val="00A43DDD"/>
    <w:rsid w:val="00A45560"/>
    <w:rsid w:val="00A45A83"/>
    <w:rsid w:val="00A500C7"/>
    <w:rsid w:val="00A5068D"/>
    <w:rsid w:val="00A51241"/>
    <w:rsid w:val="00A94549"/>
    <w:rsid w:val="00AA7710"/>
    <w:rsid w:val="00AC27D6"/>
    <w:rsid w:val="00AD37E3"/>
    <w:rsid w:val="00AE0614"/>
    <w:rsid w:val="00AE3511"/>
    <w:rsid w:val="00B24FDE"/>
    <w:rsid w:val="00B40CAB"/>
    <w:rsid w:val="00B40D2F"/>
    <w:rsid w:val="00B57B19"/>
    <w:rsid w:val="00B7339D"/>
    <w:rsid w:val="00B942CE"/>
    <w:rsid w:val="00BA60D3"/>
    <w:rsid w:val="00BA6D3E"/>
    <w:rsid w:val="00BB1BC1"/>
    <w:rsid w:val="00BB563E"/>
    <w:rsid w:val="00BD01B6"/>
    <w:rsid w:val="00BD28CF"/>
    <w:rsid w:val="00BD62CA"/>
    <w:rsid w:val="00BF4400"/>
    <w:rsid w:val="00BF4628"/>
    <w:rsid w:val="00C00F57"/>
    <w:rsid w:val="00C2360C"/>
    <w:rsid w:val="00C26D5D"/>
    <w:rsid w:val="00C43A57"/>
    <w:rsid w:val="00C44AB9"/>
    <w:rsid w:val="00C50B3C"/>
    <w:rsid w:val="00C52D99"/>
    <w:rsid w:val="00C70279"/>
    <w:rsid w:val="00C843F3"/>
    <w:rsid w:val="00CB1D28"/>
    <w:rsid w:val="00CC742A"/>
    <w:rsid w:val="00CD5D81"/>
    <w:rsid w:val="00CD660D"/>
    <w:rsid w:val="00D00BD9"/>
    <w:rsid w:val="00D2173F"/>
    <w:rsid w:val="00D22358"/>
    <w:rsid w:val="00D22A39"/>
    <w:rsid w:val="00D23886"/>
    <w:rsid w:val="00D264BD"/>
    <w:rsid w:val="00D2759E"/>
    <w:rsid w:val="00D47F43"/>
    <w:rsid w:val="00D519E9"/>
    <w:rsid w:val="00D553A0"/>
    <w:rsid w:val="00D6461F"/>
    <w:rsid w:val="00D9324E"/>
    <w:rsid w:val="00DA10E1"/>
    <w:rsid w:val="00DA16FD"/>
    <w:rsid w:val="00DB5CB4"/>
    <w:rsid w:val="00DC21EB"/>
    <w:rsid w:val="00DF0EBA"/>
    <w:rsid w:val="00E03B24"/>
    <w:rsid w:val="00E04931"/>
    <w:rsid w:val="00E14D3B"/>
    <w:rsid w:val="00E214C4"/>
    <w:rsid w:val="00E32D88"/>
    <w:rsid w:val="00E35543"/>
    <w:rsid w:val="00E36636"/>
    <w:rsid w:val="00E371B4"/>
    <w:rsid w:val="00E53A05"/>
    <w:rsid w:val="00E63465"/>
    <w:rsid w:val="00E75D83"/>
    <w:rsid w:val="00E81F28"/>
    <w:rsid w:val="00E843B1"/>
    <w:rsid w:val="00E96B50"/>
    <w:rsid w:val="00EA3009"/>
    <w:rsid w:val="00EB70B0"/>
    <w:rsid w:val="00EC39DE"/>
    <w:rsid w:val="00ED73D6"/>
    <w:rsid w:val="00EE5859"/>
    <w:rsid w:val="00EF07A0"/>
    <w:rsid w:val="00EF5630"/>
    <w:rsid w:val="00F05FB4"/>
    <w:rsid w:val="00F064B1"/>
    <w:rsid w:val="00F333CE"/>
    <w:rsid w:val="00F5260B"/>
    <w:rsid w:val="00F6147E"/>
    <w:rsid w:val="00F62B9E"/>
    <w:rsid w:val="00F73A02"/>
    <w:rsid w:val="00F8136F"/>
    <w:rsid w:val="00F82EAD"/>
    <w:rsid w:val="00F85A80"/>
    <w:rsid w:val="00F947AC"/>
    <w:rsid w:val="00FB183B"/>
    <w:rsid w:val="00FB295F"/>
    <w:rsid w:val="00FB41D3"/>
    <w:rsid w:val="00FB5D01"/>
    <w:rsid w:val="00FC0237"/>
    <w:rsid w:val="00FC0E93"/>
    <w:rsid w:val="00FD2FDD"/>
    <w:rsid w:val="00FE2B69"/>
    <w:rsid w:val="00FE4A75"/>
    <w:rsid w:val="00FF585B"/>
    <w:rsid w:val="00FF75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F5135"/>
  <w15:docId w15:val="{89F913F1-02C0-4802-B625-DE84FD8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heme="minorHAnsi"/>
        <w:sz w:val="24"/>
        <w:szCs w:val="24"/>
        <w:lang w:val="lt-LT" w:eastAsia="lt-LT"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A2039"/>
    <w:pPr>
      <w:suppressAutoHyphens/>
    </w:pPr>
  </w:style>
  <w:style w:type="paragraph" w:styleId="Antrat1">
    <w:name w:val="heading 1"/>
    <w:basedOn w:val="prastasis"/>
    <w:next w:val="prastasis"/>
    <w:rsid w:val="005A2039"/>
    <w:pPr>
      <w:keepNext/>
      <w:numPr>
        <w:numId w:val="1"/>
      </w:numPr>
      <w:outlineLvl w:val="0"/>
    </w:pPr>
    <w:rPr>
      <w:b/>
      <w:bCs/>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1"/>
    <w:rsid w:val="005A2039"/>
    <w:rPr>
      <w:rFonts w:asciiTheme="minorHAnsi" w:hAnsiTheme="minorHAnsi"/>
      <w:sz w:val="24"/>
    </w:rPr>
  </w:style>
  <w:style w:type="character" w:customStyle="1" w:styleId="Numeravimosimboliai">
    <w:name w:val="Numeravimo simboliai"/>
    <w:rsid w:val="005A2039"/>
  </w:style>
  <w:style w:type="character" w:styleId="Hipersaitas">
    <w:name w:val="Hyperlink"/>
    <w:basedOn w:val="Numatytasispastraiposriftas1"/>
    <w:rsid w:val="005A2039"/>
    <w:rPr>
      <w:rFonts w:asciiTheme="minorHAnsi" w:hAnsiTheme="minorHAnsi"/>
      <w:color w:val="0000FF"/>
      <w:sz w:val="24"/>
      <w:u w:val="single"/>
    </w:rPr>
  </w:style>
  <w:style w:type="character" w:customStyle="1" w:styleId="Numatytasispastraiposriftas1">
    <w:name w:val="Numatytasis pastraipos šriftas1"/>
    <w:rsid w:val="00D47F43"/>
    <w:rPr>
      <w:rFonts w:asciiTheme="minorHAnsi" w:hAnsiTheme="minorHAnsi"/>
      <w:sz w:val="24"/>
    </w:rPr>
  </w:style>
  <w:style w:type="paragraph" w:customStyle="1" w:styleId="Pavadinimas2">
    <w:name w:val="Pavadinimas2"/>
    <w:basedOn w:val="prastasis"/>
    <w:rsid w:val="005A2039"/>
    <w:pPr>
      <w:suppressLineNumbers/>
      <w:spacing w:before="120" w:after="120"/>
    </w:pPr>
    <w:rPr>
      <w:rFonts w:cs="Tahoma"/>
      <w:i/>
      <w:iCs/>
    </w:rPr>
  </w:style>
  <w:style w:type="paragraph" w:customStyle="1" w:styleId="Tekstas">
    <w:name w:val="Tekstas"/>
    <w:basedOn w:val="prastasis"/>
    <w:qFormat/>
    <w:rsid w:val="005A2039"/>
    <w:pPr>
      <w:spacing w:before="40" w:after="40"/>
      <w:ind w:right="40" w:firstLine="1247"/>
      <w:jc w:val="both"/>
    </w:pPr>
  </w:style>
  <w:style w:type="paragraph" w:customStyle="1" w:styleId="Antrat10">
    <w:name w:val="Antraštė1"/>
    <w:basedOn w:val="prastasis"/>
    <w:next w:val="Pagrindinistekstas"/>
    <w:rsid w:val="005A2039"/>
    <w:pPr>
      <w:keepNext/>
      <w:spacing w:after="119"/>
      <w:jc w:val="center"/>
    </w:pPr>
    <w:rPr>
      <w:rFonts w:eastAsia="MS Mincho" w:cs="Tahoma"/>
      <w:szCs w:val="28"/>
    </w:rPr>
  </w:style>
  <w:style w:type="paragraph" w:styleId="Pagrindinistekstas">
    <w:name w:val="Body Text"/>
    <w:basedOn w:val="prastasis"/>
    <w:rsid w:val="00D47F43"/>
    <w:pPr>
      <w:spacing w:after="120"/>
    </w:pPr>
    <w:rPr>
      <w:rFonts w:asciiTheme="minorHAnsi" w:hAnsiTheme="minorHAnsi"/>
    </w:rPr>
  </w:style>
  <w:style w:type="paragraph" w:styleId="Pavadinimas">
    <w:name w:val="Title"/>
    <w:basedOn w:val="Antrat10"/>
    <w:next w:val="Paantrat"/>
    <w:qFormat/>
    <w:rsid w:val="005A2039"/>
  </w:style>
  <w:style w:type="paragraph" w:styleId="Paantrat">
    <w:name w:val="Subtitle"/>
    <w:basedOn w:val="Antrat10"/>
    <w:next w:val="Pagrindinistekstas"/>
    <w:rsid w:val="005A2039"/>
    <w:rPr>
      <w:i/>
      <w:iCs/>
      <w:sz w:val="28"/>
    </w:rPr>
  </w:style>
  <w:style w:type="paragraph" w:styleId="Sraas">
    <w:name w:val="List"/>
    <w:basedOn w:val="Tekstas"/>
    <w:rsid w:val="005A2039"/>
    <w:rPr>
      <w:rFonts w:cs="Tahoma"/>
    </w:rPr>
  </w:style>
  <w:style w:type="paragraph" w:styleId="Porat">
    <w:name w:val="footer"/>
    <w:basedOn w:val="prastasis"/>
    <w:link w:val="PoratDiagrama"/>
    <w:rsid w:val="005A2039"/>
    <w:pPr>
      <w:tabs>
        <w:tab w:val="right" w:pos="8306"/>
      </w:tabs>
      <w:jc w:val="right"/>
    </w:pPr>
    <w:rPr>
      <w:sz w:val="16"/>
    </w:rPr>
  </w:style>
  <w:style w:type="paragraph" w:customStyle="1" w:styleId="Lentelsturinys">
    <w:name w:val="Lentelės turinys"/>
    <w:basedOn w:val="prastasis"/>
    <w:rsid w:val="005A2039"/>
    <w:pPr>
      <w:suppressLineNumbers/>
    </w:pPr>
  </w:style>
  <w:style w:type="paragraph" w:customStyle="1" w:styleId="Lentelsantrat">
    <w:name w:val="Lentelės antraštė"/>
    <w:basedOn w:val="Lentelsturinys"/>
    <w:rsid w:val="005A2039"/>
    <w:pPr>
      <w:jc w:val="center"/>
    </w:pPr>
    <w:rPr>
      <w:b/>
      <w:bCs/>
      <w:i/>
      <w:iCs/>
    </w:rPr>
  </w:style>
  <w:style w:type="paragraph" w:customStyle="1" w:styleId="Kadroturinys">
    <w:name w:val="Kadro turinys"/>
    <w:basedOn w:val="Tekstas"/>
    <w:rsid w:val="005A2039"/>
  </w:style>
  <w:style w:type="paragraph" w:customStyle="1" w:styleId="Rodykl">
    <w:name w:val="Rodyklė"/>
    <w:basedOn w:val="prastasis"/>
    <w:rsid w:val="005A2039"/>
    <w:pPr>
      <w:suppressLineNumbers/>
    </w:pPr>
    <w:rPr>
      <w:rFonts w:cs="Tahoma"/>
    </w:rPr>
  </w:style>
  <w:style w:type="paragraph" w:customStyle="1" w:styleId="Pavadinimas1">
    <w:name w:val="Pavadinimas1"/>
    <w:basedOn w:val="prastasis"/>
    <w:rsid w:val="005A2039"/>
    <w:pPr>
      <w:spacing w:before="40" w:after="40"/>
      <w:ind w:right="1959"/>
    </w:pPr>
    <w:rPr>
      <w:caps/>
    </w:rPr>
  </w:style>
  <w:style w:type="paragraph" w:customStyle="1" w:styleId="Adresas">
    <w:name w:val="Adresas"/>
    <w:basedOn w:val="prastasis"/>
    <w:qFormat/>
    <w:rsid w:val="005A2039"/>
    <w:pPr>
      <w:ind w:right="318"/>
    </w:pPr>
  </w:style>
  <w:style w:type="paragraph" w:customStyle="1" w:styleId="Kopija">
    <w:name w:val="Kopija"/>
    <w:basedOn w:val="Adresas"/>
    <w:rsid w:val="005A2039"/>
    <w:pPr>
      <w:ind w:right="3999"/>
    </w:pPr>
  </w:style>
  <w:style w:type="paragraph" w:customStyle="1" w:styleId="Institucija">
    <w:name w:val="Institucija"/>
    <w:basedOn w:val="Antrat10"/>
    <w:rsid w:val="005A2039"/>
    <w:rPr>
      <w:b/>
      <w:bCs/>
      <w:sz w:val="26"/>
    </w:rPr>
  </w:style>
  <w:style w:type="paragraph" w:styleId="Antrats">
    <w:name w:val="header"/>
    <w:basedOn w:val="prastasis"/>
    <w:link w:val="AntratsDiagrama"/>
    <w:uiPriority w:val="99"/>
    <w:rsid w:val="005A2039"/>
    <w:pPr>
      <w:suppressLineNumbers/>
      <w:tabs>
        <w:tab w:val="center" w:pos="-568"/>
        <w:tab w:val="right" w:pos="-1135"/>
      </w:tabs>
    </w:pPr>
  </w:style>
  <w:style w:type="paragraph" w:customStyle="1" w:styleId="Tekstasnumeruotas">
    <w:name w:val="Tekstas:numeruotas"/>
    <w:basedOn w:val="Tekstas"/>
    <w:qFormat/>
    <w:rsid w:val="003C76FB"/>
    <w:pPr>
      <w:numPr>
        <w:numId w:val="2"/>
      </w:numPr>
      <w:ind w:right="0" w:firstLine="1247"/>
    </w:pPr>
  </w:style>
  <w:style w:type="paragraph" w:customStyle="1" w:styleId="RATOPAVADINIMAS">
    <w:name w:val="RAŠTO PAVADINIMAS"/>
    <w:basedOn w:val="Pavadinimas1"/>
    <w:qFormat/>
    <w:rsid w:val="000E34D4"/>
    <w:rPr>
      <w:b/>
      <w:bCs/>
    </w:rPr>
  </w:style>
  <w:style w:type="character" w:customStyle="1" w:styleId="PoratDiagrama">
    <w:name w:val="Poraštė Diagrama"/>
    <w:basedOn w:val="Numatytasispastraiposriftas"/>
    <w:link w:val="Porat"/>
    <w:rsid w:val="00FE2B69"/>
    <w:rPr>
      <w:sz w:val="16"/>
      <w:szCs w:val="24"/>
      <w:lang w:eastAsia="ar-SA"/>
    </w:rPr>
  </w:style>
  <w:style w:type="paragraph" w:styleId="Debesliotekstas">
    <w:name w:val="Balloon Text"/>
    <w:basedOn w:val="prastasis"/>
    <w:link w:val="DebesliotekstasDiagrama"/>
    <w:rsid w:val="00110A05"/>
    <w:rPr>
      <w:rFonts w:ascii="Tahoma" w:hAnsi="Tahoma" w:cs="Tahoma"/>
      <w:sz w:val="16"/>
      <w:szCs w:val="16"/>
    </w:rPr>
  </w:style>
  <w:style w:type="character" w:customStyle="1" w:styleId="DebesliotekstasDiagrama">
    <w:name w:val="Debesėlio tekstas Diagrama"/>
    <w:basedOn w:val="Numatytasispastraiposriftas"/>
    <w:link w:val="Debesliotekstas"/>
    <w:rsid w:val="00110A05"/>
    <w:rPr>
      <w:rFonts w:ascii="Tahoma" w:hAnsi="Tahoma" w:cs="Tahoma"/>
      <w:sz w:val="16"/>
      <w:szCs w:val="16"/>
      <w:lang w:eastAsia="ar-SA"/>
    </w:rPr>
  </w:style>
  <w:style w:type="character" w:customStyle="1" w:styleId="UnresolvedMention">
    <w:name w:val="Unresolved Mention"/>
    <w:basedOn w:val="Numatytasispastraiposriftas"/>
    <w:uiPriority w:val="99"/>
    <w:semiHidden/>
    <w:unhideWhenUsed/>
    <w:rsid w:val="00D00BD9"/>
    <w:rPr>
      <w:color w:val="605E5C"/>
      <w:shd w:val="clear" w:color="auto" w:fill="E1DFDD"/>
    </w:rPr>
  </w:style>
  <w:style w:type="character" w:styleId="Knygospavadinimas">
    <w:name w:val="Book Title"/>
    <w:basedOn w:val="Numatytasispastraiposriftas"/>
    <w:uiPriority w:val="33"/>
    <w:qFormat/>
    <w:rsid w:val="000D436D"/>
    <w:rPr>
      <w:b/>
      <w:bCs/>
      <w:i/>
      <w:iCs/>
      <w:spacing w:val="5"/>
    </w:rPr>
  </w:style>
  <w:style w:type="table" w:styleId="Lentelstinklelis">
    <w:name w:val="Table Grid"/>
    <w:basedOn w:val="prastojilentel"/>
    <w:rsid w:val="00D4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rsid w:val="00D47F43"/>
    <w:rPr>
      <w:sz w:val="24"/>
      <w:szCs w:val="24"/>
      <w:lang w:eastAsia="ar-SA"/>
    </w:rPr>
  </w:style>
  <w:style w:type="paragraph" w:styleId="Puslapioinaostekstas">
    <w:name w:val="footnote text"/>
    <w:basedOn w:val="prastasis"/>
    <w:link w:val="PuslapioinaostekstasDiagrama"/>
    <w:semiHidden/>
    <w:unhideWhenUsed/>
    <w:rsid w:val="001044C6"/>
    <w:pPr>
      <w:jc w:val="both"/>
    </w:pPr>
    <w:rPr>
      <w:sz w:val="20"/>
      <w:szCs w:val="20"/>
    </w:rPr>
  </w:style>
  <w:style w:type="character" w:customStyle="1" w:styleId="PuslapioinaostekstasDiagrama">
    <w:name w:val="Puslapio išnašos tekstas Diagrama"/>
    <w:basedOn w:val="Numatytasispastraiposriftas"/>
    <w:link w:val="Puslapioinaostekstas"/>
    <w:semiHidden/>
    <w:rsid w:val="001044C6"/>
    <w:rPr>
      <w:sz w:val="20"/>
      <w:szCs w:val="20"/>
    </w:rPr>
  </w:style>
  <w:style w:type="character" w:styleId="Puslapioinaosnuoroda">
    <w:name w:val="footnote reference"/>
    <w:basedOn w:val="Numatytasispastraiposriftas"/>
    <w:semiHidden/>
    <w:unhideWhenUsed/>
    <w:rsid w:val="001044C6"/>
    <w:rPr>
      <w:vertAlign w:val="superscript"/>
    </w:rPr>
  </w:style>
  <w:style w:type="paragraph" w:styleId="Dokumentoinaostekstas">
    <w:name w:val="endnote text"/>
    <w:basedOn w:val="prastasis"/>
    <w:link w:val="DokumentoinaostekstasDiagrama"/>
    <w:semiHidden/>
    <w:unhideWhenUsed/>
    <w:rsid w:val="007C5513"/>
    <w:pPr>
      <w:jc w:val="both"/>
    </w:pPr>
    <w:rPr>
      <w:sz w:val="20"/>
      <w:szCs w:val="20"/>
    </w:rPr>
  </w:style>
  <w:style w:type="character" w:customStyle="1" w:styleId="DokumentoinaostekstasDiagrama">
    <w:name w:val="Dokumento išnašos tekstas Diagrama"/>
    <w:basedOn w:val="Numatytasispastraiposriftas"/>
    <w:link w:val="Dokumentoinaostekstas"/>
    <w:semiHidden/>
    <w:rsid w:val="007C5513"/>
    <w:rPr>
      <w:sz w:val="20"/>
      <w:szCs w:val="20"/>
    </w:rPr>
  </w:style>
  <w:style w:type="character" w:styleId="Dokumentoinaosnumeris">
    <w:name w:val="endnote reference"/>
    <w:basedOn w:val="Numatytasispastraiposriftas"/>
    <w:semiHidden/>
    <w:unhideWhenUsed/>
    <w:rsid w:val="007C5513"/>
    <w:rPr>
      <w:vertAlign w:val="superscript"/>
    </w:rPr>
  </w:style>
  <w:style w:type="paragraph" w:styleId="Pataisymai">
    <w:name w:val="Revision"/>
    <w:hidden/>
    <w:uiPriority w:val="99"/>
    <w:semiHidden/>
    <w:rsid w:val="00C0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73150">
      <w:bodyDiv w:val="1"/>
      <w:marLeft w:val="0"/>
      <w:marRight w:val="0"/>
      <w:marTop w:val="0"/>
      <w:marBottom w:val="0"/>
      <w:divBdr>
        <w:top w:val="none" w:sz="0" w:space="0" w:color="auto"/>
        <w:left w:val="none" w:sz="0" w:space="0" w:color="auto"/>
        <w:bottom w:val="none" w:sz="0" w:space="0" w:color="auto"/>
        <w:right w:val="none" w:sz="0" w:space="0" w:color="auto"/>
      </w:divBdr>
    </w:div>
    <w:div w:id="13836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uras.rutkunas@tm.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Z6YWEJNPDQQR-896559167-496</_dlc_DocId>
    <_dlc_DocIdUrl xmlns="28130d43-1b56-4a10-ad88-2cd38123f4c1">
      <Url>https://intranetas.lrs.lt/29/_layouts/15/DocIdRedir.aspx?ID=Z6YWEJNPDQQR-896559167-496</Url>
      <Description>Z6YWEJNPDQQR-896559167-496</Description>
    </_dlc_DocIdUrl>
  </documentManagement>
</p:properties>
</file>

<file path=customXml/itemProps1.xml><?xml version="1.0" encoding="utf-8"?>
<ds:datastoreItem xmlns:ds="http://schemas.openxmlformats.org/officeDocument/2006/customXml" ds:itemID="{FC795056-2164-42BB-B145-3CE05B39FC16}">
  <ds:schemaRefs>
    <ds:schemaRef ds:uri="http://schemas.openxmlformats.org/officeDocument/2006/bibliography"/>
  </ds:schemaRefs>
</ds:datastoreItem>
</file>

<file path=customXml/itemProps2.xml><?xml version="1.0" encoding="utf-8"?>
<ds:datastoreItem xmlns:ds="http://schemas.openxmlformats.org/officeDocument/2006/customXml" ds:itemID="{965CF51B-B156-4D63-B062-CBF00968077B}"/>
</file>

<file path=customXml/itemProps3.xml><?xml version="1.0" encoding="utf-8"?>
<ds:datastoreItem xmlns:ds="http://schemas.openxmlformats.org/officeDocument/2006/customXml" ds:itemID="{816156D7-CA06-43C7-A8CD-0BB4A0EA1E93}"/>
</file>

<file path=customXml/itemProps4.xml><?xml version="1.0" encoding="utf-8"?>
<ds:datastoreItem xmlns:ds="http://schemas.openxmlformats.org/officeDocument/2006/customXml" ds:itemID="{75987DE8-4127-4268-888E-A8C44F27F1DF}"/>
</file>

<file path=customXml/itemProps5.xml><?xml version="1.0" encoding="utf-8"?>
<ds:datastoreItem xmlns:ds="http://schemas.openxmlformats.org/officeDocument/2006/customXml" ds:itemID="{F5B71E5D-DA47-4EB3-9BD1-E8CBD6A5C83A}"/>
</file>

<file path=docProps/app.xml><?xml version="1.0" encoding="utf-8"?>
<Properties xmlns="http://schemas.openxmlformats.org/officeDocument/2006/extended-properties" xmlns:vt="http://schemas.openxmlformats.org/officeDocument/2006/docPropsVTypes">
  <Template>Normal.dotm</Template>
  <TotalTime>1</TotalTime>
  <Pages>2</Pages>
  <Words>3201</Words>
  <Characters>1826</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D.Glodenis</dc:creator>
  <cp:lastModifiedBy>KNIUKŠTIENĖ Rimantė</cp:lastModifiedBy>
  <cp:revision>2</cp:revision>
  <cp:lastPrinted>2020-01-13T12:15:00Z</cp:lastPrinted>
  <dcterms:created xsi:type="dcterms:W3CDTF">2024-10-08T08:04:00Z</dcterms:created>
  <dcterms:modified xsi:type="dcterms:W3CDTF">2024-10-08T08:04:00Z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6a72d790-fed9-41e6-8d2b-107033278e43</vt:lpwstr>
  </property>
</Properties>
</file>