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37" w:rsidRPr="004C22AA" w:rsidRDefault="00792337" w:rsidP="0059116A">
      <w:pPr>
        <w:spacing w:after="0" w:line="360" w:lineRule="auto"/>
        <w:jc w:val="center"/>
      </w:pPr>
      <w:bookmarkStart w:id="0" w:name="_GoBack"/>
      <w:bookmarkEnd w:id="0"/>
      <w:r w:rsidRPr="004C22AA">
        <w:rPr>
          <w:noProof/>
          <w:lang w:eastAsia="lt-LT"/>
        </w:rPr>
        <w:drawing>
          <wp:inline distT="0" distB="0" distL="0" distR="0" wp14:anchorId="1F84EC23" wp14:editId="4963BAB4">
            <wp:extent cx="522605" cy="61468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605" cy="614680"/>
                    </a:xfrm>
                    <a:prstGeom prst="rect">
                      <a:avLst/>
                    </a:prstGeom>
                    <a:noFill/>
                    <a:ln>
                      <a:noFill/>
                    </a:ln>
                  </pic:spPr>
                </pic:pic>
              </a:graphicData>
            </a:graphic>
          </wp:inline>
        </w:drawing>
      </w:r>
    </w:p>
    <w:p w:rsidR="00792337" w:rsidRPr="004C22AA" w:rsidRDefault="00792337" w:rsidP="0059116A">
      <w:pPr>
        <w:spacing w:after="0" w:line="360" w:lineRule="auto"/>
        <w:jc w:val="center"/>
        <w:rPr>
          <w:rFonts w:eastAsia="Times New Roman"/>
          <w:b/>
        </w:rPr>
      </w:pPr>
      <w:r w:rsidRPr="004C22AA">
        <w:rPr>
          <w:rFonts w:eastAsia="Times New Roman"/>
          <w:b/>
        </w:rPr>
        <w:t>LIETUVOS RESPUBLIKOS SEIMO KANCELIARIJOS</w:t>
      </w:r>
    </w:p>
    <w:p w:rsidR="00792337" w:rsidRPr="004C22AA" w:rsidRDefault="00792337" w:rsidP="0059116A">
      <w:pPr>
        <w:spacing w:after="0" w:line="360" w:lineRule="auto"/>
        <w:jc w:val="center"/>
        <w:rPr>
          <w:rFonts w:eastAsia="Times New Roman"/>
          <w:b/>
          <w:spacing w:val="4"/>
        </w:rPr>
      </w:pPr>
      <w:r w:rsidRPr="004C22AA">
        <w:rPr>
          <w:rFonts w:eastAsia="Times New Roman"/>
          <w:b/>
          <w:spacing w:val="4"/>
        </w:rPr>
        <w:t>TEISĖS DEPARTAMENTAS</w:t>
      </w:r>
    </w:p>
    <w:p w:rsidR="00792337" w:rsidRPr="004C22AA" w:rsidRDefault="00792337" w:rsidP="0059116A">
      <w:pPr>
        <w:spacing w:after="0" w:line="360" w:lineRule="auto"/>
        <w:ind w:right="11"/>
        <w:jc w:val="center"/>
        <w:rPr>
          <w:rFonts w:eastAsia="Times New Roman"/>
          <w:b/>
          <w:spacing w:val="4"/>
        </w:rPr>
      </w:pPr>
    </w:p>
    <w:p w:rsidR="00792337" w:rsidRPr="004C22AA" w:rsidRDefault="00BD07FF" w:rsidP="0075633C">
      <w:pPr>
        <w:spacing w:after="0" w:line="240" w:lineRule="auto"/>
        <w:ind w:right="11"/>
        <w:jc w:val="center"/>
        <w:rPr>
          <w:rFonts w:eastAsia="Times New Roman"/>
          <w:sz w:val="18"/>
          <w:szCs w:val="18"/>
        </w:rPr>
      </w:pPr>
      <w:r>
        <w:rPr>
          <w:rFonts w:eastAsia="Times New Roman"/>
          <w:sz w:val="18"/>
          <w:szCs w:val="18"/>
        </w:rPr>
        <w:t>Biudžetinė įstaiga</w:t>
      </w:r>
      <w:r w:rsidR="00792337" w:rsidRPr="004C22AA">
        <w:rPr>
          <w:rFonts w:eastAsia="Times New Roman"/>
          <w:sz w:val="18"/>
          <w:szCs w:val="18"/>
        </w:rPr>
        <w:t xml:space="preserve"> G</w:t>
      </w:r>
      <w:r w:rsidR="0075633C">
        <w:rPr>
          <w:rFonts w:eastAsia="Times New Roman"/>
          <w:sz w:val="18"/>
          <w:szCs w:val="18"/>
        </w:rPr>
        <w:t xml:space="preserve">edimino pr. 53, 01109 Vilnius Tel. </w:t>
      </w:r>
      <w:r w:rsidR="00B73658">
        <w:rPr>
          <w:rFonts w:eastAsia="Times New Roman"/>
          <w:sz w:val="18"/>
          <w:szCs w:val="18"/>
          <w:lang w:val="en-US"/>
        </w:rPr>
        <w:t xml:space="preserve">(0 5) </w:t>
      </w:r>
      <w:r w:rsidR="0075633C">
        <w:rPr>
          <w:rFonts w:eastAsia="Times New Roman"/>
          <w:sz w:val="18"/>
          <w:szCs w:val="18"/>
        </w:rPr>
        <w:t xml:space="preserve">209 6169 </w:t>
      </w:r>
      <w:r w:rsidR="00792337" w:rsidRPr="004C22AA">
        <w:rPr>
          <w:rFonts w:eastAsia="Times New Roman"/>
          <w:sz w:val="18"/>
          <w:szCs w:val="18"/>
        </w:rPr>
        <w:t>El. p. td@lrs.lt</w:t>
      </w:r>
    </w:p>
    <w:p w:rsidR="00792337" w:rsidRPr="004C22AA" w:rsidRDefault="00BD07FF" w:rsidP="0075633C">
      <w:pPr>
        <w:spacing w:after="0" w:line="240" w:lineRule="auto"/>
        <w:jc w:val="center"/>
        <w:rPr>
          <w:rFonts w:eastAsia="Times New Roman"/>
          <w:sz w:val="18"/>
          <w:szCs w:val="18"/>
        </w:rPr>
      </w:pPr>
      <w:r>
        <w:rPr>
          <w:rFonts w:eastAsia="Times New Roman"/>
          <w:sz w:val="18"/>
          <w:szCs w:val="18"/>
        </w:rPr>
        <w:t>Duomenys kaupiami ir saugomi Juridinių asmenų registre</w:t>
      </w:r>
      <w:r w:rsidR="00792337" w:rsidRPr="004C22AA">
        <w:rPr>
          <w:rFonts w:eastAsia="Times New Roman"/>
          <w:sz w:val="18"/>
          <w:szCs w:val="18"/>
        </w:rPr>
        <w:t xml:space="preserve"> Kodas 188605295</w:t>
      </w:r>
    </w:p>
    <w:p w:rsidR="00792337" w:rsidRPr="004C22AA" w:rsidRDefault="00792337" w:rsidP="0059116A">
      <w:pPr>
        <w:spacing w:after="0" w:line="360" w:lineRule="auto"/>
        <w:rPr>
          <w:rFonts w:eastAsia="Times New Roman"/>
          <w:sz w:val="18"/>
          <w:szCs w:val="18"/>
        </w:rPr>
      </w:pPr>
      <w:r w:rsidRPr="004C22AA">
        <w:rPr>
          <w:rFonts w:eastAsia="Times New Roman"/>
          <w:sz w:val="18"/>
          <w:szCs w:val="18"/>
        </w:rPr>
        <w:t>________________________________________________________________________________________</w:t>
      </w:r>
      <w:r w:rsidR="00CE5CC2" w:rsidRPr="004C22AA">
        <w:rPr>
          <w:rFonts w:eastAsia="Times New Roman"/>
          <w:sz w:val="18"/>
          <w:szCs w:val="18"/>
        </w:rPr>
        <w:t>___________________</w:t>
      </w:r>
    </w:p>
    <w:p w:rsidR="00792337" w:rsidRPr="004C22AA" w:rsidRDefault="00792337" w:rsidP="0059116A">
      <w:pPr>
        <w:spacing w:after="0" w:line="360" w:lineRule="auto"/>
        <w:rPr>
          <w:sz w:val="24"/>
          <w:szCs w:val="24"/>
        </w:rPr>
      </w:pPr>
    </w:p>
    <w:p w:rsidR="00792337" w:rsidRPr="00F36A08" w:rsidRDefault="00792337" w:rsidP="0059116A">
      <w:pPr>
        <w:spacing w:after="0" w:line="360" w:lineRule="auto"/>
        <w:rPr>
          <w:rFonts w:cs="Times New Roman"/>
          <w:sz w:val="24"/>
          <w:szCs w:val="24"/>
        </w:rPr>
      </w:pPr>
      <w:r w:rsidRPr="004C22AA">
        <w:rPr>
          <w:rFonts w:cs="Times New Roman"/>
          <w:sz w:val="24"/>
          <w:szCs w:val="24"/>
        </w:rPr>
        <w:t xml:space="preserve">Lietuvos </w:t>
      </w:r>
      <w:r w:rsidR="002B7484" w:rsidRPr="004C22AA">
        <w:rPr>
          <w:rFonts w:cs="Times New Roman"/>
          <w:sz w:val="24"/>
          <w:szCs w:val="24"/>
        </w:rPr>
        <w:t>Respublikos Seimo</w:t>
      </w:r>
      <w:r w:rsidR="002B7484" w:rsidRPr="004C22AA">
        <w:rPr>
          <w:rFonts w:cs="Times New Roman"/>
          <w:sz w:val="24"/>
          <w:szCs w:val="24"/>
        </w:rPr>
        <w:tab/>
      </w:r>
      <w:r w:rsidR="002B7484" w:rsidRPr="004C22AA">
        <w:rPr>
          <w:rFonts w:cs="Times New Roman"/>
          <w:sz w:val="24"/>
          <w:szCs w:val="24"/>
        </w:rPr>
        <w:tab/>
      </w:r>
      <w:r w:rsidR="002B7484" w:rsidRPr="004C22AA">
        <w:rPr>
          <w:rFonts w:cs="Times New Roman"/>
          <w:sz w:val="24"/>
          <w:szCs w:val="24"/>
        </w:rPr>
        <w:tab/>
      </w:r>
      <w:r w:rsidR="006471C1">
        <w:rPr>
          <w:rFonts w:cs="Times New Roman"/>
          <w:sz w:val="24"/>
          <w:szCs w:val="24"/>
        </w:rPr>
        <w:t xml:space="preserve"> </w:t>
      </w:r>
      <w:r w:rsidR="004E1160">
        <w:rPr>
          <w:rFonts w:cs="Times New Roman"/>
          <w:sz w:val="24"/>
          <w:szCs w:val="24"/>
        </w:rPr>
        <w:t>2024-0</w:t>
      </w:r>
      <w:r w:rsidR="00B6221F">
        <w:rPr>
          <w:rFonts w:cs="Times New Roman"/>
          <w:sz w:val="24"/>
          <w:szCs w:val="24"/>
        </w:rPr>
        <w:t>4</w:t>
      </w:r>
      <w:r w:rsidR="00A24306" w:rsidRPr="004C22AA">
        <w:rPr>
          <w:rFonts w:cs="Times New Roman"/>
          <w:sz w:val="24"/>
          <w:szCs w:val="24"/>
        </w:rPr>
        <w:t>-</w:t>
      </w:r>
      <w:r w:rsidR="00F81E54">
        <w:rPr>
          <w:rFonts w:cs="Times New Roman"/>
          <w:sz w:val="24"/>
          <w:szCs w:val="24"/>
        </w:rPr>
        <w:t>23</w:t>
      </w:r>
      <w:r w:rsidRPr="004C22AA">
        <w:rPr>
          <w:rFonts w:cs="Times New Roman"/>
          <w:sz w:val="24"/>
          <w:szCs w:val="24"/>
        </w:rPr>
        <w:t xml:space="preserve"> Nr</w:t>
      </w:r>
      <w:r w:rsidRPr="00F36A08">
        <w:rPr>
          <w:rFonts w:cs="Times New Roman"/>
          <w:sz w:val="24"/>
          <w:szCs w:val="24"/>
        </w:rPr>
        <w:t>. V-202</w:t>
      </w:r>
      <w:r w:rsidR="00824580" w:rsidRPr="00F36A08">
        <w:rPr>
          <w:rFonts w:cs="Times New Roman"/>
          <w:sz w:val="24"/>
          <w:szCs w:val="24"/>
        </w:rPr>
        <w:t>4</w:t>
      </w:r>
      <w:r w:rsidRPr="00F36A08">
        <w:rPr>
          <w:rFonts w:cs="Times New Roman"/>
          <w:sz w:val="24"/>
          <w:szCs w:val="24"/>
        </w:rPr>
        <w:t>-</w:t>
      </w:r>
    </w:p>
    <w:p w:rsidR="00792337" w:rsidRPr="00F36A08" w:rsidRDefault="00792337" w:rsidP="0059116A">
      <w:pPr>
        <w:spacing w:after="0" w:line="360" w:lineRule="auto"/>
        <w:rPr>
          <w:rFonts w:cs="Times New Roman"/>
          <w:sz w:val="24"/>
          <w:szCs w:val="24"/>
        </w:rPr>
      </w:pPr>
      <w:r w:rsidRPr="00F36A08">
        <w:rPr>
          <w:rFonts w:cs="Times New Roman"/>
          <w:sz w:val="24"/>
          <w:szCs w:val="24"/>
        </w:rPr>
        <w:t>Peticijų komisijai</w:t>
      </w:r>
      <w:r w:rsidRPr="00F36A08">
        <w:rPr>
          <w:rFonts w:cs="Times New Roman"/>
          <w:sz w:val="24"/>
          <w:szCs w:val="24"/>
        </w:rPr>
        <w:tab/>
      </w:r>
      <w:r w:rsidR="002D21C8" w:rsidRPr="00F36A08">
        <w:rPr>
          <w:rFonts w:cs="Times New Roman"/>
          <w:sz w:val="24"/>
          <w:szCs w:val="24"/>
        </w:rPr>
        <w:tab/>
      </w:r>
      <w:r w:rsidR="002D21C8" w:rsidRPr="00F36A08">
        <w:rPr>
          <w:rFonts w:cs="Times New Roman"/>
          <w:sz w:val="24"/>
          <w:szCs w:val="24"/>
        </w:rPr>
        <w:tab/>
        <w:t xml:space="preserve">                     Į 2024</w:t>
      </w:r>
      <w:r w:rsidR="007A6C24" w:rsidRPr="00F36A08">
        <w:rPr>
          <w:rFonts w:cs="Times New Roman"/>
          <w:sz w:val="24"/>
          <w:szCs w:val="24"/>
        </w:rPr>
        <w:t>-</w:t>
      </w:r>
      <w:r w:rsidR="006471C1" w:rsidRPr="00F36A08">
        <w:rPr>
          <w:rFonts w:cs="Times New Roman"/>
          <w:sz w:val="24"/>
          <w:szCs w:val="24"/>
        </w:rPr>
        <w:t>0</w:t>
      </w:r>
      <w:r w:rsidR="00B6221F">
        <w:rPr>
          <w:rFonts w:cs="Times New Roman"/>
          <w:sz w:val="24"/>
          <w:szCs w:val="24"/>
        </w:rPr>
        <w:t>4</w:t>
      </w:r>
      <w:r w:rsidR="00B359D8" w:rsidRPr="00F36A08">
        <w:rPr>
          <w:rFonts w:cs="Times New Roman"/>
          <w:sz w:val="24"/>
          <w:szCs w:val="24"/>
        </w:rPr>
        <w:t>-</w:t>
      </w:r>
      <w:r w:rsidR="00B6221F">
        <w:rPr>
          <w:rFonts w:cs="Times New Roman"/>
          <w:sz w:val="24"/>
          <w:szCs w:val="24"/>
        </w:rPr>
        <w:t>10</w:t>
      </w:r>
      <w:r w:rsidR="009D24C0" w:rsidRPr="00F36A08">
        <w:rPr>
          <w:rFonts w:cs="Times New Roman"/>
          <w:sz w:val="24"/>
          <w:szCs w:val="24"/>
        </w:rPr>
        <w:t xml:space="preserve"> Nr. </w:t>
      </w:r>
      <w:r w:rsidR="00776199" w:rsidRPr="00F36A08">
        <w:rPr>
          <w:rFonts w:cs="Times New Roman"/>
          <w:bCs/>
          <w:sz w:val="24"/>
          <w:szCs w:val="24"/>
        </w:rPr>
        <w:t>V-2024-</w:t>
      </w:r>
      <w:r w:rsidR="009A267E">
        <w:rPr>
          <w:rFonts w:cs="Times New Roman"/>
          <w:bCs/>
          <w:sz w:val="24"/>
          <w:szCs w:val="24"/>
          <w:lang w:val="en-US"/>
        </w:rPr>
        <w:t>5610</w:t>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p>
    <w:p w:rsidR="00792337" w:rsidRPr="00F36A08" w:rsidRDefault="00792337" w:rsidP="0059116A">
      <w:pPr>
        <w:spacing w:after="0" w:line="360" w:lineRule="auto"/>
        <w:rPr>
          <w:rFonts w:cs="Times New Roman"/>
          <w:b/>
          <w:sz w:val="28"/>
          <w:szCs w:val="28"/>
        </w:rPr>
      </w:pPr>
      <w:r w:rsidRPr="00F36A08">
        <w:rPr>
          <w:rFonts w:cs="Times New Roman"/>
          <w:b/>
          <w:sz w:val="28"/>
          <w:szCs w:val="28"/>
        </w:rPr>
        <w:t>DĖL NUOMONĖS PATEIKIMO</w:t>
      </w:r>
      <w:r w:rsidR="001353F0">
        <w:rPr>
          <w:rFonts w:cs="Times New Roman"/>
          <w:b/>
          <w:sz w:val="28"/>
          <w:szCs w:val="28"/>
        </w:rPr>
        <w:t xml:space="preserve"> </w:t>
      </w:r>
    </w:p>
    <w:p w:rsidR="00792337" w:rsidRPr="00F36A08" w:rsidRDefault="00792337" w:rsidP="0059116A">
      <w:pPr>
        <w:spacing w:after="0" w:line="360" w:lineRule="auto"/>
        <w:rPr>
          <w:rFonts w:cs="Times New Roman"/>
          <w:b/>
          <w:strike/>
          <w:sz w:val="24"/>
          <w:szCs w:val="24"/>
        </w:rPr>
      </w:pPr>
    </w:p>
    <w:p w:rsidR="008142C3" w:rsidRPr="0092259D" w:rsidRDefault="004E1160" w:rsidP="0092259D">
      <w:pPr>
        <w:spacing w:line="360" w:lineRule="auto"/>
        <w:ind w:firstLine="851"/>
        <w:jc w:val="both"/>
        <w:rPr>
          <w:sz w:val="24"/>
          <w:szCs w:val="24"/>
        </w:rPr>
      </w:pPr>
      <w:r w:rsidRPr="0092259D">
        <w:rPr>
          <w:sz w:val="24"/>
          <w:szCs w:val="24"/>
        </w:rPr>
        <w:t xml:space="preserve">Teisės departamente 2024 m. </w:t>
      </w:r>
      <w:r w:rsidR="00B6221F" w:rsidRPr="0092259D">
        <w:rPr>
          <w:sz w:val="24"/>
          <w:szCs w:val="24"/>
        </w:rPr>
        <w:t>balandžio</w:t>
      </w:r>
      <w:r w:rsidR="00E150FB" w:rsidRPr="0092259D">
        <w:rPr>
          <w:sz w:val="24"/>
          <w:szCs w:val="24"/>
        </w:rPr>
        <w:t xml:space="preserve"> </w:t>
      </w:r>
      <w:r w:rsidR="00B6221F" w:rsidRPr="0092259D">
        <w:rPr>
          <w:sz w:val="24"/>
          <w:szCs w:val="24"/>
        </w:rPr>
        <w:t>10</w:t>
      </w:r>
      <w:r w:rsidRPr="0092259D">
        <w:rPr>
          <w:sz w:val="24"/>
          <w:szCs w:val="24"/>
        </w:rPr>
        <w:t xml:space="preserve"> d. gauta </w:t>
      </w:r>
      <w:r w:rsidR="009A267E" w:rsidRPr="0092259D">
        <w:rPr>
          <w:sz w:val="24"/>
          <w:szCs w:val="24"/>
        </w:rPr>
        <w:t>Kęstučio Kiltinavičiaus</w:t>
      </w:r>
      <w:r w:rsidR="00DF5716" w:rsidRPr="0092259D">
        <w:rPr>
          <w:sz w:val="24"/>
          <w:szCs w:val="24"/>
        </w:rPr>
        <w:t xml:space="preserve"> </w:t>
      </w:r>
      <w:r w:rsidRPr="0092259D">
        <w:rPr>
          <w:sz w:val="24"/>
          <w:szCs w:val="24"/>
        </w:rPr>
        <w:t>(toliau – Pareiškėja</w:t>
      </w:r>
      <w:r w:rsidR="00DF5716" w:rsidRPr="0092259D">
        <w:rPr>
          <w:sz w:val="24"/>
          <w:szCs w:val="24"/>
        </w:rPr>
        <w:t>s</w:t>
      </w:r>
      <w:r w:rsidRPr="0092259D">
        <w:rPr>
          <w:sz w:val="24"/>
          <w:szCs w:val="24"/>
        </w:rPr>
        <w:t xml:space="preserve">) </w:t>
      </w:r>
      <w:r w:rsidR="009A267E" w:rsidRPr="0092259D">
        <w:rPr>
          <w:sz w:val="24"/>
          <w:szCs w:val="24"/>
        </w:rPr>
        <w:t>peticija, kuria siūloma papildyti</w:t>
      </w:r>
      <w:r w:rsidRPr="0092259D">
        <w:rPr>
          <w:sz w:val="24"/>
          <w:szCs w:val="24"/>
        </w:rPr>
        <w:t xml:space="preserve"> </w:t>
      </w:r>
      <w:r w:rsidRPr="0092259D">
        <w:rPr>
          <w:bCs/>
          <w:sz w:val="24"/>
          <w:szCs w:val="24"/>
          <w:shd w:val="clear" w:color="auto" w:fill="FFFFFF"/>
        </w:rPr>
        <w:t>Lietuvos Respublikos</w:t>
      </w:r>
      <w:r w:rsidR="006206C7" w:rsidRPr="0092259D">
        <w:rPr>
          <w:bCs/>
          <w:sz w:val="24"/>
          <w:szCs w:val="24"/>
          <w:shd w:val="clear" w:color="auto" w:fill="FFFFFF"/>
        </w:rPr>
        <w:t xml:space="preserve"> </w:t>
      </w:r>
      <w:r w:rsidR="00DF5716" w:rsidRPr="0092259D">
        <w:rPr>
          <w:bCs/>
          <w:sz w:val="24"/>
          <w:szCs w:val="24"/>
          <w:shd w:val="clear" w:color="auto" w:fill="FFFFFF"/>
        </w:rPr>
        <w:t>baudžiamojo</w:t>
      </w:r>
      <w:r w:rsidR="00E14237" w:rsidRPr="0092259D">
        <w:rPr>
          <w:bCs/>
          <w:sz w:val="24"/>
          <w:szCs w:val="24"/>
          <w:shd w:val="clear" w:color="auto" w:fill="FFFFFF"/>
        </w:rPr>
        <w:t xml:space="preserve"> proceso</w:t>
      </w:r>
      <w:r w:rsidR="00DF5716" w:rsidRPr="0092259D">
        <w:rPr>
          <w:bCs/>
          <w:sz w:val="24"/>
          <w:szCs w:val="24"/>
          <w:shd w:val="clear" w:color="auto" w:fill="FFFFFF"/>
        </w:rPr>
        <w:t xml:space="preserve"> kodekso</w:t>
      </w:r>
      <w:r w:rsidR="00511BAE" w:rsidRPr="0092259D">
        <w:rPr>
          <w:bCs/>
          <w:sz w:val="24"/>
          <w:szCs w:val="24"/>
          <w:shd w:val="clear" w:color="auto" w:fill="FFFFFF"/>
        </w:rPr>
        <w:t xml:space="preserve"> (toliau – B</w:t>
      </w:r>
      <w:r w:rsidR="0092259D">
        <w:rPr>
          <w:bCs/>
          <w:sz w:val="24"/>
          <w:szCs w:val="24"/>
          <w:shd w:val="clear" w:color="auto" w:fill="FFFFFF"/>
        </w:rPr>
        <w:t>P</w:t>
      </w:r>
      <w:r w:rsidR="00511BAE" w:rsidRPr="0092259D">
        <w:rPr>
          <w:bCs/>
          <w:sz w:val="24"/>
          <w:szCs w:val="24"/>
          <w:shd w:val="clear" w:color="auto" w:fill="FFFFFF"/>
        </w:rPr>
        <w:t>K)</w:t>
      </w:r>
      <w:r w:rsidR="009A267E" w:rsidRPr="0092259D">
        <w:rPr>
          <w:bCs/>
          <w:sz w:val="24"/>
          <w:szCs w:val="24"/>
          <w:shd w:val="clear" w:color="auto" w:fill="FFFFFF"/>
        </w:rPr>
        <w:t xml:space="preserve"> 166 straipsnį numatant, kad „asmens veiksmuose pastebėjus nusikalstamos veikos, atsakomybė už kurią numatyta LR BK 231 ir 232 straipsniuose, požymius, ikiteisminiai tyrimai dėl tos veiklos neatliekami, o tokią veiką įvykdžiusiam asmeniui iškart surašomas nustatytos formos kaltinamasis aktas, tokiu būdu suteikiant tam asmeniui prievolę įrodinėti savo išpuolio teisėtumą ir savo nekaltumą“</w:t>
      </w:r>
      <w:r w:rsidR="00511BAE" w:rsidRPr="0092259D">
        <w:rPr>
          <w:bCs/>
          <w:sz w:val="24"/>
          <w:szCs w:val="24"/>
          <w:shd w:val="clear" w:color="auto" w:fill="FFFFFF"/>
        </w:rPr>
        <w:t xml:space="preserve">. </w:t>
      </w:r>
      <w:r w:rsidR="008142C3" w:rsidRPr="0092259D">
        <w:rPr>
          <w:sz w:val="24"/>
          <w:szCs w:val="24"/>
        </w:rPr>
        <w:t>Įvertinę Pareiškėjo peticijoje išdėstyto</w:t>
      </w:r>
      <w:r w:rsidR="00511BAE" w:rsidRPr="0092259D">
        <w:rPr>
          <w:sz w:val="24"/>
          <w:szCs w:val="24"/>
        </w:rPr>
        <w:t xml:space="preserve"> siūlomo B</w:t>
      </w:r>
      <w:r w:rsidR="0092259D">
        <w:rPr>
          <w:sz w:val="24"/>
          <w:szCs w:val="24"/>
        </w:rPr>
        <w:t>P</w:t>
      </w:r>
      <w:r w:rsidR="008142C3" w:rsidRPr="0092259D">
        <w:rPr>
          <w:sz w:val="24"/>
          <w:szCs w:val="24"/>
        </w:rPr>
        <w:t xml:space="preserve">K </w:t>
      </w:r>
      <w:r w:rsidR="009A267E" w:rsidRPr="0092259D">
        <w:rPr>
          <w:sz w:val="24"/>
          <w:szCs w:val="24"/>
        </w:rPr>
        <w:t xml:space="preserve">166 straipsnio </w:t>
      </w:r>
      <w:r w:rsidR="008142C3" w:rsidRPr="0092259D">
        <w:rPr>
          <w:sz w:val="24"/>
          <w:szCs w:val="24"/>
        </w:rPr>
        <w:t>pakeitimo turinį, taip pat peticijoje nurodytus pakeitimo argumentus, teikiame Teisės departamento nuomonę.</w:t>
      </w:r>
    </w:p>
    <w:p w:rsidR="00E14237" w:rsidRPr="009E253C" w:rsidRDefault="00E14237" w:rsidP="0092259D">
      <w:pPr>
        <w:spacing w:line="360" w:lineRule="auto"/>
        <w:ind w:firstLine="851"/>
        <w:jc w:val="both"/>
        <w:rPr>
          <w:strike/>
          <w:sz w:val="24"/>
          <w:szCs w:val="24"/>
          <w:lang w:val="en-US"/>
        </w:rPr>
      </w:pPr>
      <w:r w:rsidRPr="0092259D">
        <w:rPr>
          <w:sz w:val="24"/>
          <w:szCs w:val="24"/>
        </w:rPr>
        <w:t>Vertinant peticijoje siūlomo teisinio reguliavimo turinį</w:t>
      </w:r>
      <w:r w:rsidR="00FA344E">
        <w:rPr>
          <w:sz w:val="24"/>
          <w:szCs w:val="24"/>
        </w:rPr>
        <w:t>, kuriuo</w:t>
      </w:r>
      <w:r w:rsidR="00F81E54">
        <w:rPr>
          <w:sz w:val="24"/>
          <w:szCs w:val="24"/>
        </w:rPr>
        <w:t xml:space="preserve"> </w:t>
      </w:r>
      <w:r w:rsidRPr="0092259D">
        <w:rPr>
          <w:sz w:val="24"/>
          <w:szCs w:val="24"/>
        </w:rPr>
        <w:t xml:space="preserve">Pareiškėjas siūlo nustatyti, kad tam tikrų Baudžiamojo kodekso (toliau – BK) nustatytų veikų atveju (BK </w:t>
      </w:r>
      <w:r w:rsidRPr="0092259D">
        <w:rPr>
          <w:bCs/>
          <w:sz w:val="24"/>
          <w:szCs w:val="24"/>
          <w:shd w:val="clear" w:color="auto" w:fill="FFFFFF"/>
        </w:rPr>
        <w:t>231 ir 232 straips</w:t>
      </w:r>
      <w:r w:rsidR="00FA344E">
        <w:rPr>
          <w:bCs/>
          <w:sz w:val="24"/>
          <w:szCs w:val="24"/>
          <w:shd w:val="clear" w:color="auto" w:fill="FFFFFF"/>
        </w:rPr>
        <w:t xml:space="preserve">niai) jų padarymu įtariamo asmens atžvilgiu, neatlikus ikiteisminio tyrimo, būtų surašytas kaltinamasis aktas, </w:t>
      </w:r>
      <w:r w:rsidR="00FA344E" w:rsidRPr="00F81E54">
        <w:rPr>
          <w:bCs/>
          <w:sz w:val="24"/>
          <w:szCs w:val="24"/>
          <w:shd w:val="clear" w:color="auto" w:fill="FFFFFF"/>
        </w:rPr>
        <w:t>pažymėtina, kad BPK 23 straipsnyje nustatyta, kad kaltinamasis aktas yra prokuroro priimtas dokumentas, kuriuo baigiamas ikiteisminis tyrimas, aprašoma nusikalstama veika, nurodomi duomenys, kuriais grindžiamas kaltinimas, ir baudžiamasis įstatymas, numatantis tą veiką.</w:t>
      </w:r>
      <w:r w:rsidR="00F81E54" w:rsidRPr="00F81E54">
        <w:rPr>
          <w:bCs/>
          <w:sz w:val="24"/>
          <w:szCs w:val="24"/>
          <w:shd w:val="clear" w:color="auto" w:fill="FFFFFF"/>
        </w:rPr>
        <w:t xml:space="preserve"> </w:t>
      </w:r>
      <w:r w:rsidR="00FA344E" w:rsidRPr="00F81E54">
        <w:rPr>
          <w:bCs/>
          <w:sz w:val="24"/>
          <w:szCs w:val="24"/>
          <w:shd w:val="clear" w:color="auto" w:fill="FFFFFF"/>
        </w:rPr>
        <w:t>Taigi pagal BPK 23 stra</w:t>
      </w:r>
      <w:r w:rsidR="009E253C" w:rsidRPr="00F81E54">
        <w:rPr>
          <w:bCs/>
          <w:sz w:val="24"/>
          <w:szCs w:val="24"/>
          <w:shd w:val="clear" w:color="auto" w:fill="FFFFFF"/>
        </w:rPr>
        <w:t>ips</w:t>
      </w:r>
      <w:r w:rsidR="00FA344E" w:rsidRPr="00F81E54">
        <w:rPr>
          <w:bCs/>
          <w:sz w:val="24"/>
          <w:szCs w:val="24"/>
          <w:shd w:val="clear" w:color="auto" w:fill="FFFFFF"/>
        </w:rPr>
        <w:t>nyje nustatytą teisinį reguliavimą kaltinamasis aktas surašomas baigus ikiteisminį tyrimą, todėl Pareiškėjo siūlomas tei</w:t>
      </w:r>
      <w:r w:rsidR="009E253C" w:rsidRPr="00F81E54">
        <w:rPr>
          <w:bCs/>
          <w:sz w:val="24"/>
          <w:szCs w:val="24"/>
          <w:shd w:val="clear" w:color="auto" w:fill="FFFFFF"/>
        </w:rPr>
        <w:t>si</w:t>
      </w:r>
      <w:r w:rsidR="00FA344E" w:rsidRPr="00F81E54">
        <w:rPr>
          <w:bCs/>
          <w:sz w:val="24"/>
          <w:szCs w:val="24"/>
          <w:shd w:val="clear" w:color="auto" w:fill="FFFFFF"/>
        </w:rPr>
        <w:t>nis reguliavimas</w:t>
      </w:r>
      <w:r w:rsidR="009E253C" w:rsidRPr="00F81E54">
        <w:rPr>
          <w:bCs/>
          <w:sz w:val="24"/>
          <w:szCs w:val="24"/>
          <w:shd w:val="clear" w:color="auto" w:fill="FFFFFF"/>
        </w:rPr>
        <w:t xml:space="preserve"> nedera su BPK 23 straipsnio nuostatomis.</w:t>
      </w:r>
    </w:p>
    <w:p w:rsidR="0092259D" w:rsidRPr="0092259D" w:rsidRDefault="00E14237" w:rsidP="0092259D">
      <w:pPr>
        <w:spacing w:line="360" w:lineRule="auto"/>
        <w:ind w:firstLine="851"/>
        <w:jc w:val="both"/>
        <w:rPr>
          <w:color w:val="000000"/>
          <w:sz w:val="24"/>
          <w:szCs w:val="24"/>
          <w:shd w:val="clear" w:color="auto" w:fill="FFFFFF"/>
        </w:rPr>
      </w:pPr>
      <w:r w:rsidRPr="0092259D">
        <w:rPr>
          <w:color w:val="000000"/>
          <w:sz w:val="24"/>
          <w:szCs w:val="24"/>
          <w:shd w:val="clear" w:color="auto" w:fill="FFFFFF"/>
        </w:rPr>
        <w:t xml:space="preserve">Pastebėtina, kad Konstitucijos 31 straipsnio 1 dalyje nustatyta, kad asmuo laikomas nekaltu, kol jo kaltumas neįrodytas įstatymo nustatyta tvarka ir pripažintas įsiteisėjusiu teismo nuosprendžiu. Konstitucinis Teismas savo aktuose ne kartą yra konstatavęs, kad Konstitucijos 31 straipsnio 1 dalyje įtvirtinta nekaltumo prezumpcija yra viena svarbiausių teisingumo vykdymo demokratinėje teisinėje valstybėje garantijų. Tai pamatinis teisingumo vykdymo baudžiamųjų bylų procese principas, svarbi </w:t>
      </w:r>
      <w:r w:rsidRPr="0092259D">
        <w:rPr>
          <w:color w:val="000000"/>
          <w:sz w:val="24"/>
          <w:szCs w:val="24"/>
          <w:shd w:val="clear" w:color="auto" w:fill="FFFFFF"/>
        </w:rPr>
        <w:lastRenderedPageBreak/>
        <w:t>žmogaus teisių ir laisvių garantija. Nekaltumo prezumpcija neatskiriamai susijusi su kitų žmogaus konstitucinių teisių ir laisvių, taip pat įgytų teisių gerbimu ir apsauga (Konstitucinio Teismo 2004 m. gruodžio 29 d., 2006 m. sausio 16 d. ir kt. nutarimai).</w:t>
      </w:r>
    </w:p>
    <w:p w:rsidR="00E14237" w:rsidRPr="0092259D" w:rsidRDefault="00E14237" w:rsidP="0092259D">
      <w:pPr>
        <w:spacing w:line="360" w:lineRule="auto"/>
        <w:ind w:firstLine="851"/>
        <w:jc w:val="both"/>
        <w:rPr>
          <w:color w:val="000000"/>
          <w:sz w:val="24"/>
          <w:szCs w:val="24"/>
        </w:rPr>
      </w:pPr>
      <w:r w:rsidRPr="0092259D">
        <w:rPr>
          <w:color w:val="000000"/>
          <w:sz w:val="24"/>
          <w:szCs w:val="24"/>
          <w:shd w:val="clear" w:color="auto" w:fill="FFFFFF"/>
        </w:rPr>
        <w:t>Nekaltumo prezumpcijos principas įtvirtintas ne tik nacionaliniu, bet ir tarptautiniu lygmeniu –</w:t>
      </w:r>
      <w:r w:rsidR="0092259D">
        <w:rPr>
          <w:color w:val="000000"/>
          <w:sz w:val="24"/>
          <w:szCs w:val="24"/>
          <w:shd w:val="clear" w:color="auto" w:fill="FFFFFF"/>
        </w:rPr>
        <w:t xml:space="preserve"> </w:t>
      </w:r>
      <w:hyperlink r:id="rId12" w:tgtFrame="_blank" w:tooltip="Europos žmogaus teisių ir pagrindinių laisvių apsaugos konvencija" w:history="1">
        <w:r w:rsidRPr="0092259D">
          <w:rPr>
            <w:rStyle w:val="Hipersaitas"/>
            <w:rFonts w:cs="Times New Roman"/>
            <w:sz w:val="24"/>
            <w:szCs w:val="24"/>
            <w:u w:val="none"/>
            <w:shd w:val="clear" w:color="auto" w:fill="FFFFFF"/>
          </w:rPr>
          <w:t>Žmogaus teisių ir pagrindinių laisvių apsaugos konvencijos</w:t>
        </w:r>
      </w:hyperlink>
      <w:bookmarkStart w:id="1" w:name="pnTP1_9000222"/>
      <w:bookmarkStart w:id="2" w:name="nTP1_9000223"/>
      <w:bookmarkEnd w:id="1"/>
      <w:r w:rsidR="0092259D">
        <w:rPr>
          <w:color w:val="000000"/>
          <w:sz w:val="24"/>
          <w:szCs w:val="24"/>
          <w:shd w:val="clear" w:color="auto" w:fill="FFFFFF"/>
        </w:rPr>
        <w:t xml:space="preserve"> </w:t>
      </w:r>
      <w:r w:rsidRPr="0092259D">
        <w:rPr>
          <w:color w:val="000000"/>
          <w:sz w:val="24"/>
          <w:szCs w:val="24"/>
          <w:shd w:val="clear" w:color="auto" w:fill="FFFFFF"/>
        </w:rPr>
        <w:t>(toliau – Konvencija)</w:t>
      </w:r>
      <w:bookmarkEnd w:id="2"/>
      <w:r w:rsidR="0092259D">
        <w:rPr>
          <w:color w:val="000000"/>
          <w:sz w:val="24"/>
          <w:szCs w:val="24"/>
          <w:shd w:val="clear" w:color="auto" w:fill="FFFFFF"/>
        </w:rPr>
        <w:t xml:space="preserve"> </w:t>
      </w:r>
      <w:hyperlink r:id="rId13" w:tgtFrame="_blank" w:tooltip="[Aukštosios susitariančios šalys laikys šio Protokolo 1, 2, 3, 4 ir 5 straipsnius...]" w:history="1">
        <w:r w:rsidRPr="0092259D">
          <w:rPr>
            <w:rStyle w:val="Hipersaitas"/>
            <w:rFonts w:cs="Times New Roman"/>
            <w:sz w:val="24"/>
            <w:szCs w:val="24"/>
            <w:u w:val="none"/>
            <w:shd w:val="clear" w:color="auto" w:fill="FFFFFF"/>
          </w:rPr>
          <w:t>6</w:t>
        </w:r>
      </w:hyperlink>
      <w:bookmarkStart w:id="3" w:name="pnTP1_9000223"/>
      <w:bookmarkEnd w:id="3"/>
      <w:r w:rsidR="0092259D">
        <w:rPr>
          <w:color w:val="000000"/>
          <w:sz w:val="24"/>
          <w:szCs w:val="24"/>
          <w:shd w:val="clear" w:color="auto" w:fill="FFFFFF"/>
        </w:rPr>
        <w:t xml:space="preserve"> </w:t>
      </w:r>
      <w:r w:rsidRPr="0092259D">
        <w:rPr>
          <w:color w:val="000000"/>
          <w:sz w:val="24"/>
          <w:szCs w:val="24"/>
          <w:shd w:val="clear" w:color="auto" w:fill="FFFFFF"/>
        </w:rPr>
        <w:t>straipsnio 2 dalyje, kurioje įtvirtinta, kad kiekvienas nusikaltimo padarymu kaltinamas asmuo laikomas nekaltu tol, kol jo kaltė neįrodyta pagal įstatymą. Pasak Konstitucinio Teismo</w:t>
      </w:r>
      <w:r w:rsidR="0092259D">
        <w:rPr>
          <w:color w:val="000000"/>
          <w:sz w:val="24"/>
          <w:szCs w:val="24"/>
        </w:rPr>
        <w:t xml:space="preserve"> </w:t>
      </w:r>
      <w:r w:rsidRPr="0092259D">
        <w:rPr>
          <w:color w:val="000000"/>
          <w:sz w:val="24"/>
          <w:szCs w:val="24"/>
        </w:rPr>
        <w:t>Konvencijos 6 straipsnio 2 dalyje įtvirtinto nekaltumo prezumpcijos principo samprata iš esmės yra tokia pat, kaip ir Konstitucijos 31 straipsnio 1 dalyje įtvirtinto nekaltumo</w:t>
      </w:r>
      <w:r w:rsidR="0092259D">
        <w:rPr>
          <w:color w:val="000000"/>
          <w:sz w:val="24"/>
          <w:szCs w:val="24"/>
        </w:rPr>
        <w:t xml:space="preserve"> prezumpcijos principo samprata </w:t>
      </w:r>
      <w:r w:rsidR="0092259D">
        <w:rPr>
          <w:color w:val="000000"/>
          <w:sz w:val="24"/>
          <w:szCs w:val="24"/>
          <w:shd w:val="clear" w:color="auto" w:fill="FFFFFF"/>
        </w:rPr>
        <w:t xml:space="preserve">(Konstitucinio Teismo </w:t>
      </w:r>
      <w:r w:rsidRPr="0092259D">
        <w:rPr>
          <w:color w:val="000000"/>
          <w:sz w:val="24"/>
          <w:szCs w:val="24"/>
        </w:rPr>
        <w:t>2007 m. sausio 16 d. nutarimas).</w:t>
      </w:r>
    </w:p>
    <w:p w:rsidR="00E14237" w:rsidRPr="0092259D" w:rsidRDefault="00E14237" w:rsidP="0092259D">
      <w:pPr>
        <w:spacing w:line="360" w:lineRule="auto"/>
        <w:ind w:firstLine="851"/>
        <w:jc w:val="both"/>
        <w:rPr>
          <w:color w:val="000000"/>
          <w:sz w:val="24"/>
          <w:szCs w:val="24"/>
        </w:rPr>
      </w:pPr>
      <w:r w:rsidRPr="0092259D">
        <w:rPr>
          <w:color w:val="000000"/>
          <w:sz w:val="24"/>
          <w:szCs w:val="24"/>
        </w:rPr>
        <w:t xml:space="preserve">Nekaltumo prezumpcija taip pat yra įtvirtinta ir BPK 44 straipsnio 6 dalyje - </w:t>
      </w:r>
      <w:r w:rsidR="0092259D" w:rsidRPr="0092259D">
        <w:rPr>
          <w:color w:val="000000"/>
          <w:sz w:val="24"/>
          <w:szCs w:val="24"/>
        </w:rPr>
        <w:t>k</w:t>
      </w:r>
      <w:r w:rsidRPr="0092259D">
        <w:rPr>
          <w:color w:val="000000"/>
          <w:sz w:val="24"/>
          <w:szCs w:val="24"/>
        </w:rPr>
        <w:t>iekvienas nusikalstamos veikos padarymu įtariamas ar kaltinamas asmuo laikomas nekaltu tol, kol jo kaltumas neįrodytas šio Kodekso nustatyta tvarka ir nepripažintas įsiteisėjusiu teismo nuosprendžiu.</w:t>
      </w:r>
      <w:r w:rsidRPr="0092259D">
        <w:rPr>
          <w:b/>
          <w:bCs/>
          <w:color w:val="000000"/>
          <w:sz w:val="24"/>
          <w:szCs w:val="24"/>
        </w:rPr>
        <w:t> </w:t>
      </w:r>
    </w:p>
    <w:p w:rsidR="0092259D" w:rsidRPr="0092259D" w:rsidRDefault="00E14237" w:rsidP="0092259D">
      <w:pPr>
        <w:spacing w:line="360" w:lineRule="auto"/>
        <w:ind w:firstLine="851"/>
        <w:jc w:val="both"/>
        <w:rPr>
          <w:sz w:val="24"/>
          <w:szCs w:val="24"/>
        </w:rPr>
      </w:pPr>
      <w:r w:rsidRPr="0092259D">
        <w:rPr>
          <w:sz w:val="24"/>
          <w:szCs w:val="24"/>
          <w:shd w:val="clear" w:color="auto" w:fill="FFFFFF"/>
        </w:rPr>
        <w:t xml:space="preserve">Atsižvelgiant į </w:t>
      </w:r>
      <w:r w:rsidR="0092259D" w:rsidRPr="0092259D">
        <w:rPr>
          <w:sz w:val="24"/>
          <w:szCs w:val="24"/>
          <w:shd w:val="clear" w:color="auto" w:fill="FFFFFF"/>
        </w:rPr>
        <w:t xml:space="preserve">išdėstytas aplinkybes Teisės departamento nuomone Pareiškėjo peticijoje siūlomas teisinis reguliavimas neatitinka </w:t>
      </w:r>
      <w:r w:rsidR="0092259D" w:rsidRPr="0092259D">
        <w:rPr>
          <w:sz w:val="24"/>
          <w:szCs w:val="24"/>
        </w:rPr>
        <w:t>Konstitucinio Teismo oficialiosios konstitucinės doktrinos ir paneigia</w:t>
      </w:r>
      <w:r w:rsidR="00D51A3C">
        <w:rPr>
          <w:sz w:val="24"/>
          <w:szCs w:val="24"/>
          <w:shd w:val="clear" w:color="auto" w:fill="FFFFFF"/>
        </w:rPr>
        <w:t xml:space="preserve"> </w:t>
      </w:r>
      <w:r w:rsidR="0092259D" w:rsidRPr="0092259D">
        <w:rPr>
          <w:sz w:val="24"/>
          <w:szCs w:val="24"/>
          <w:shd w:val="clear" w:color="auto" w:fill="FFFFFF"/>
        </w:rPr>
        <w:t>vieną svarbiausių žmogaus teisių ir laisvių garantijų -</w:t>
      </w:r>
      <w:r w:rsidR="00D51A3C">
        <w:rPr>
          <w:sz w:val="24"/>
          <w:szCs w:val="24"/>
          <w:shd w:val="clear" w:color="auto" w:fill="FFFFFF"/>
        </w:rPr>
        <w:t xml:space="preserve"> </w:t>
      </w:r>
      <w:r w:rsidR="0092259D" w:rsidRPr="0092259D">
        <w:rPr>
          <w:sz w:val="24"/>
          <w:szCs w:val="24"/>
          <w:shd w:val="clear" w:color="auto" w:fill="FFFFFF"/>
        </w:rPr>
        <w:t>pamatinį teisingumo vykdymo baudžiamųjų bylų procese principą.</w:t>
      </w:r>
      <w:r w:rsidR="0092259D" w:rsidRPr="0092259D">
        <w:rPr>
          <w:sz w:val="24"/>
          <w:szCs w:val="24"/>
        </w:rPr>
        <w:t xml:space="preserve"> </w:t>
      </w:r>
    </w:p>
    <w:p w:rsidR="0092259D" w:rsidRDefault="0092259D" w:rsidP="00E14237">
      <w:pPr>
        <w:pStyle w:val="Sraopastraipa"/>
        <w:spacing w:line="360" w:lineRule="atLeast"/>
        <w:ind w:left="0" w:firstLine="851"/>
        <w:rPr>
          <w:rFonts w:ascii="Times New Roman" w:hAnsi="Times New Roman" w:cs="Times New Roman"/>
          <w:color w:val="000000"/>
          <w:szCs w:val="24"/>
          <w:shd w:val="clear" w:color="auto" w:fill="FFFFFF"/>
        </w:rPr>
      </w:pPr>
    </w:p>
    <w:p w:rsidR="00812B6C" w:rsidRDefault="00812B6C" w:rsidP="00EC146F">
      <w:pPr>
        <w:spacing w:after="0" w:line="360" w:lineRule="auto"/>
        <w:jc w:val="both"/>
        <w:rPr>
          <w:rFonts w:cs="Times New Roman"/>
          <w:sz w:val="24"/>
          <w:szCs w:val="24"/>
        </w:rPr>
      </w:pPr>
    </w:p>
    <w:p w:rsidR="00EC146F" w:rsidRPr="00EC146F" w:rsidRDefault="00EC146F" w:rsidP="00EC146F">
      <w:pPr>
        <w:spacing w:after="0" w:line="360" w:lineRule="auto"/>
        <w:jc w:val="both"/>
        <w:rPr>
          <w:rFonts w:eastAsia="Calibri" w:cs="Times New Roman"/>
          <w:sz w:val="24"/>
          <w:szCs w:val="24"/>
        </w:rPr>
      </w:pPr>
    </w:p>
    <w:p w:rsidR="00BD5430" w:rsidRPr="00776199" w:rsidRDefault="00BD5430" w:rsidP="00BD5430">
      <w:pPr>
        <w:spacing w:line="360" w:lineRule="auto"/>
        <w:jc w:val="both"/>
        <w:rPr>
          <w:sz w:val="24"/>
          <w:szCs w:val="24"/>
          <w:lang w:eastAsia="lt-LT"/>
        </w:rPr>
      </w:pPr>
      <w:r w:rsidRPr="00776199">
        <w:rPr>
          <w:sz w:val="24"/>
          <w:szCs w:val="24"/>
          <w:lang w:eastAsia="lt-LT"/>
        </w:rPr>
        <w:t xml:space="preserve">Departamento direktorius </w:t>
      </w:r>
      <w:r w:rsidRPr="00776199">
        <w:rPr>
          <w:sz w:val="24"/>
          <w:szCs w:val="24"/>
          <w:lang w:eastAsia="lt-LT"/>
        </w:rPr>
        <w:tab/>
      </w:r>
      <w:r w:rsidRPr="00776199">
        <w:rPr>
          <w:sz w:val="24"/>
          <w:szCs w:val="24"/>
          <w:lang w:eastAsia="lt-LT"/>
        </w:rPr>
        <w:tab/>
      </w:r>
      <w:r w:rsidRPr="00776199">
        <w:rPr>
          <w:sz w:val="24"/>
          <w:szCs w:val="24"/>
          <w:lang w:eastAsia="lt-LT"/>
        </w:rPr>
        <w:tab/>
      </w:r>
      <w:r w:rsidRPr="00776199">
        <w:rPr>
          <w:sz w:val="24"/>
          <w:szCs w:val="24"/>
          <w:lang w:eastAsia="lt-LT"/>
        </w:rPr>
        <w:tab/>
      </w:r>
      <w:r w:rsidRPr="00776199">
        <w:rPr>
          <w:sz w:val="24"/>
          <w:szCs w:val="24"/>
          <w:lang w:eastAsia="lt-LT"/>
        </w:rPr>
        <w:tab/>
        <w:t xml:space="preserve">  Dainius </w:t>
      </w:r>
      <w:proofErr w:type="spellStart"/>
      <w:r w:rsidRPr="00776199">
        <w:rPr>
          <w:sz w:val="24"/>
          <w:szCs w:val="24"/>
          <w:lang w:eastAsia="lt-LT"/>
        </w:rPr>
        <w:t>Zebleckis</w:t>
      </w:r>
      <w:proofErr w:type="spellEnd"/>
    </w:p>
    <w:p w:rsidR="00BD5430" w:rsidRPr="00776199" w:rsidRDefault="00BD5430" w:rsidP="00BD5430">
      <w:pPr>
        <w:spacing w:line="360" w:lineRule="auto"/>
        <w:jc w:val="both"/>
        <w:rPr>
          <w:sz w:val="24"/>
          <w:szCs w:val="24"/>
          <w:lang w:eastAsia="lt-LT"/>
        </w:rPr>
      </w:pPr>
    </w:p>
    <w:p w:rsidR="00BD5430" w:rsidRPr="00776199" w:rsidRDefault="00BD5430" w:rsidP="00BD5430">
      <w:pPr>
        <w:spacing w:line="360" w:lineRule="auto"/>
        <w:jc w:val="both"/>
        <w:rPr>
          <w:sz w:val="24"/>
          <w:szCs w:val="24"/>
        </w:rPr>
      </w:pPr>
    </w:p>
    <w:p w:rsidR="00BD5430" w:rsidRPr="00776199" w:rsidRDefault="00BD5430" w:rsidP="00BD5430">
      <w:pPr>
        <w:pStyle w:val="Betarp"/>
        <w:spacing w:line="360" w:lineRule="auto"/>
        <w:rPr>
          <w:sz w:val="24"/>
          <w:szCs w:val="24"/>
        </w:rPr>
      </w:pPr>
    </w:p>
    <w:p w:rsidR="00812B6C" w:rsidRDefault="00812B6C" w:rsidP="00812B6C">
      <w:pPr>
        <w:spacing w:line="360" w:lineRule="auto"/>
        <w:contextualSpacing/>
        <w:jc w:val="both"/>
        <w:rPr>
          <w:rFonts w:cs="Times New Roman"/>
          <w:sz w:val="24"/>
          <w:szCs w:val="24"/>
        </w:rPr>
      </w:pPr>
    </w:p>
    <w:p w:rsidR="00812B6C" w:rsidRPr="0092259D" w:rsidRDefault="00812B6C" w:rsidP="0092259D">
      <w:pPr>
        <w:spacing w:line="360" w:lineRule="auto"/>
        <w:contextualSpacing/>
        <w:jc w:val="both"/>
        <w:rPr>
          <w:rFonts w:cs="Times New Roman"/>
          <w:sz w:val="24"/>
          <w:szCs w:val="24"/>
        </w:rPr>
      </w:pPr>
    </w:p>
    <w:p w:rsidR="00EC146F" w:rsidRPr="0092259D" w:rsidRDefault="00EC146F" w:rsidP="0092259D">
      <w:pPr>
        <w:pStyle w:val="Betarp"/>
        <w:spacing w:line="360" w:lineRule="auto"/>
        <w:rPr>
          <w:sz w:val="24"/>
          <w:szCs w:val="24"/>
          <w:lang w:eastAsia="lt-LT"/>
        </w:rPr>
      </w:pPr>
      <w:r w:rsidRPr="0092259D">
        <w:rPr>
          <w:sz w:val="24"/>
          <w:szCs w:val="24"/>
        </w:rPr>
        <w:t>M. Masteikienė, tel. (0 5) 209 6843, el. p. milda.masteikiene@lrs.lt</w:t>
      </w:r>
      <w:r w:rsidRPr="0092259D">
        <w:rPr>
          <w:sz w:val="24"/>
          <w:szCs w:val="24"/>
          <w:lang w:eastAsia="lt-LT"/>
        </w:rPr>
        <w:t xml:space="preserve"> </w:t>
      </w:r>
    </w:p>
    <w:p w:rsidR="0092259D" w:rsidRPr="0092259D" w:rsidRDefault="0092259D" w:rsidP="0092259D">
      <w:pPr>
        <w:pStyle w:val="Betarp"/>
        <w:spacing w:line="360" w:lineRule="auto"/>
        <w:rPr>
          <w:sz w:val="24"/>
          <w:szCs w:val="24"/>
          <w:lang w:eastAsia="lt-LT"/>
        </w:rPr>
      </w:pPr>
      <w:r w:rsidRPr="0092259D">
        <w:rPr>
          <w:sz w:val="24"/>
          <w:szCs w:val="24"/>
          <w:lang w:eastAsia="lt-LT"/>
        </w:rPr>
        <w:t>S. Švedas, tel. (0 5) 209 6165, el. p. saulius.svedas</w:t>
      </w:r>
      <w:hyperlink r:id="rId14" w:history="1">
        <w:r w:rsidRPr="0092259D">
          <w:rPr>
            <w:rStyle w:val="Hipersaitas"/>
            <w:sz w:val="24"/>
            <w:szCs w:val="24"/>
            <w:u w:val="none"/>
            <w:lang w:eastAsia="lt-LT"/>
          </w:rPr>
          <w:t>@lrs.lt</w:t>
        </w:r>
      </w:hyperlink>
    </w:p>
    <w:p w:rsidR="00812B6C" w:rsidRPr="0092259D" w:rsidRDefault="00812B6C" w:rsidP="0092259D">
      <w:pPr>
        <w:spacing w:line="360" w:lineRule="auto"/>
        <w:contextualSpacing/>
        <w:jc w:val="both"/>
        <w:rPr>
          <w:rStyle w:val="Hipersaitas"/>
          <w:rFonts w:cs="Times New Roman"/>
          <w:color w:val="auto"/>
          <w:sz w:val="24"/>
          <w:szCs w:val="24"/>
          <w:u w:val="none"/>
        </w:rPr>
      </w:pPr>
    </w:p>
    <w:p w:rsidR="001B79CF" w:rsidRPr="004C22AA" w:rsidRDefault="001B79CF" w:rsidP="00BD5430">
      <w:pPr>
        <w:pStyle w:val="Betarp"/>
        <w:spacing w:line="360" w:lineRule="auto"/>
        <w:rPr>
          <w:sz w:val="24"/>
          <w:szCs w:val="24"/>
        </w:rPr>
      </w:pPr>
    </w:p>
    <w:sectPr w:rsidR="001B79CF" w:rsidRPr="004C22AA" w:rsidSect="00053077">
      <w:headerReference w:type="default" r:id="rId15"/>
      <w:headerReference w:type="first" r:id="rId16"/>
      <w:pgSz w:w="11906" w:h="16838"/>
      <w:pgMar w:top="14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99" w:rsidRDefault="00AF0999" w:rsidP="00EA0A26">
      <w:pPr>
        <w:spacing w:after="0" w:line="240" w:lineRule="auto"/>
      </w:pPr>
      <w:r>
        <w:separator/>
      </w:r>
    </w:p>
  </w:endnote>
  <w:endnote w:type="continuationSeparator" w:id="0">
    <w:p w:rsidR="00AF0999" w:rsidRDefault="00AF0999" w:rsidP="00EA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99" w:rsidRDefault="00AF0999" w:rsidP="00EA0A26">
      <w:pPr>
        <w:spacing w:after="0" w:line="240" w:lineRule="auto"/>
      </w:pPr>
      <w:r>
        <w:separator/>
      </w:r>
    </w:p>
  </w:footnote>
  <w:footnote w:type="continuationSeparator" w:id="0">
    <w:p w:rsidR="00AF0999" w:rsidRDefault="00AF0999" w:rsidP="00EA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rsidR="00AF0999" w:rsidRDefault="00AF0999">
        <w:pPr>
          <w:pStyle w:val="Antrats"/>
          <w:jc w:val="center"/>
        </w:pPr>
        <w:r>
          <w:fldChar w:fldCharType="begin"/>
        </w:r>
        <w:r>
          <w:instrText>PAGE   \* MERGEFORMAT</w:instrText>
        </w:r>
        <w:r>
          <w:fldChar w:fldCharType="separate"/>
        </w:r>
        <w:r w:rsidR="0004371B">
          <w:rPr>
            <w:noProof/>
          </w:rPr>
          <w:t>2</w:t>
        </w:r>
        <w:r>
          <w:fldChar w:fldCharType="end"/>
        </w:r>
      </w:p>
    </w:sdtContent>
  </w:sdt>
  <w:p w:rsidR="00AF0999" w:rsidRDefault="00AF09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99" w:rsidRDefault="00AF0999" w:rsidP="00AF0999">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65B7"/>
    <w:multiLevelType w:val="hybridMultilevel"/>
    <w:tmpl w:val="1F98875A"/>
    <w:lvl w:ilvl="0" w:tplc="5C64C24A">
      <w:start w:val="1"/>
      <w:numFmt w:val="decimal"/>
      <w:suff w:val="space"/>
      <w:lvlText w:val="%1)"/>
      <w:lvlJc w:val="left"/>
      <w:pPr>
        <w:ind w:left="0" w:firstLine="113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2A"/>
    <w:rsid w:val="000047AE"/>
    <w:rsid w:val="000136E3"/>
    <w:rsid w:val="000141A3"/>
    <w:rsid w:val="000167BB"/>
    <w:rsid w:val="00026787"/>
    <w:rsid w:val="00027398"/>
    <w:rsid w:val="00035F39"/>
    <w:rsid w:val="0004371B"/>
    <w:rsid w:val="00052242"/>
    <w:rsid w:val="00053077"/>
    <w:rsid w:val="00054808"/>
    <w:rsid w:val="000557B1"/>
    <w:rsid w:val="00057E75"/>
    <w:rsid w:val="000603AB"/>
    <w:rsid w:val="000610D1"/>
    <w:rsid w:val="0006188B"/>
    <w:rsid w:val="000958B3"/>
    <w:rsid w:val="00095C01"/>
    <w:rsid w:val="000964FB"/>
    <w:rsid w:val="0009650C"/>
    <w:rsid w:val="000A093B"/>
    <w:rsid w:val="000A0ED0"/>
    <w:rsid w:val="000A10AA"/>
    <w:rsid w:val="000A5FD2"/>
    <w:rsid w:val="000B790D"/>
    <w:rsid w:val="000C19B3"/>
    <w:rsid w:val="000C1C4A"/>
    <w:rsid w:val="000C4176"/>
    <w:rsid w:val="000E0C8A"/>
    <w:rsid w:val="000E1A15"/>
    <w:rsid w:val="000E404A"/>
    <w:rsid w:val="000E4957"/>
    <w:rsid w:val="000F5F1B"/>
    <w:rsid w:val="001033F0"/>
    <w:rsid w:val="001113AB"/>
    <w:rsid w:val="00112E88"/>
    <w:rsid w:val="00113157"/>
    <w:rsid w:val="001136F7"/>
    <w:rsid w:val="00114C76"/>
    <w:rsid w:val="00116B89"/>
    <w:rsid w:val="001176D7"/>
    <w:rsid w:val="001204E6"/>
    <w:rsid w:val="00130446"/>
    <w:rsid w:val="00131870"/>
    <w:rsid w:val="00133230"/>
    <w:rsid w:val="001353F0"/>
    <w:rsid w:val="00144CEA"/>
    <w:rsid w:val="00147D2C"/>
    <w:rsid w:val="001546D8"/>
    <w:rsid w:val="00165AD2"/>
    <w:rsid w:val="0016638E"/>
    <w:rsid w:val="00173597"/>
    <w:rsid w:val="00173D51"/>
    <w:rsid w:val="0017440D"/>
    <w:rsid w:val="0019185C"/>
    <w:rsid w:val="00191FCF"/>
    <w:rsid w:val="001A2C1D"/>
    <w:rsid w:val="001A47EA"/>
    <w:rsid w:val="001A74F1"/>
    <w:rsid w:val="001A7B81"/>
    <w:rsid w:val="001B3E05"/>
    <w:rsid w:val="001B79CF"/>
    <w:rsid w:val="001C083F"/>
    <w:rsid w:val="001C12CF"/>
    <w:rsid w:val="001C49F9"/>
    <w:rsid w:val="001C6DDB"/>
    <w:rsid w:val="001D112E"/>
    <w:rsid w:val="001D2A86"/>
    <w:rsid w:val="001D6BE8"/>
    <w:rsid w:val="001E18DE"/>
    <w:rsid w:val="001E3623"/>
    <w:rsid w:val="001F5923"/>
    <w:rsid w:val="002056AB"/>
    <w:rsid w:val="00205CF7"/>
    <w:rsid w:val="00211B5B"/>
    <w:rsid w:val="002171C8"/>
    <w:rsid w:val="00223223"/>
    <w:rsid w:val="00224E4F"/>
    <w:rsid w:val="002312B7"/>
    <w:rsid w:val="002341D5"/>
    <w:rsid w:val="00235510"/>
    <w:rsid w:val="002358C4"/>
    <w:rsid w:val="00242847"/>
    <w:rsid w:val="0024500E"/>
    <w:rsid w:val="002531D1"/>
    <w:rsid w:val="002550D7"/>
    <w:rsid w:val="002636C5"/>
    <w:rsid w:val="00282B36"/>
    <w:rsid w:val="002851FC"/>
    <w:rsid w:val="002960BB"/>
    <w:rsid w:val="002B190D"/>
    <w:rsid w:val="002B26A1"/>
    <w:rsid w:val="002B2C70"/>
    <w:rsid w:val="002B7484"/>
    <w:rsid w:val="002C708A"/>
    <w:rsid w:val="002D21C8"/>
    <w:rsid w:val="002E7580"/>
    <w:rsid w:val="002F2607"/>
    <w:rsid w:val="00304B55"/>
    <w:rsid w:val="003311C3"/>
    <w:rsid w:val="003370AA"/>
    <w:rsid w:val="00340A09"/>
    <w:rsid w:val="00347B9E"/>
    <w:rsid w:val="00354152"/>
    <w:rsid w:val="00360BD2"/>
    <w:rsid w:val="00364E72"/>
    <w:rsid w:val="00364EC8"/>
    <w:rsid w:val="0037377C"/>
    <w:rsid w:val="003801E8"/>
    <w:rsid w:val="0038555A"/>
    <w:rsid w:val="00394404"/>
    <w:rsid w:val="003C3D55"/>
    <w:rsid w:val="003D4768"/>
    <w:rsid w:val="003E1BD9"/>
    <w:rsid w:val="003E3DD6"/>
    <w:rsid w:val="003E7D62"/>
    <w:rsid w:val="003F104A"/>
    <w:rsid w:val="003F46EC"/>
    <w:rsid w:val="00410274"/>
    <w:rsid w:val="0042293E"/>
    <w:rsid w:val="0042515F"/>
    <w:rsid w:val="004310A0"/>
    <w:rsid w:val="004352A0"/>
    <w:rsid w:val="00446941"/>
    <w:rsid w:val="004670A7"/>
    <w:rsid w:val="00467810"/>
    <w:rsid w:val="00470630"/>
    <w:rsid w:val="0047187B"/>
    <w:rsid w:val="00482E25"/>
    <w:rsid w:val="0049207C"/>
    <w:rsid w:val="0049755F"/>
    <w:rsid w:val="004C22AA"/>
    <w:rsid w:val="004D4C8A"/>
    <w:rsid w:val="004D79B0"/>
    <w:rsid w:val="004E1160"/>
    <w:rsid w:val="004E1F5F"/>
    <w:rsid w:val="004E65E0"/>
    <w:rsid w:val="00511646"/>
    <w:rsid w:val="00511BAE"/>
    <w:rsid w:val="005138AD"/>
    <w:rsid w:val="0051473B"/>
    <w:rsid w:val="0052426C"/>
    <w:rsid w:val="00525514"/>
    <w:rsid w:val="005330B1"/>
    <w:rsid w:val="00533480"/>
    <w:rsid w:val="00537636"/>
    <w:rsid w:val="00537F04"/>
    <w:rsid w:val="005609A0"/>
    <w:rsid w:val="005635C1"/>
    <w:rsid w:val="005640FA"/>
    <w:rsid w:val="005737B7"/>
    <w:rsid w:val="00582576"/>
    <w:rsid w:val="0058403D"/>
    <w:rsid w:val="0059116A"/>
    <w:rsid w:val="00592664"/>
    <w:rsid w:val="005A0883"/>
    <w:rsid w:val="005B1D2C"/>
    <w:rsid w:val="005B1DDE"/>
    <w:rsid w:val="005B3957"/>
    <w:rsid w:val="005B42B2"/>
    <w:rsid w:val="005B61BD"/>
    <w:rsid w:val="005B7398"/>
    <w:rsid w:val="005C24BA"/>
    <w:rsid w:val="005C7435"/>
    <w:rsid w:val="005D05D3"/>
    <w:rsid w:val="005F10F9"/>
    <w:rsid w:val="005F357C"/>
    <w:rsid w:val="005F38A1"/>
    <w:rsid w:val="005F5278"/>
    <w:rsid w:val="005F6A19"/>
    <w:rsid w:val="00606604"/>
    <w:rsid w:val="006073AA"/>
    <w:rsid w:val="006106E3"/>
    <w:rsid w:val="00620477"/>
    <w:rsid w:val="006206C7"/>
    <w:rsid w:val="00621E4E"/>
    <w:rsid w:val="006263E2"/>
    <w:rsid w:val="006268ED"/>
    <w:rsid w:val="00631CA0"/>
    <w:rsid w:val="006471C1"/>
    <w:rsid w:val="00656F21"/>
    <w:rsid w:val="00670219"/>
    <w:rsid w:val="00673FBA"/>
    <w:rsid w:val="006743F5"/>
    <w:rsid w:val="0069021C"/>
    <w:rsid w:val="006A0D38"/>
    <w:rsid w:val="006A4E7D"/>
    <w:rsid w:val="006B12C8"/>
    <w:rsid w:val="006B1375"/>
    <w:rsid w:val="006B2769"/>
    <w:rsid w:val="006D5D10"/>
    <w:rsid w:val="006E04B1"/>
    <w:rsid w:val="006E563B"/>
    <w:rsid w:val="006F0F4F"/>
    <w:rsid w:val="006F1BE4"/>
    <w:rsid w:val="006F5E20"/>
    <w:rsid w:val="00703019"/>
    <w:rsid w:val="0070549D"/>
    <w:rsid w:val="00711C27"/>
    <w:rsid w:val="00727CDB"/>
    <w:rsid w:val="00727FD6"/>
    <w:rsid w:val="007375C8"/>
    <w:rsid w:val="00737D53"/>
    <w:rsid w:val="00752BA2"/>
    <w:rsid w:val="00753106"/>
    <w:rsid w:val="0075397E"/>
    <w:rsid w:val="0075633C"/>
    <w:rsid w:val="00761FB2"/>
    <w:rsid w:val="00776199"/>
    <w:rsid w:val="00777174"/>
    <w:rsid w:val="00777730"/>
    <w:rsid w:val="00780C19"/>
    <w:rsid w:val="00781AE1"/>
    <w:rsid w:val="007836BF"/>
    <w:rsid w:val="00786BA6"/>
    <w:rsid w:val="00792337"/>
    <w:rsid w:val="00793175"/>
    <w:rsid w:val="007A4EFD"/>
    <w:rsid w:val="007A6C24"/>
    <w:rsid w:val="007C1F8C"/>
    <w:rsid w:val="007D1EF5"/>
    <w:rsid w:val="007E315E"/>
    <w:rsid w:val="007E5055"/>
    <w:rsid w:val="007E57DC"/>
    <w:rsid w:val="007F1B4E"/>
    <w:rsid w:val="008022A7"/>
    <w:rsid w:val="00812B6C"/>
    <w:rsid w:val="008142C3"/>
    <w:rsid w:val="00815E20"/>
    <w:rsid w:val="00824580"/>
    <w:rsid w:val="008268D9"/>
    <w:rsid w:val="00831A0C"/>
    <w:rsid w:val="008339EC"/>
    <w:rsid w:val="00840842"/>
    <w:rsid w:val="0085097A"/>
    <w:rsid w:val="00862A08"/>
    <w:rsid w:val="00871AD3"/>
    <w:rsid w:val="00872B2F"/>
    <w:rsid w:val="00873F68"/>
    <w:rsid w:val="00883E77"/>
    <w:rsid w:val="00893A32"/>
    <w:rsid w:val="008B0412"/>
    <w:rsid w:val="008C0433"/>
    <w:rsid w:val="008E5EDC"/>
    <w:rsid w:val="008F1D1A"/>
    <w:rsid w:val="008F5294"/>
    <w:rsid w:val="008F7A42"/>
    <w:rsid w:val="00902096"/>
    <w:rsid w:val="0092259D"/>
    <w:rsid w:val="009341B1"/>
    <w:rsid w:val="00937457"/>
    <w:rsid w:val="00941ECB"/>
    <w:rsid w:val="00942F16"/>
    <w:rsid w:val="00954713"/>
    <w:rsid w:val="00963587"/>
    <w:rsid w:val="00963C82"/>
    <w:rsid w:val="009716E9"/>
    <w:rsid w:val="00972E21"/>
    <w:rsid w:val="009735C7"/>
    <w:rsid w:val="00973BB3"/>
    <w:rsid w:val="00976579"/>
    <w:rsid w:val="00977315"/>
    <w:rsid w:val="009845E0"/>
    <w:rsid w:val="00995B91"/>
    <w:rsid w:val="009A267E"/>
    <w:rsid w:val="009C21FB"/>
    <w:rsid w:val="009C5D9D"/>
    <w:rsid w:val="009C755C"/>
    <w:rsid w:val="009D24C0"/>
    <w:rsid w:val="009D36BE"/>
    <w:rsid w:val="009E012A"/>
    <w:rsid w:val="009E253C"/>
    <w:rsid w:val="009E2A7F"/>
    <w:rsid w:val="009F1217"/>
    <w:rsid w:val="009F17EA"/>
    <w:rsid w:val="009F3524"/>
    <w:rsid w:val="00A11FAD"/>
    <w:rsid w:val="00A142DC"/>
    <w:rsid w:val="00A1521C"/>
    <w:rsid w:val="00A2008F"/>
    <w:rsid w:val="00A21BA9"/>
    <w:rsid w:val="00A2425F"/>
    <w:rsid w:val="00A24306"/>
    <w:rsid w:val="00A259FD"/>
    <w:rsid w:val="00A27A5E"/>
    <w:rsid w:val="00A369A7"/>
    <w:rsid w:val="00A45683"/>
    <w:rsid w:val="00A45D9F"/>
    <w:rsid w:val="00A50C67"/>
    <w:rsid w:val="00A52386"/>
    <w:rsid w:val="00A566EB"/>
    <w:rsid w:val="00A62B2C"/>
    <w:rsid w:val="00A67C7E"/>
    <w:rsid w:val="00A700C3"/>
    <w:rsid w:val="00A759F7"/>
    <w:rsid w:val="00A76E3C"/>
    <w:rsid w:val="00A869F9"/>
    <w:rsid w:val="00A90BBA"/>
    <w:rsid w:val="00A91317"/>
    <w:rsid w:val="00AA0BD3"/>
    <w:rsid w:val="00AB32F2"/>
    <w:rsid w:val="00AB58B5"/>
    <w:rsid w:val="00AC1113"/>
    <w:rsid w:val="00AD593A"/>
    <w:rsid w:val="00AE11CF"/>
    <w:rsid w:val="00AF0999"/>
    <w:rsid w:val="00AF1832"/>
    <w:rsid w:val="00AF5C85"/>
    <w:rsid w:val="00B225BB"/>
    <w:rsid w:val="00B359D8"/>
    <w:rsid w:val="00B36E78"/>
    <w:rsid w:val="00B40711"/>
    <w:rsid w:val="00B420A2"/>
    <w:rsid w:val="00B47492"/>
    <w:rsid w:val="00B511A9"/>
    <w:rsid w:val="00B567F7"/>
    <w:rsid w:val="00B61724"/>
    <w:rsid w:val="00B6221F"/>
    <w:rsid w:val="00B719A3"/>
    <w:rsid w:val="00B71ACF"/>
    <w:rsid w:val="00B73658"/>
    <w:rsid w:val="00B76AD9"/>
    <w:rsid w:val="00B829B4"/>
    <w:rsid w:val="00B92E22"/>
    <w:rsid w:val="00B96B3F"/>
    <w:rsid w:val="00BA09D4"/>
    <w:rsid w:val="00BA24EE"/>
    <w:rsid w:val="00BA5464"/>
    <w:rsid w:val="00BA743D"/>
    <w:rsid w:val="00BA79BE"/>
    <w:rsid w:val="00BB152A"/>
    <w:rsid w:val="00BB1B70"/>
    <w:rsid w:val="00BB74F9"/>
    <w:rsid w:val="00BC1BFB"/>
    <w:rsid w:val="00BC3D38"/>
    <w:rsid w:val="00BD07FF"/>
    <w:rsid w:val="00BD4354"/>
    <w:rsid w:val="00BD4EA1"/>
    <w:rsid w:val="00BD5430"/>
    <w:rsid w:val="00BD687A"/>
    <w:rsid w:val="00BD7505"/>
    <w:rsid w:val="00BD7FBA"/>
    <w:rsid w:val="00BE1727"/>
    <w:rsid w:val="00BF0D1A"/>
    <w:rsid w:val="00BF174F"/>
    <w:rsid w:val="00C07AC1"/>
    <w:rsid w:val="00C137D8"/>
    <w:rsid w:val="00C148EA"/>
    <w:rsid w:val="00C24CDC"/>
    <w:rsid w:val="00C26BB7"/>
    <w:rsid w:val="00C4103F"/>
    <w:rsid w:val="00C975F1"/>
    <w:rsid w:val="00CA5803"/>
    <w:rsid w:val="00CA7500"/>
    <w:rsid w:val="00CB0BA0"/>
    <w:rsid w:val="00CB3911"/>
    <w:rsid w:val="00CC26B3"/>
    <w:rsid w:val="00CE12E1"/>
    <w:rsid w:val="00CE436E"/>
    <w:rsid w:val="00CE5CC2"/>
    <w:rsid w:val="00D00BA7"/>
    <w:rsid w:val="00D010CE"/>
    <w:rsid w:val="00D02C57"/>
    <w:rsid w:val="00D36E35"/>
    <w:rsid w:val="00D43CE6"/>
    <w:rsid w:val="00D4668A"/>
    <w:rsid w:val="00D51016"/>
    <w:rsid w:val="00D51A3C"/>
    <w:rsid w:val="00D53CE6"/>
    <w:rsid w:val="00D703E3"/>
    <w:rsid w:val="00D72374"/>
    <w:rsid w:val="00D77263"/>
    <w:rsid w:val="00D81501"/>
    <w:rsid w:val="00D87691"/>
    <w:rsid w:val="00D90A35"/>
    <w:rsid w:val="00DA6762"/>
    <w:rsid w:val="00DB2BFF"/>
    <w:rsid w:val="00DB4B8C"/>
    <w:rsid w:val="00DB7501"/>
    <w:rsid w:val="00DC34C0"/>
    <w:rsid w:val="00DD418D"/>
    <w:rsid w:val="00DD5050"/>
    <w:rsid w:val="00DD5E3B"/>
    <w:rsid w:val="00DE01A6"/>
    <w:rsid w:val="00DF53C6"/>
    <w:rsid w:val="00DF5716"/>
    <w:rsid w:val="00DF57F9"/>
    <w:rsid w:val="00E14237"/>
    <w:rsid w:val="00E150FB"/>
    <w:rsid w:val="00E21793"/>
    <w:rsid w:val="00E27503"/>
    <w:rsid w:val="00E325A1"/>
    <w:rsid w:val="00E35BC3"/>
    <w:rsid w:val="00E41235"/>
    <w:rsid w:val="00E713E5"/>
    <w:rsid w:val="00E744CE"/>
    <w:rsid w:val="00E766E9"/>
    <w:rsid w:val="00E77100"/>
    <w:rsid w:val="00E87B00"/>
    <w:rsid w:val="00E945B1"/>
    <w:rsid w:val="00EA098A"/>
    <w:rsid w:val="00EA0A26"/>
    <w:rsid w:val="00EC146F"/>
    <w:rsid w:val="00EC43C7"/>
    <w:rsid w:val="00EC7451"/>
    <w:rsid w:val="00EC75BC"/>
    <w:rsid w:val="00EC7EFB"/>
    <w:rsid w:val="00ED19A5"/>
    <w:rsid w:val="00ED4A90"/>
    <w:rsid w:val="00EE6D4A"/>
    <w:rsid w:val="00EF4751"/>
    <w:rsid w:val="00EF5C0E"/>
    <w:rsid w:val="00EF6AA1"/>
    <w:rsid w:val="00EF75D7"/>
    <w:rsid w:val="00F000E7"/>
    <w:rsid w:val="00F13DBC"/>
    <w:rsid w:val="00F17ECC"/>
    <w:rsid w:val="00F26F42"/>
    <w:rsid w:val="00F279C0"/>
    <w:rsid w:val="00F3045F"/>
    <w:rsid w:val="00F36A08"/>
    <w:rsid w:val="00F52552"/>
    <w:rsid w:val="00F544E2"/>
    <w:rsid w:val="00F5659A"/>
    <w:rsid w:val="00F61CC5"/>
    <w:rsid w:val="00F64760"/>
    <w:rsid w:val="00F71332"/>
    <w:rsid w:val="00F81E54"/>
    <w:rsid w:val="00F82C76"/>
    <w:rsid w:val="00F8583D"/>
    <w:rsid w:val="00F8762C"/>
    <w:rsid w:val="00F94D62"/>
    <w:rsid w:val="00F9522F"/>
    <w:rsid w:val="00F97AC6"/>
    <w:rsid w:val="00FA2B63"/>
    <w:rsid w:val="00FA344E"/>
    <w:rsid w:val="00FA446F"/>
    <w:rsid w:val="00FA50BF"/>
    <w:rsid w:val="00FB6FF3"/>
    <w:rsid w:val="00FC4977"/>
    <w:rsid w:val="00FD26CE"/>
    <w:rsid w:val="00FD5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9DF9D-2CEB-42F3-B588-A330874F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A0A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0A26"/>
    <w:rPr>
      <w:sz w:val="20"/>
      <w:szCs w:val="20"/>
    </w:rPr>
  </w:style>
  <w:style w:type="character" w:styleId="Puslapioinaosnuoroda">
    <w:name w:val="footnote reference"/>
    <w:basedOn w:val="Numatytasispastraiposriftas"/>
    <w:uiPriority w:val="99"/>
    <w:semiHidden/>
    <w:unhideWhenUsed/>
    <w:rsid w:val="00EA0A26"/>
    <w:rPr>
      <w:vertAlign w:val="superscript"/>
    </w:rPr>
  </w:style>
  <w:style w:type="paragraph" w:styleId="Antrats">
    <w:name w:val="header"/>
    <w:basedOn w:val="prastasis"/>
    <w:link w:val="AntratsDiagrama"/>
    <w:uiPriority w:val="99"/>
    <w:unhideWhenUsed/>
    <w:rsid w:val="00792337"/>
    <w:pPr>
      <w:tabs>
        <w:tab w:val="center" w:pos="4819"/>
        <w:tab w:val="right" w:pos="9638"/>
      </w:tabs>
      <w:spacing w:after="0" w:line="240" w:lineRule="auto"/>
      <w:jc w:val="both"/>
    </w:pPr>
    <w:rPr>
      <w:rFonts w:eastAsia="Calibri" w:cs="Times New Roman"/>
      <w:sz w:val="24"/>
    </w:rPr>
  </w:style>
  <w:style w:type="character" w:customStyle="1" w:styleId="AntratsDiagrama">
    <w:name w:val="Antraštės Diagrama"/>
    <w:basedOn w:val="Numatytasispastraiposriftas"/>
    <w:link w:val="Antrats"/>
    <w:uiPriority w:val="99"/>
    <w:rsid w:val="00792337"/>
    <w:rPr>
      <w:rFonts w:eastAsia="Calibri" w:cs="Times New Roman"/>
      <w:sz w:val="24"/>
    </w:rPr>
  </w:style>
  <w:style w:type="paragraph" w:styleId="Pagrindinistekstas">
    <w:name w:val="Body Text"/>
    <w:basedOn w:val="prastasis"/>
    <w:link w:val="PagrindinistekstasDiagrama"/>
    <w:uiPriority w:val="99"/>
    <w:unhideWhenUsed/>
    <w:rsid w:val="009D24C0"/>
    <w:pPr>
      <w:spacing w:after="120" w:line="360" w:lineRule="auto"/>
      <w:jc w:val="both"/>
    </w:pPr>
    <w:rPr>
      <w:rFonts w:eastAsia="Calibri" w:cs="Times New Roman"/>
      <w:sz w:val="24"/>
    </w:rPr>
  </w:style>
  <w:style w:type="character" w:customStyle="1" w:styleId="PagrindinistekstasDiagrama">
    <w:name w:val="Pagrindinis tekstas Diagrama"/>
    <w:basedOn w:val="Numatytasispastraiposriftas"/>
    <w:link w:val="Pagrindinistekstas"/>
    <w:uiPriority w:val="99"/>
    <w:rsid w:val="009D24C0"/>
    <w:rPr>
      <w:rFonts w:eastAsia="Calibri" w:cs="Times New Roman"/>
      <w:sz w:val="24"/>
    </w:rPr>
  </w:style>
  <w:style w:type="character" w:styleId="Hipersaitas">
    <w:name w:val="Hyperlink"/>
    <w:rsid w:val="009D24C0"/>
    <w:rPr>
      <w:color w:val="000000"/>
      <w:u w:val="single"/>
    </w:rPr>
  </w:style>
  <w:style w:type="paragraph" w:styleId="Porat">
    <w:name w:val="footer"/>
    <w:basedOn w:val="prastasis"/>
    <w:link w:val="PoratDiagrama"/>
    <w:uiPriority w:val="99"/>
    <w:unhideWhenUsed/>
    <w:rsid w:val="00591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16A"/>
  </w:style>
  <w:style w:type="paragraph" w:styleId="Debesliotekstas">
    <w:name w:val="Balloon Text"/>
    <w:basedOn w:val="prastasis"/>
    <w:link w:val="DebesliotekstasDiagrama"/>
    <w:uiPriority w:val="99"/>
    <w:semiHidden/>
    <w:unhideWhenUsed/>
    <w:rsid w:val="00D772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263"/>
    <w:rPr>
      <w:rFonts w:ascii="Segoe UI" w:hAnsi="Segoe UI" w:cs="Segoe UI"/>
      <w:sz w:val="18"/>
      <w:szCs w:val="18"/>
    </w:rPr>
  </w:style>
  <w:style w:type="paragraph" w:styleId="Betarp">
    <w:name w:val="No Spacing"/>
    <w:uiPriority w:val="1"/>
    <w:qFormat/>
    <w:rsid w:val="00BD5430"/>
    <w:pPr>
      <w:spacing w:after="0" w:line="240" w:lineRule="auto"/>
    </w:pPr>
  </w:style>
  <w:style w:type="paragraph" w:styleId="Sraopastraipa">
    <w:name w:val="List Paragraph"/>
    <w:basedOn w:val="prastasis"/>
    <w:uiPriority w:val="34"/>
    <w:qFormat/>
    <w:rsid w:val="0070549D"/>
    <w:pPr>
      <w:suppressAutoHyphens/>
      <w:overflowPunct w:val="0"/>
      <w:spacing w:after="0" w:line="240" w:lineRule="auto"/>
      <w:ind w:left="720" w:firstLine="1134"/>
      <w:contextualSpacing/>
      <w:jc w:val="both"/>
    </w:pPr>
    <w:rPr>
      <w:rFonts w:ascii="Calibri" w:eastAsia="Calibri" w:hAnsi="Calibri" w:cs="DejaVu Sans"/>
      <w:sz w:val="24"/>
    </w:rPr>
  </w:style>
  <w:style w:type="paragraph" w:customStyle="1" w:styleId="taltipfb">
    <w:name w:val="taltipfb"/>
    <w:basedOn w:val="prastasis"/>
    <w:rsid w:val="002B2C70"/>
    <w:pPr>
      <w:spacing w:before="100" w:beforeAutospacing="1" w:after="100" w:afterAutospacing="1" w:line="240" w:lineRule="auto"/>
    </w:pPr>
    <w:rPr>
      <w:rFonts w:eastAsia="Times New Roman" w:cs="Times New Roman"/>
      <w:sz w:val="24"/>
      <w:szCs w:val="24"/>
      <w:lang w:eastAsia="lt-LT"/>
    </w:rPr>
  </w:style>
  <w:style w:type="paragraph" w:customStyle="1" w:styleId="Preformatted">
    <w:name w:val="Preformatted"/>
    <w:basedOn w:val="prastasis"/>
    <w:rsid w:val="00812B6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00482">
      <w:bodyDiv w:val="1"/>
      <w:marLeft w:val="0"/>
      <w:marRight w:val="0"/>
      <w:marTop w:val="0"/>
      <w:marBottom w:val="0"/>
      <w:divBdr>
        <w:top w:val="none" w:sz="0" w:space="0" w:color="auto"/>
        <w:left w:val="none" w:sz="0" w:space="0" w:color="auto"/>
        <w:bottom w:val="none" w:sz="0" w:space="0" w:color="auto"/>
        <w:right w:val="none" w:sz="0" w:space="0" w:color="auto"/>
      </w:divBdr>
    </w:div>
    <w:div w:id="1679119827">
      <w:bodyDiv w:val="1"/>
      <w:marLeft w:val="0"/>
      <w:marRight w:val="0"/>
      <w:marTop w:val="0"/>
      <w:marBottom w:val="0"/>
      <w:divBdr>
        <w:top w:val="none" w:sz="0" w:space="0" w:color="auto"/>
        <w:left w:val="none" w:sz="0" w:space="0" w:color="auto"/>
        <w:bottom w:val="none" w:sz="0" w:space="0" w:color="auto"/>
        <w:right w:val="none" w:sz="0" w:space="0" w:color="auto"/>
      </w:divBdr>
      <w:divsChild>
        <w:div w:id="1526751581">
          <w:marLeft w:val="0"/>
          <w:marRight w:val="0"/>
          <w:marTop w:val="0"/>
          <w:marBottom w:val="0"/>
          <w:divBdr>
            <w:top w:val="none" w:sz="0" w:space="0" w:color="auto"/>
            <w:left w:val="none" w:sz="0" w:space="0" w:color="auto"/>
            <w:bottom w:val="none" w:sz="0" w:space="0" w:color="auto"/>
            <w:right w:val="none" w:sz="0" w:space="0" w:color="auto"/>
          </w:divBdr>
        </w:div>
        <w:div w:id="1299651031">
          <w:marLeft w:val="0"/>
          <w:marRight w:val="0"/>
          <w:marTop w:val="0"/>
          <w:marBottom w:val="0"/>
          <w:divBdr>
            <w:top w:val="none" w:sz="0" w:space="0" w:color="auto"/>
            <w:left w:val="none" w:sz="0" w:space="0" w:color="auto"/>
            <w:bottom w:val="none" w:sz="0" w:space="0" w:color="auto"/>
            <w:right w:val="none" w:sz="0" w:space="0" w:color="auto"/>
          </w:divBdr>
        </w:div>
      </w:divsChild>
    </w:div>
    <w:div w:id="20105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lex.lt/tp/3767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lex.lt/ta/5870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dregvaite@l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Z6YWEJNPDQQR-896559167-437</_dlc_DocId>
    <_dlc_DocIdUrl xmlns="28130d43-1b56-4a10-ad88-2cd38123f4c1">
      <Url>https://intranetas.lrs.lt/29/_layouts/15/DocIdRedir.aspx?ID=Z6YWEJNPDQQR-896559167-437</Url>
      <Description>Z6YWEJNPDQQR-896559167-437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21D5EE-4B2D-4C32-9242-1F47E60C6897}">
  <ds:schemaRefs>
    <ds:schemaRef ds:uri="http://schemas.microsoft.com/sharepoint/v3/contenttype/forms"/>
  </ds:schemaRefs>
</ds:datastoreItem>
</file>

<file path=customXml/itemProps2.xml><?xml version="1.0" encoding="utf-8"?>
<ds:datastoreItem xmlns:ds="http://schemas.openxmlformats.org/officeDocument/2006/customXml" ds:itemID="{6FE77E3A-E389-4EA4-8E52-CC504754BDF7}">
  <ds:schemaRefs>
    <ds:schemaRef ds:uri="dcc75014-b74d-4544-80b6-f9e8ec36110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7fb975b2-f513-435e-9c28-5d1ba27220d6"/>
    <ds:schemaRef ds:uri="http://www.w3.org/XML/1998/namespace"/>
    <ds:schemaRef ds:uri="http://purl.org/dc/dcmitype/"/>
  </ds:schemaRefs>
</ds:datastoreItem>
</file>

<file path=customXml/itemProps3.xml><?xml version="1.0" encoding="utf-8"?>
<ds:datastoreItem xmlns:ds="http://schemas.openxmlformats.org/officeDocument/2006/customXml" ds:itemID="{7FACD679-ACEC-403D-94BE-492159467908}"/>
</file>

<file path=customXml/itemProps4.xml><?xml version="1.0" encoding="utf-8"?>
<ds:datastoreItem xmlns:ds="http://schemas.openxmlformats.org/officeDocument/2006/customXml" ds:itemID="{75EE6BC1-B34C-4A35-B6D9-1CBC44B7FB65}">
  <ds:schemaRefs>
    <ds:schemaRef ds:uri="http://schemas.openxmlformats.org/officeDocument/2006/bibliography"/>
  </ds:schemaRefs>
</ds:datastoreItem>
</file>

<file path=customXml/itemProps5.xml><?xml version="1.0" encoding="utf-8"?>
<ds:datastoreItem xmlns:ds="http://schemas.openxmlformats.org/officeDocument/2006/customXml" ds:itemID="{E6EABB6B-4168-4B6A-B35F-CA92FF4605C6}"/>
</file>

<file path=docProps/app.xml><?xml version="1.0" encoding="utf-8"?>
<Properties xmlns="http://schemas.openxmlformats.org/officeDocument/2006/extended-properties" xmlns:vt="http://schemas.openxmlformats.org/officeDocument/2006/docPropsVTypes">
  <Template>Normal.dotm</Template>
  <TotalTime>1</TotalTime>
  <Pages>2</Pages>
  <Words>2878</Words>
  <Characters>1642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dc:description/>
  <cp:lastModifiedBy>KNIUKŠTIENĖ Rimantė</cp:lastModifiedBy>
  <cp:revision>2</cp:revision>
  <cp:lastPrinted>2022-11-27T08:10:00Z</cp:lastPrinted>
  <dcterms:created xsi:type="dcterms:W3CDTF">2024-04-23T06:56:00Z</dcterms:created>
  <dcterms:modified xsi:type="dcterms:W3CDTF">2024-04-23T06:56:00Z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191d85a6-cb02-49ed-bbd3-6ef651908532</vt:lpwstr>
  </property>
</Properties>
</file>