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5420C" w14:textId="77777777" w:rsidR="005427A1" w:rsidRPr="002A70C5" w:rsidRDefault="00AC3DB9" w:rsidP="002A70C5">
      <w:pPr>
        <w:ind w:firstLine="720"/>
        <w:jc w:val="center"/>
        <w:rPr>
          <w:noProof w:val="0"/>
          <w:szCs w:val="24"/>
        </w:rPr>
      </w:pPr>
      <w:r w:rsidRPr="002A70C5">
        <w:rPr>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95391AA" w14:textId="77777777" w:rsidR="005427A1" w:rsidRPr="002A70C5" w:rsidRDefault="005427A1" w:rsidP="002A70C5">
      <w:pPr>
        <w:ind w:firstLine="720"/>
        <w:jc w:val="center"/>
        <w:rPr>
          <w:noProof w:val="0"/>
          <w:szCs w:val="24"/>
        </w:rPr>
      </w:pPr>
    </w:p>
    <w:p w14:paraId="5607EF4A" w14:textId="77777777" w:rsidR="005427A1" w:rsidRPr="002A70C5" w:rsidRDefault="00AC3DB9" w:rsidP="002A70C5">
      <w:pPr>
        <w:ind w:firstLine="720"/>
        <w:jc w:val="center"/>
        <w:rPr>
          <w:b/>
          <w:bCs/>
          <w:noProof w:val="0"/>
          <w:szCs w:val="24"/>
        </w:rPr>
      </w:pPr>
      <w:r w:rsidRPr="002A70C5">
        <w:rPr>
          <w:b/>
          <w:bCs/>
          <w:noProof w:val="0"/>
          <w:szCs w:val="24"/>
        </w:rPr>
        <w:t>LIETUVOS RESPUBLIKOS SEIMO</w:t>
      </w:r>
    </w:p>
    <w:p w14:paraId="0973BD22" w14:textId="77777777" w:rsidR="005427A1" w:rsidRPr="002A70C5" w:rsidRDefault="00AC3DB9" w:rsidP="002A70C5">
      <w:pPr>
        <w:ind w:firstLine="720"/>
        <w:jc w:val="center"/>
        <w:rPr>
          <w:b/>
          <w:bCs/>
          <w:noProof w:val="0"/>
          <w:spacing w:val="4"/>
          <w:szCs w:val="24"/>
        </w:rPr>
      </w:pPr>
      <w:r w:rsidRPr="002A70C5">
        <w:rPr>
          <w:b/>
          <w:bCs/>
          <w:noProof w:val="0"/>
          <w:spacing w:val="4"/>
          <w:szCs w:val="24"/>
        </w:rPr>
        <w:t>PETICIJŲ KOMISIJA</w:t>
      </w:r>
    </w:p>
    <w:p w14:paraId="5471EC9B" w14:textId="77777777" w:rsidR="008D7025" w:rsidRPr="002A70C5" w:rsidRDefault="008D7025" w:rsidP="002A70C5">
      <w:pPr>
        <w:ind w:firstLine="720"/>
        <w:jc w:val="center"/>
        <w:rPr>
          <w:b/>
          <w:bCs/>
          <w:noProof w:val="0"/>
          <w:spacing w:val="4"/>
          <w:szCs w:val="24"/>
        </w:rPr>
      </w:pPr>
    </w:p>
    <w:p w14:paraId="0B22E20D" w14:textId="77777777" w:rsidR="00A64E62" w:rsidRPr="002A70C5" w:rsidRDefault="00A64E62" w:rsidP="002A70C5">
      <w:pPr>
        <w:ind w:firstLine="720"/>
        <w:jc w:val="center"/>
        <w:rPr>
          <w:b/>
          <w:bCs/>
          <w:noProof w:val="0"/>
          <w:spacing w:val="4"/>
          <w:szCs w:val="24"/>
        </w:rPr>
      </w:pPr>
    </w:p>
    <w:p w14:paraId="382B6D43" w14:textId="77777777" w:rsidR="005427A1" w:rsidRPr="002A70C5" w:rsidRDefault="00AC3DB9" w:rsidP="002A70C5">
      <w:pPr>
        <w:ind w:firstLine="720"/>
        <w:jc w:val="center"/>
        <w:rPr>
          <w:rFonts w:eastAsia="Calibri"/>
          <w:b/>
          <w:noProof w:val="0"/>
          <w:szCs w:val="24"/>
        </w:rPr>
      </w:pPr>
      <w:r w:rsidRPr="002A70C5">
        <w:rPr>
          <w:rFonts w:eastAsia="Calibri"/>
          <w:b/>
          <w:noProof w:val="0"/>
          <w:szCs w:val="24"/>
        </w:rPr>
        <w:t>IŠVADA</w:t>
      </w:r>
    </w:p>
    <w:p w14:paraId="750B67BF" w14:textId="6F1BE870" w:rsidR="005427A1" w:rsidRPr="002A70C5" w:rsidRDefault="00AC3DB9" w:rsidP="002A70C5">
      <w:pPr>
        <w:ind w:firstLine="720"/>
        <w:jc w:val="center"/>
        <w:rPr>
          <w:rFonts w:eastAsia="Calibri"/>
          <w:b/>
          <w:noProof w:val="0"/>
          <w:szCs w:val="24"/>
        </w:rPr>
      </w:pPr>
      <w:r w:rsidRPr="002A70C5">
        <w:rPr>
          <w:rFonts w:eastAsia="Calibri"/>
          <w:b/>
          <w:noProof w:val="0"/>
          <w:szCs w:val="24"/>
        </w:rPr>
        <w:t>DĖ</w:t>
      </w:r>
      <w:r w:rsidR="00C70EC0" w:rsidRPr="002A70C5">
        <w:rPr>
          <w:rFonts w:eastAsia="Calibri"/>
          <w:b/>
          <w:noProof w:val="0"/>
          <w:szCs w:val="24"/>
        </w:rPr>
        <w:t xml:space="preserve">L PETICIJOJE PATEIKTO SIŪLYMO </w:t>
      </w:r>
      <w:r w:rsidR="0010086F">
        <w:rPr>
          <w:rFonts w:eastAsia="Calibri"/>
          <w:b/>
          <w:noProof w:val="0"/>
          <w:szCs w:val="24"/>
        </w:rPr>
        <w:t>NE</w:t>
      </w:r>
      <w:bookmarkStart w:id="0" w:name="_GoBack"/>
      <w:bookmarkEnd w:id="0"/>
      <w:r w:rsidRPr="002A70C5">
        <w:rPr>
          <w:rFonts w:eastAsia="Calibri"/>
          <w:b/>
          <w:noProof w:val="0"/>
          <w:szCs w:val="24"/>
        </w:rPr>
        <w:t>TENKINIMO</w:t>
      </w:r>
    </w:p>
    <w:p w14:paraId="671C1F38" w14:textId="77777777" w:rsidR="00A4053A" w:rsidRPr="002A70C5" w:rsidRDefault="00A4053A" w:rsidP="002A70C5">
      <w:pPr>
        <w:ind w:firstLine="720"/>
        <w:jc w:val="center"/>
        <w:rPr>
          <w:rFonts w:eastAsia="Calibri"/>
          <w:b/>
          <w:noProof w:val="0"/>
          <w:szCs w:val="24"/>
        </w:rPr>
      </w:pPr>
    </w:p>
    <w:p w14:paraId="5198045F" w14:textId="438135FC" w:rsidR="005427A1" w:rsidRPr="002A70C5" w:rsidRDefault="00EB4FAD" w:rsidP="002A70C5">
      <w:pPr>
        <w:ind w:firstLine="720"/>
        <w:jc w:val="center"/>
        <w:rPr>
          <w:rFonts w:eastAsia="Calibri"/>
          <w:noProof w:val="0"/>
          <w:szCs w:val="24"/>
        </w:rPr>
      </w:pPr>
      <w:r w:rsidRPr="002A70C5">
        <w:rPr>
          <w:rFonts w:eastAsia="Calibri"/>
          <w:noProof w:val="0"/>
          <w:szCs w:val="24"/>
        </w:rPr>
        <w:t>2</w:t>
      </w:r>
      <w:r w:rsidR="00623E9F" w:rsidRPr="002A70C5">
        <w:rPr>
          <w:rFonts w:eastAsia="Calibri"/>
          <w:noProof w:val="0"/>
          <w:szCs w:val="24"/>
        </w:rPr>
        <w:t xml:space="preserve">026 m. </w:t>
      </w:r>
      <w:r w:rsidR="008B63B7" w:rsidRPr="002A70C5">
        <w:rPr>
          <w:rFonts w:eastAsia="Calibri"/>
          <w:noProof w:val="0"/>
          <w:szCs w:val="24"/>
        </w:rPr>
        <w:t>liepos 8</w:t>
      </w:r>
      <w:r w:rsidR="00CF7BAC" w:rsidRPr="002A70C5">
        <w:rPr>
          <w:rFonts w:eastAsia="Calibri"/>
          <w:noProof w:val="0"/>
          <w:szCs w:val="24"/>
        </w:rPr>
        <w:t xml:space="preserve"> d. Nr. 250-I-</w:t>
      </w:r>
      <w:r w:rsidR="00623E9F" w:rsidRPr="002A70C5">
        <w:rPr>
          <w:rFonts w:eastAsia="Calibri"/>
          <w:noProof w:val="0"/>
          <w:szCs w:val="24"/>
        </w:rPr>
        <w:t>2</w:t>
      </w:r>
      <w:r w:rsidR="008B63B7" w:rsidRPr="002A70C5">
        <w:rPr>
          <w:rFonts w:eastAsia="Calibri"/>
          <w:noProof w:val="0"/>
          <w:szCs w:val="24"/>
        </w:rPr>
        <w:t>5</w:t>
      </w:r>
    </w:p>
    <w:p w14:paraId="4FEC7F43" w14:textId="77777777" w:rsidR="005427A1" w:rsidRPr="002A70C5" w:rsidRDefault="00AC3DB9" w:rsidP="002A70C5">
      <w:pPr>
        <w:ind w:firstLine="720"/>
        <w:jc w:val="center"/>
        <w:rPr>
          <w:rFonts w:eastAsia="Calibri"/>
          <w:noProof w:val="0"/>
          <w:szCs w:val="24"/>
        </w:rPr>
      </w:pPr>
      <w:r w:rsidRPr="002A70C5">
        <w:rPr>
          <w:rFonts w:eastAsia="Calibri"/>
          <w:noProof w:val="0"/>
          <w:szCs w:val="24"/>
        </w:rPr>
        <w:t>Vilnius</w:t>
      </w:r>
    </w:p>
    <w:p w14:paraId="3EDB0382" w14:textId="77777777" w:rsidR="005427A1" w:rsidRPr="002A70C5" w:rsidRDefault="005427A1" w:rsidP="002A70C5">
      <w:pPr>
        <w:spacing w:line="360" w:lineRule="auto"/>
        <w:ind w:firstLine="720"/>
        <w:jc w:val="center"/>
        <w:rPr>
          <w:rFonts w:eastAsia="Calibri"/>
          <w:noProof w:val="0"/>
          <w:szCs w:val="24"/>
        </w:rPr>
      </w:pPr>
    </w:p>
    <w:p w14:paraId="7D335277" w14:textId="25F3C9D8" w:rsidR="00BC5648" w:rsidRPr="00D7645E" w:rsidRDefault="00AC3DB9" w:rsidP="00D7645E">
      <w:pPr>
        <w:pStyle w:val="Default"/>
        <w:spacing w:line="360" w:lineRule="auto"/>
        <w:ind w:firstLine="720"/>
        <w:jc w:val="both"/>
        <w:rPr>
          <w:color w:val="000000" w:themeColor="text1"/>
        </w:rPr>
      </w:pPr>
      <w:r w:rsidRPr="00D7645E">
        <w:rPr>
          <w:color w:val="000000" w:themeColor="text1"/>
        </w:rPr>
        <w:t>Lietuvos Respublikos Seimo Pe</w:t>
      </w:r>
      <w:r w:rsidR="00FF75B2" w:rsidRPr="00D7645E">
        <w:rPr>
          <w:color w:val="000000" w:themeColor="text1"/>
        </w:rPr>
        <w:t xml:space="preserve">ticijų komisija </w:t>
      </w:r>
      <w:r w:rsidR="00C145A4" w:rsidRPr="00D7645E">
        <w:rPr>
          <w:color w:val="000000" w:themeColor="text1"/>
        </w:rPr>
        <w:t xml:space="preserve">(toliau – Komisija) </w:t>
      </w:r>
      <w:r w:rsidR="001606EE" w:rsidRPr="00D7645E">
        <w:rPr>
          <w:color w:val="000000" w:themeColor="text1"/>
        </w:rPr>
        <w:t>202</w:t>
      </w:r>
      <w:r w:rsidR="00502981" w:rsidRPr="00D7645E">
        <w:rPr>
          <w:color w:val="000000" w:themeColor="text1"/>
        </w:rPr>
        <w:t>6</w:t>
      </w:r>
      <w:r w:rsidR="001606EE" w:rsidRPr="00D7645E">
        <w:rPr>
          <w:color w:val="000000" w:themeColor="text1"/>
        </w:rPr>
        <w:t xml:space="preserve"> m. </w:t>
      </w:r>
      <w:r w:rsidR="008B63B7" w:rsidRPr="00D7645E">
        <w:rPr>
          <w:color w:val="000000" w:themeColor="text1"/>
        </w:rPr>
        <w:t>liepos 8</w:t>
      </w:r>
      <w:r w:rsidR="00DE7C6B" w:rsidRPr="00D7645E">
        <w:rPr>
          <w:color w:val="000000" w:themeColor="text1"/>
        </w:rPr>
        <w:t xml:space="preserve"> </w:t>
      </w:r>
      <w:r w:rsidRPr="00D7645E">
        <w:rPr>
          <w:color w:val="000000" w:themeColor="text1"/>
        </w:rPr>
        <w:t>d.</w:t>
      </w:r>
      <w:r w:rsidR="00916CF8" w:rsidRPr="00D7645E">
        <w:rPr>
          <w:color w:val="000000" w:themeColor="text1"/>
        </w:rPr>
        <w:t xml:space="preserve"> posėdyje iš</w:t>
      </w:r>
      <w:r w:rsidR="002F4F7F" w:rsidRPr="00D7645E">
        <w:rPr>
          <w:color w:val="000000" w:themeColor="text1"/>
        </w:rPr>
        <w:t xml:space="preserve"> esmės </w:t>
      </w:r>
      <w:r w:rsidR="00916CF8" w:rsidRPr="00D7645E">
        <w:rPr>
          <w:color w:val="000000" w:themeColor="text1"/>
        </w:rPr>
        <w:t>nagrinėjo pareiškėjo</w:t>
      </w:r>
      <w:r w:rsidRPr="00D7645E">
        <w:rPr>
          <w:color w:val="000000" w:themeColor="text1"/>
        </w:rPr>
        <w:t xml:space="preserve"> petic</w:t>
      </w:r>
      <w:r w:rsidR="00D92E3C" w:rsidRPr="00D7645E">
        <w:rPr>
          <w:color w:val="000000" w:themeColor="text1"/>
        </w:rPr>
        <w:t xml:space="preserve">iją, kurioje pateiktas </w:t>
      </w:r>
      <w:r w:rsidR="002C3E07" w:rsidRPr="00D7645E">
        <w:rPr>
          <w:color w:val="000000" w:themeColor="text1"/>
        </w:rPr>
        <w:t xml:space="preserve">pasiūlymas dėl </w:t>
      </w:r>
      <w:r w:rsidR="008B63B7" w:rsidRPr="00D7645E">
        <w:rPr>
          <w:color w:val="000000" w:themeColor="text1"/>
        </w:rPr>
        <w:t>specializuoto teismo ar teismų konstitucinių teisių pažeidim</w:t>
      </w:r>
      <w:r w:rsidR="00D7645E" w:rsidRPr="00D7645E">
        <w:rPr>
          <w:color w:val="000000" w:themeColor="text1"/>
        </w:rPr>
        <w:t>ams</w:t>
      </w:r>
      <w:r w:rsidR="008B63B7" w:rsidRPr="00D7645E">
        <w:rPr>
          <w:color w:val="000000" w:themeColor="text1"/>
        </w:rPr>
        <w:t xml:space="preserve">, kurie tiesiogiai kyla iš </w:t>
      </w:r>
      <w:r w:rsidR="008913EB" w:rsidRPr="00D7645E">
        <w:rPr>
          <w:color w:val="000000" w:themeColor="text1"/>
        </w:rPr>
        <w:t>Lietuvos Respublikos</w:t>
      </w:r>
      <w:r w:rsidR="008B63B7" w:rsidRPr="00D7645E">
        <w:rPr>
          <w:color w:val="000000" w:themeColor="text1"/>
        </w:rPr>
        <w:t xml:space="preserve"> Konstitucijos</w:t>
      </w:r>
      <w:r w:rsidR="00AC3FA5" w:rsidRPr="00D7645E">
        <w:rPr>
          <w:color w:val="000000" w:themeColor="text1"/>
        </w:rPr>
        <w:t xml:space="preserve"> </w:t>
      </w:r>
      <w:r w:rsidR="008B63B7" w:rsidRPr="00D7645E">
        <w:rPr>
          <w:color w:val="000000" w:themeColor="text1"/>
        </w:rPr>
        <w:t>dėl pareigų nevykdymo, nagrinė</w:t>
      </w:r>
      <w:r w:rsidR="00D7645E" w:rsidRPr="00D7645E">
        <w:rPr>
          <w:color w:val="000000" w:themeColor="text1"/>
        </w:rPr>
        <w:t>ti</w:t>
      </w:r>
      <w:r w:rsidR="008B63B7" w:rsidRPr="00D7645E">
        <w:rPr>
          <w:color w:val="000000" w:themeColor="text1"/>
        </w:rPr>
        <w:t xml:space="preserve"> </w:t>
      </w:r>
      <w:r w:rsidR="00D7645E" w:rsidRPr="00D7645E">
        <w:rPr>
          <w:color w:val="000000" w:themeColor="text1"/>
        </w:rPr>
        <w:t xml:space="preserve">steigimo </w:t>
      </w:r>
      <w:r w:rsidR="008B63B7" w:rsidRPr="00D7645E">
        <w:rPr>
          <w:color w:val="000000" w:themeColor="text1"/>
        </w:rPr>
        <w:t>inici</w:t>
      </w:r>
      <w:r w:rsidR="002F589B">
        <w:rPr>
          <w:color w:val="000000" w:themeColor="text1"/>
        </w:rPr>
        <w:t>j</w:t>
      </w:r>
      <w:r w:rsidR="008B63B7" w:rsidRPr="00D7645E">
        <w:rPr>
          <w:color w:val="000000" w:themeColor="text1"/>
        </w:rPr>
        <w:t>avimo</w:t>
      </w:r>
      <w:r w:rsidR="002F589B">
        <w:rPr>
          <w:color w:val="000000" w:themeColor="text1"/>
        </w:rPr>
        <w:t>,</w:t>
      </w:r>
      <w:r w:rsidR="008B63B7" w:rsidRPr="00D7645E">
        <w:rPr>
          <w:color w:val="000000" w:themeColor="text1"/>
        </w:rPr>
        <w:t xml:space="preserve"> </w:t>
      </w:r>
      <w:r w:rsidR="002F4F7F" w:rsidRPr="00D7645E">
        <w:rPr>
          <w:rFonts w:eastAsia="Calibri"/>
          <w:color w:val="000000" w:themeColor="text1"/>
        </w:rPr>
        <w:t>ir</w:t>
      </w:r>
      <w:r w:rsidR="0077704D" w:rsidRPr="00D7645E">
        <w:rPr>
          <w:rFonts w:eastAsia="Calibri"/>
          <w:color w:val="000000" w:themeColor="text1"/>
        </w:rPr>
        <w:t>,</w:t>
      </w:r>
      <w:r w:rsidR="002F4F7F" w:rsidRPr="00D7645E">
        <w:rPr>
          <w:rFonts w:eastAsia="Calibri"/>
          <w:color w:val="000000" w:themeColor="text1"/>
        </w:rPr>
        <w:t xml:space="preserve"> </w:t>
      </w:r>
      <w:r w:rsidR="0077704D" w:rsidRPr="00D7645E">
        <w:rPr>
          <w:rFonts w:eastAsia="Calibri"/>
          <w:color w:val="000000" w:themeColor="text1"/>
        </w:rPr>
        <w:t xml:space="preserve">atsižvelgusi į </w:t>
      </w:r>
      <w:r w:rsidR="0077704D" w:rsidRPr="00D7645E">
        <w:rPr>
          <w:color w:val="000000" w:themeColor="text1"/>
        </w:rPr>
        <w:t xml:space="preserve">Lietuvos Respublikos </w:t>
      </w:r>
      <w:r w:rsidR="008B63B7" w:rsidRPr="00D7645E">
        <w:rPr>
          <w:color w:val="000000" w:themeColor="text1"/>
        </w:rPr>
        <w:t xml:space="preserve">Seimo kanceliarijos Teisės departamento </w:t>
      </w:r>
      <w:r w:rsidR="00D7645E" w:rsidRPr="00D7645E">
        <w:rPr>
          <w:color w:val="000000" w:themeColor="text1"/>
        </w:rPr>
        <w:t xml:space="preserve">(toliau – TD) </w:t>
      </w:r>
      <w:r w:rsidR="008B63B7" w:rsidRPr="00D7645E">
        <w:rPr>
          <w:color w:val="000000" w:themeColor="text1"/>
        </w:rPr>
        <w:t>nuomonę</w:t>
      </w:r>
      <w:r w:rsidR="0077704D" w:rsidRPr="00D7645E">
        <w:rPr>
          <w:color w:val="000000" w:themeColor="text1"/>
        </w:rPr>
        <w:t>,</w:t>
      </w:r>
      <w:r w:rsidR="0077704D" w:rsidRPr="00D7645E">
        <w:rPr>
          <w:rFonts w:eastAsia="Calibri"/>
          <w:color w:val="000000" w:themeColor="text1"/>
        </w:rPr>
        <w:t xml:space="preserve"> </w:t>
      </w:r>
      <w:r w:rsidR="002F4F7F" w:rsidRPr="00D7645E">
        <w:rPr>
          <w:rFonts w:eastAsia="Calibri"/>
          <w:color w:val="000000" w:themeColor="text1"/>
        </w:rPr>
        <w:t xml:space="preserve">priėmė sprendimą </w:t>
      </w:r>
      <w:r w:rsidR="002F4F7F" w:rsidRPr="00D7645E">
        <w:rPr>
          <w:color w:val="000000" w:themeColor="text1"/>
        </w:rPr>
        <w:t xml:space="preserve">teikti </w:t>
      </w:r>
      <w:r w:rsidR="00D7645E" w:rsidRPr="00D7645E">
        <w:rPr>
          <w:color w:val="000000" w:themeColor="text1"/>
        </w:rPr>
        <w:t xml:space="preserve">Lietuvos Respublikos </w:t>
      </w:r>
      <w:r w:rsidR="002F4F7F" w:rsidRPr="00D7645E">
        <w:rPr>
          <w:color w:val="000000" w:themeColor="text1"/>
        </w:rPr>
        <w:t xml:space="preserve">Seimui išvadą </w:t>
      </w:r>
      <w:r w:rsidR="008B63B7" w:rsidRPr="00D7645E">
        <w:rPr>
          <w:color w:val="000000" w:themeColor="text1"/>
        </w:rPr>
        <w:t>ne</w:t>
      </w:r>
      <w:r w:rsidR="002F4F7F" w:rsidRPr="00D7645E">
        <w:rPr>
          <w:rFonts w:eastAsia="Calibri"/>
          <w:color w:val="000000" w:themeColor="text1"/>
        </w:rPr>
        <w:t>tenkinti š</w:t>
      </w:r>
      <w:r w:rsidR="008B63B7" w:rsidRPr="00D7645E">
        <w:rPr>
          <w:rFonts w:eastAsia="Calibri"/>
          <w:color w:val="000000" w:themeColor="text1"/>
        </w:rPr>
        <w:t>io</w:t>
      </w:r>
      <w:r w:rsidR="002F4F7F" w:rsidRPr="00D7645E">
        <w:rPr>
          <w:rFonts w:eastAsia="Calibri"/>
          <w:color w:val="000000" w:themeColor="text1"/>
        </w:rPr>
        <w:t xml:space="preserve"> siūlym</w:t>
      </w:r>
      <w:r w:rsidR="008B63B7" w:rsidRPr="00D7645E">
        <w:rPr>
          <w:rFonts w:eastAsia="Calibri"/>
          <w:color w:val="000000" w:themeColor="text1"/>
        </w:rPr>
        <w:t>o</w:t>
      </w:r>
      <w:r w:rsidR="002F4F7F" w:rsidRPr="00D7645E">
        <w:rPr>
          <w:rFonts w:eastAsia="Calibri"/>
          <w:color w:val="000000" w:themeColor="text1"/>
        </w:rPr>
        <w:t xml:space="preserve">. </w:t>
      </w:r>
    </w:p>
    <w:p w14:paraId="3FEC7D3F" w14:textId="6F26F3AC" w:rsidR="00AC3FA5" w:rsidRPr="00D7645E" w:rsidRDefault="00623E9F" w:rsidP="00D7645E">
      <w:pPr>
        <w:pStyle w:val="Default"/>
        <w:spacing w:line="360" w:lineRule="auto"/>
        <w:ind w:firstLine="720"/>
        <w:jc w:val="both"/>
        <w:rPr>
          <w:color w:val="000000" w:themeColor="text1"/>
        </w:rPr>
      </w:pPr>
      <w:r w:rsidRPr="00D7645E">
        <w:rPr>
          <w:color w:val="000000" w:themeColor="text1"/>
        </w:rPr>
        <w:t xml:space="preserve">Pareiškėja </w:t>
      </w:r>
      <w:r w:rsidR="008B63B7" w:rsidRPr="00D7645E">
        <w:rPr>
          <w:color w:val="000000" w:themeColor="text1"/>
        </w:rPr>
        <w:t xml:space="preserve">prašo </w:t>
      </w:r>
      <w:r w:rsidR="00AC3FA5" w:rsidRPr="00D7645E">
        <w:rPr>
          <w:color w:val="000000" w:themeColor="text1"/>
        </w:rPr>
        <w:t>spręsti klausimą, susijusį su konstitucinių teisių gynimu teisme, nes</w:t>
      </w:r>
      <w:r w:rsidR="00D7645E">
        <w:rPr>
          <w:color w:val="000000" w:themeColor="text1"/>
        </w:rPr>
        <w:t>,</w:t>
      </w:r>
      <w:r w:rsidR="00AC3FA5" w:rsidRPr="00D7645E">
        <w:rPr>
          <w:color w:val="000000" w:themeColor="text1"/>
        </w:rPr>
        <w:t xml:space="preserve"> kaip </w:t>
      </w:r>
      <w:r w:rsidR="00D7645E">
        <w:rPr>
          <w:color w:val="000000" w:themeColor="text1"/>
        </w:rPr>
        <w:t xml:space="preserve">ji </w:t>
      </w:r>
      <w:r w:rsidR="00AC3FA5" w:rsidRPr="00D7645E">
        <w:rPr>
          <w:color w:val="000000" w:themeColor="text1"/>
        </w:rPr>
        <w:t>teigia</w:t>
      </w:r>
      <w:r w:rsidR="00D7645E">
        <w:rPr>
          <w:color w:val="000000" w:themeColor="text1"/>
        </w:rPr>
        <w:t>,</w:t>
      </w:r>
      <w:r w:rsidR="00AC3FA5" w:rsidRPr="00D7645E">
        <w:rPr>
          <w:color w:val="000000" w:themeColor="text1"/>
        </w:rPr>
        <w:t xml:space="preserve"> „ši sritis nėra pakankamai teisiškai sureguliuota, kaip to reikalauja Konstitucija“.</w:t>
      </w:r>
    </w:p>
    <w:p w14:paraId="054589A1" w14:textId="0E1CA502" w:rsidR="00355140" w:rsidRPr="00D7645E" w:rsidRDefault="00355140" w:rsidP="00D7645E">
      <w:pPr>
        <w:pStyle w:val="Default"/>
        <w:spacing w:line="360" w:lineRule="auto"/>
        <w:ind w:firstLine="720"/>
        <w:jc w:val="both"/>
        <w:rPr>
          <w:color w:val="000000" w:themeColor="text1"/>
        </w:rPr>
      </w:pPr>
      <w:r w:rsidRPr="00D7645E">
        <w:rPr>
          <w:color w:val="000000" w:themeColor="text1"/>
        </w:rPr>
        <w:t xml:space="preserve">Pagal Konstitucijos </w:t>
      </w:r>
      <w:r w:rsidRPr="002A70C5">
        <w:rPr>
          <w:color w:val="000000" w:themeColor="text1"/>
        </w:rPr>
        <w:t>6 straipsnio nuostatas Konstitucija</w:t>
      </w:r>
      <w:r w:rsidRPr="00D7645E">
        <w:rPr>
          <w:color w:val="000000" w:themeColor="text1"/>
        </w:rPr>
        <w:t xml:space="preserve"> yra vientisas ir tiesiogiai taikomas aktas. Kiekvienas savo teises gali ginti remdamasis Konstitucija.</w:t>
      </w:r>
      <w:r w:rsidR="003A681D" w:rsidRPr="00D7645E">
        <w:rPr>
          <w:shd w:val="clear" w:color="auto" w:fill="FFFFFF"/>
        </w:rPr>
        <w:t xml:space="preserve"> Konstitucijos 30 straipsnio </w:t>
      </w:r>
      <w:r w:rsidR="003A681D" w:rsidRPr="002A70C5">
        <w:rPr>
          <w:shd w:val="clear" w:color="auto" w:fill="FFFFFF"/>
        </w:rPr>
        <w:t xml:space="preserve">1 </w:t>
      </w:r>
      <w:r w:rsidR="003A681D" w:rsidRPr="00D7645E">
        <w:rPr>
          <w:shd w:val="clear" w:color="auto" w:fill="FFFFFF"/>
        </w:rPr>
        <w:t>dalyje nustatyta, kad asmuo, kurio konstitucinės teisės ar laisvės pažeidžiamos, turi teisę kreiptis į teismą.</w:t>
      </w:r>
    </w:p>
    <w:p w14:paraId="6F859ED9" w14:textId="11935D3B" w:rsidR="00B87FF2" w:rsidRPr="00D7645E" w:rsidRDefault="00AC3FA5" w:rsidP="00D7645E">
      <w:pPr>
        <w:pStyle w:val="Default"/>
        <w:spacing w:line="360" w:lineRule="auto"/>
        <w:ind w:firstLine="720"/>
        <w:jc w:val="both"/>
        <w:rPr>
          <w:shd w:val="clear" w:color="auto" w:fill="FFFFFF"/>
        </w:rPr>
      </w:pPr>
      <w:r w:rsidRPr="00D7645E">
        <w:rPr>
          <w:shd w:val="clear" w:color="auto" w:fill="FFFFFF"/>
        </w:rPr>
        <w:t xml:space="preserve">Konstitucijos 111 straipsnio </w:t>
      </w:r>
      <w:r w:rsidRPr="002A70C5">
        <w:rPr>
          <w:shd w:val="clear" w:color="auto" w:fill="FFFFFF"/>
        </w:rPr>
        <w:t xml:space="preserve">1 </w:t>
      </w:r>
      <w:r w:rsidRPr="00D7645E">
        <w:rPr>
          <w:shd w:val="clear" w:color="auto" w:fill="FFFFFF"/>
        </w:rPr>
        <w:t>dalyje nustatyta, kad Lietuvos Respublikos teismai yra Lietuvos Aukščiausiasis Teismas, Lietuvos apeliacinis teismas, apygardų ir apylinkių teismai.</w:t>
      </w:r>
      <w:r w:rsidR="009C019E" w:rsidRPr="00D7645E">
        <w:rPr>
          <w:shd w:val="clear" w:color="auto" w:fill="FFFFFF"/>
        </w:rPr>
        <w:t xml:space="preserve"> </w:t>
      </w:r>
      <w:r w:rsidRPr="00D7645E">
        <w:rPr>
          <w:shd w:val="clear" w:color="auto" w:fill="FFFFFF"/>
        </w:rPr>
        <w:t xml:space="preserve">Konstitucijos 111 straipsnio </w:t>
      </w:r>
      <w:r w:rsidRPr="002A70C5">
        <w:rPr>
          <w:shd w:val="clear" w:color="auto" w:fill="FFFFFF"/>
        </w:rPr>
        <w:t xml:space="preserve">2 </w:t>
      </w:r>
      <w:r w:rsidRPr="00D7645E">
        <w:rPr>
          <w:shd w:val="clear" w:color="auto" w:fill="FFFFFF"/>
        </w:rPr>
        <w:t xml:space="preserve">dalyje nustatyta, kad administracinių, darbo, šeimos ir kitų kategorijų byloms nagrinėti pagal įstatymą gali būti įsteigti specializuoti teismai. </w:t>
      </w:r>
    </w:p>
    <w:p w14:paraId="4E77016C" w14:textId="0D0D3127" w:rsidR="005835B1" w:rsidRPr="00D7645E" w:rsidRDefault="009C019E" w:rsidP="00D7645E">
      <w:pPr>
        <w:pStyle w:val="Default"/>
        <w:spacing w:line="360" w:lineRule="auto"/>
        <w:ind w:firstLine="720"/>
        <w:jc w:val="both"/>
        <w:rPr>
          <w:shd w:val="clear" w:color="auto" w:fill="FFFFFF"/>
        </w:rPr>
      </w:pPr>
      <w:r w:rsidRPr="00D7645E">
        <w:rPr>
          <w:shd w:val="clear" w:color="auto" w:fill="FFFFFF"/>
        </w:rPr>
        <w:t xml:space="preserve">TD atkreipė dėmesį į tai, kad, </w:t>
      </w:r>
      <w:r w:rsidR="003A681D" w:rsidRPr="00D7645E">
        <w:rPr>
          <w:shd w:val="clear" w:color="auto" w:fill="FFFFFF"/>
        </w:rPr>
        <w:t>„</w:t>
      </w:r>
      <w:r w:rsidRPr="00D7645E">
        <w:rPr>
          <w:shd w:val="clear" w:color="auto" w:fill="FFFFFF"/>
        </w:rPr>
        <w:t>š</w:t>
      </w:r>
      <w:r w:rsidR="00AC3FA5" w:rsidRPr="00D7645E">
        <w:rPr>
          <w:shd w:val="clear" w:color="auto" w:fill="FFFFFF"/>
        </w:rPr>
        <w:t xml:space="preserve">iuo metu įstatymais yra įsteigta ir veikia viena specializuotų teismų, būtent administracinių, sistema. </w:t>
      </w:r>
      <w:r w:rsidRPr="00D7645E">
        <w:rPr>
          <w:shd w:val="clear" w:color="auto" w:fill="FFFFFF"/>
        </w:rPr>
        <w:t xml:space="preserve">Taigi, </w:t>
      </w:r>
      <w:r w:rsidR="00AC3FA5" w:rsidRPr="00D7645E">
        <w:rPr>
          <w:shd w:val="clear" w:color="auto" w:fill="FFFFFF"/>
        </w:rPr>
        <w:t>pagal Konstituciją ir įstatymus šiuo metu Lietuvoje yra trys teisminę valstybės valdžią vykdančių teismų sistemos: 1) Konstitucinis Teismas, vykdantis konstitucinę teisminę kontrolę; 2) Konstitucijos 111 straipsnio 1 dalyje nurodyti bendrosios kompetencijos teismai; 3) pagal Konstitucijos 111</w:t>
      </w:r>
      <w:r w:rsidR="00D7645E">
        <w:rPr>
          <w:shd w:val="clear" w:color="auto" w:fill="FFFFFF"/>
        </w:rPr>
        <w:t xml:space="preserve"> </w:t>
      </w:r>
      <w:r w:rsidR="00AC3FA5" w:rsidRPr="00D7645E">
        <w:rPr>
          <w:shd w:val="clear" w:color="auto" w:fill="FFFFFF"/>
        </w:rPr>
        <w:t xml:space="preserve">straipsnio 2 dalį įsteigti administraciniai teismai. Konstitucinis Teismas yra konstatavęs, kad įstatymų leidėjas, paisydamas Konstitucijos, turi plačią </w:t>
      </w:r>
      <w:proofErr w:type="spellStart"/>
      <w:r w:rsidR="00AC3FA5" w:rsidRPr="00D7645E">
        <w:rPr>
          <w:shd w:val="clear" w:color="auto" w:fill="FFFFFF"/>
        </w:rPr>
        <w:t>diskreciją</w:t>
      </w:r>
      <w:proofErr w:type="spellEnd"/>
      <w:r w:rsidR="00AC3FA5" w:rsidRPr="00D7645E">
        <w:rPr>
          <w:shd w:val="clear" w:color="auto" w:fill="FFFFFF"/>
        </w:rPr>
        <w:t xml:space="preserve"> spręsti (vadovaudamasis, be kita ko, tikslingumo </w:t>
      </w:r>
      <w:proofErr w:type="spellStart"/>
      <w:r w:rsidR="00AC3FA5" w:rsidRPr="00D7645E">
        <w:rPr>
          <w:shd w:val="clear" w:color="auto" w:fill="FFFFFF"/>
        </w:rPr>
        <w:t>sumetimais</w:t>
      </w:r>
      <w:proofErr w:type="spellEnd"/>
      <w:r w:rsidR="00AC3FA5" w:rsidRPr="00D7645E">
        <w:rPr>
          <w:shd w:val="clear" w:color="auto" w:fill="FFFFFF"/>
        </w:rPr>
        <w:t xml:space="preserve">), kokių kategorijų byloms nagrinėti turi būti įsteigti specializuoti teismai, nustatyti kiekvienos kategorijos byloms nagrinėti skirtų specializuotų teismų sistemą, kiekybinę sudėtį ir santykius su bendrosios kompetencijos teismais bei kitų kategorijų byloms nagrinėti skirtais specializuotais teismais (2006 m. kovo 28 d. </w:t>
      </w:r>
      <w:r w:rsidR="00AC3FA5" w:rsidRPr="00D7645E">
        <w:rPr>
          <w:shd w:val="clear" w:color="auto" w:fill="FFFFFF"/>
        </w:rPr>
        <w:lastRenderedPageBreak/>
        <w:t>nutarimas). Tačiau akivaizdu, kad įstatymų leidėjas pagal Konstituciją negali sukurti tokios specializuotų teismų sistemos, kurią sudarantiems teismams būtų suteikti Konstitucijos neatitinkantys įgaliojimai. Kaip yra pažymėjęs Konstitucinis Teismas, įstatymų leidėjas įstatymu turi nustatyti tokius visų instancijų bendrosios kompetencijos ir pagal Konstitucijos 111 straipsnio 2 dalį įsteigtų specializuotų teismų įgaliojimus (jurisdikciją), kurie būtų konstituciškai pagrįsti (2006 m. sausio 16</w:t>
      </w:r>
      <w:r w:rsidR="00D7645E">
        <w:rPr>
          <w:shd w:val="clear" w:color="auto" w:fill="FFFFFF"/>
        </w:rPr>
        <w:t> </w:t>
      </w:r>
      <w:r w:rsidR="00AC3FA5" w:rsidRPr="00D7645E">
        <w:rPr>
          <w:shd w:val="clear" w:color="auto" w:fill="FFFFFF"/>
        </w:rPr>
        <w:t>d. nutarimas).</w:t>
      </w:r>
      <w:r w:rsidR="003A681D" w:rsidRPr="00D7645E">
        <w:rPr>
          <w:shd w:val="clear" w:color="auto" w:fill="FFFFFF"/>
        </w:rPr>
        <w:t>“</w:t>
      </w:r>
    </w:p>
    <w:p w14:paraId="00B623DF" w14:textId="77777777" w:rsidR="005835B1" w:rsidRPr="002A70C5" w:rsidRDefault="007222D9" w:rsidP="002A70C5">
      <w:pPr>
        <w:pStyle w:val="paragraph"/>
        <w:spacing w:before="0" w:beforeAutospacing="0" w:after="0" w:afterAutospacing="0" w:line="360" w:lineRule="auto"/>
        <w:ind w:firstLine="720"/>
        <w:jc w:val="both"/>
        <w:textAlignment w:val="baseline"/>
        <w:rPr>
          <w:noProof w:val="0"/>
        </w:rPr>
      </w:pPr>
      <w:r w:rsidRPr="002A70C5">
        <w:rPr>
          <w:noProof w:val="0"/>
          <w:color w:val="000000"/>
          <w:shd w:val="clear" w:color="auto" w:fill="FFFFFF"/>
        </w:rPr>
        <w:t>TD</w:t>
      </w:r>
      <w:r w:rsidRPr="002A70C5">
        <w:rPr>
          <w:noProof w:val="0"/>
        </w:rPr>
        <w:t xml:space="preserve"> nuomone, nepakeitus Konstitucijos, kurioje nustatytos išimtinės Konstitucinio Teismo kompetencijos vertinti politinių valstybės valdžios institucijų priimamų teisės aktų atitiktį Konstitucijai ir kitiems aukštesnės galios teisės aktams, taip pat spręsti, ar aukščiausieji valstybės valdžios pareigūnai pažeidė Konstituciją ir sulaužė priesaiką, įstatymais negali būti </w:t>
      </w:r>
      <w:r w:rsidRPr="002A70C5">
        <w:rPr>
          <w:rStyle w:val="normaltextrun"/>
          <w:noProof w:val="0"/>
          <w:color w:val="000000"/>
          <w:shd w:val="clear" w:color="auto" w:fill="FFFFFF"/>
        </w:rPr>
        <w:t>steigiama</w:t>
      </w:r>
      <w:r w:rsidRPr="002A70C5">
        <w:rPr>
          <w:noProof w:val="0"/>
          <w:color w:val="000000"/>
          <w:shd w:val="clear" w:color="auto" w:fill="FFFFFF"/>
        </w:rPr>
        <w:t xml:space="preserve"> specializuotų teismų sistema, skirta byloms dėl šių valstybės valdžios institucijų ir pareigūnų neveikimo nagrinėti, nes suteikus specializuotiems teismams tokius įgaliojimus būtų pažeista išimtinė konstitucinė Konstitucinio Teismo kompetencija, taip pat būtų sudarytos prielaidos pažeisti </w:t>
      </w:r>
      <w:r w:rsidRPr="002A70C5">
        <w:rPr>
          <w:noProof w:val="0"/>
        </w:rPr>
        <w:t>valdžių padalijimo principu grindžiamą valstybės valdžios institucijų įgaliojimų pusiausvyrą. Pažeistos konstitucinės asmens teisės ir laisvės gali būti veiksmingai ginamos pagal Konstituciją ir galiojančius įstatymus įsteigtuose ir veikiančiuose teismuose.</w:t>
      </w:r>
      <w:r w:rsidR="004E178E" w:rsidRPr="002A70C5">
        <w:rPr>
          <w:noProof w:val="0"/>
        </w:rPr>
        <w:t xml:space="preserve"> </w:t>
      </w:r>
    </w:p>
    <w:p w14:paraId="5DA2F0B1" w14:textId="76528B23" w:rsidR="005835B1" w:rsidRPr="002A70C5" w:rsidRDefault="00837C96" w:rsidP="002A70C5">
      <w:pPr>
        <w:pStyle w:val="paragraph"/>
        <w:spacing w:before="0" w:beforeAutospacing="0" w:after="0" w:afterAutospacing="0" w:line="360" w:lineRule="auto"/>
        <w:ind w:firstLine="720"/>
        <w:jc w:val="both"/>
        <w:textAlignment w:val="baseline"/>
        <w:rPr>
          <w:noProof w:val="0"/>
          <w:color w:val="000000"/>
          <w:shd w:val="clear" w:color="auto" w:fill="FFFFFF"/>
        </w:rPr>
      </w:pPr>
      <w:r w:rsidRPr="002A70C5">
        <w:rPr>
          <w:noProof w:val="0"/>
        </w:rPr>
        <w:t>Įvertinus</w:t>
      </w:r>
      <w:r w:rsidR="00D7645E">
        <w:rPr>
          <w:noProof w:val="0"/>
        </w:rPr>
        <w:t>i</w:t>
      </w:r>
      <w:r w:rsidRPr="002A70C5">
        <w:rPr>
          <w:noProof w:val="0"/>
        </w:rPr>
        <w:t xml:space="preserve"> pareiškėjo</w:t>
      </w:r>
      <w:r w:rsidR="004E178E" w:rsidRPr="002A70C5">
        <w:rPr>
          <w:noProof w:val="0"/>
        </w:rPr>
        <w:t>s</w:t>
      </w:r>
      <w:r w:rsidRPr="002A70C5">
        <w:rPr>
          <w:noProof w:val="0"/>
        </w:rPr>
        <w:t xml:space="preserve"> peticijoje pateikt</w:t>
      </w:r>
      <w:r w:rsidR="00B87FF2" w:rsidRPr="002A70C5">
        <w:rPr>
          <w:noProof w:val="0"/>
        </w:rPr>
        <w:t>ą</w:t>
      </w:r>
      <w:r w:rsidRPr="002A70C5">
        <w:rPr>
          <w:noProof w:val="0"/>
        </w:rPr>
        <w:t xml:space="preserve"> pasiūlym</w:t>
      </w:r>
      <w:r w:rsidR="00B87FF2" w:rsidRPr="002A70C5">
        <w:rPr>
          <w:noProof w:val="0"/>
        </w:rPr>
        <w:t>ą</w:t>
      </w:r>
      <w:r w:rsidRPr="002A70C5">
        <w:rPr>
          <w:noProof w:val="0"/>
        </w:rPr>
        <w:t xml:space="preserve"> ir argumentus, Komisija mano, kad peticijoje išdėstyti argumentai nepagrindžia </w:t>
      </w:r>
      <w:r w:rsidR="006556CD" w:rsidRPr="002A70C5">
        <w:rPr>
          <w:noProof w:val="0"/>
          <w:color w:val="000000" w:themeColor="text1"/>
        </w:rPr>
        <w:t>specializuoto teismo ar teismų konstitucinių teisių pažeidim</w:t>
      </w:r>
      <w:r w:rsidR="00D7645E">
        <w:rPr>
          <w:noProof w:val="0"/>
          <w:color w:val="000000" w:themeColor="text1"/>
        </w:rPr>
        <w:t>ams</w:t>
      </w:r>
      <w:r w:rsidR="006556CD" w:rsidRPr="002A70C5">
        <w:rPr>
          <w:noProof w:val="0"/>
          <w:color w:val="000000" w:themeColor="text1"/>
        </w:rPr>
        <w:t>, kurie tiesiogiai kyla iš Konstitucij</w:t>
      </w:r>
      <w:r w:rsidR="00D7645E">
        <w:rPr>
          <w:noProof w:val="0"/>
          <w:color w:val="000000" w:themeColor="text1"/>
        </w:rPr>
        <w:t>os</w:t>
      </w:r>
      <w:r w:rsidR="006556CD" w:rsidRPr="002A70C5">
        <w:rPr>
          <w:noProof w:val="0"/>
          <w:color w:val="000000" w:themeColor="text1"/>
        </w:rPr>
        <w:t xml:space="preserve"> dėl pareigų nevykdymo</w:t>
      </w:r>
      <w:r w:rsidR="004E178E" w:rsidRPr="002A70C5">
        <w:rPr>
          <w:noProof w:val="0"/>
          <w:color w:val="000000" w:themeColor="text1"/>
        </w:rPr>
        <w:t>,</w:t>
      </w:r>
      <w:r w:rsidR="003A681D" w:rsidRPr="002A70C5">
        <w:rPr>
          <w:noProof w:val="0"/>
          <w:color w:val="000000"/>
          <w:shd w:val="clear" w:color="auto" w:fill="FFFFFF"/>
        </w:rPr>
        <w:t xml:space="preserve"> </w:t>
      </w:r>
      <w:r w:rsidR="00D7645E">
        <w:rPr>
          <w:noProof w:val="0"/>
          <w:color w:val="000000"/>
          <w:shd w:val="clear" w:color="auto" w:fill="FFFFFF"/>
        </w:rPr>
        <w:t xml:space="preserve">nagrinėti </w:t>
      </w:r>
      <w:r w:rsidR="00D7645E" w:rsidRPr="003B4640">
        <w:rPr>
          <w:noProof w:val="0"/>
          <w:color w:val="000000" w:themeColor="text1"/>
        </w:rPr>
        <w:t>steigimo</w:t>
      </w:r>
      <w:r w:rsidR="00D7645E" w:rsidRPr="00D7645E">
        <w:rPr>
          <w:noProof w:val="0"/>
          <w:color w:val="000000"/>
          <w:shd w:val="clear" w:color="auto" w:fill="FFFFFF"/>
        </w:rPr>
        <w:t xml:space="preserve"> </w:t>
      </w:r>
      <w:r w:rsidR="00B87FF2" w:rsidRPr="002A70C5">
        <w:rPr>
          <w:noProof w:val="0"/>
          <w:color w:val="000000"/>
          <w:shd w:val="clear" w:color="auto" w:fill="FFFFFF"/>
        </w:rPr>
        <w:t>inici</w:t>
      </w:r>
      <w:r w:rsidR="002F589B">
        <w:rPr>
          <w:noProof w:val="0"/>
          <w:color w:val="000000"/>
          <w:shd w:val="clear" w:color="auto" w:fill="FFFFFF"/>
        </w:rPr>
        <w:t>j</w:t>
      </w:r>
      <w:r w:rsidR="00B87FF2" w:rsidRPr="002A70C5">
        <w:rPr>
          <w:noProof w:val="0"/>
          <w:color w:val="000000"/>
          <w:shd w:val="clear" w:color="auto" w:fill="FFFFFF"/>
        </w:rPr>
        <w:t xml:space="preserve">avimo </w:t>
      </w:r>
      <w:r w:rsidR="004E178E" w:rsidRPr="002A70C5">
        <w:rPr>
          <w:noProof w:val="0"/>
          <w:color w:val="000000"/>
          <w:shd w:val="clear" w:color="auto" w:fill="FFFFFF"/>
        </w:rPr>
        <w:t xml:space="preserve">būtinumo. </w:t>
      </w:r>
    </w:p>
    <w:p w14:paraId="7DBC02D7" w14:textId="19E4343F" w:rsidR="005427A1" w:rsidRPr="002A70C5" w:rsidRDefault="00F60FE9" w:rsidP="002A70C5">
      <w:pPr>
        <w:pStyle w:val="paragraph"/>
        <w:spacing w:before="0" w:beforeAutospacing="0" w:after="0" w:afterAutospacing="0" w:line="360" w:lineRule="auto"/>
        <w:ind w:firstLine="720"/>
        <w:jc w:val="both"/>
        <w:textAlignment w:val="baseline"/>
        <w:rPr>
          <w:noProof w:val="0"/>
        </w:rPr>
      </w:pPr>
      <w:r w:rsidRPr="002A70C5">
        <w:rPr>
          <w:rFonts w:eastAsia="Calibri"/>
          <w:noProof w:val="0"/>
          <w:lang w:eastAsia="ar-SA"/>
        </w:rPr>
        <w:t xml:space="preserve">Vadovaujantis Lietuvos Respublikos peticijų konstitucinio įstatymo 18 straipsnio </w:t>
      </w:r>
      <w:r w:rsidR="00B42166" w:rsidRPr="002A70C5">
        <w:rPr>
          <w:rFonts w:eastAsia="Calibri"/>
          <w:noProof w:val="0"/>
          <w:lang w:eastAsia="ar-SA"/>
        </w:rPr>
        <w:t>4 dalies 1</w:t>
      </w:r>
      <w:r w:rsidR="00A4053A" w:rsidRPr="002A70C5">
        <w:rPr>
          <w:rFonts w:eastAsia="Calibri"/>
          <w:noProof w:val="0"/>
          <w:lang w:eastAsia="ar-SA"/>
        </w:rPr>
        <w:t> </w:t>
      </w:r>
      <w:r w:rsidRPr="002A70C5">
        <w:rPr>
          <w:rFonts w:eastAsia="Calibri"/>
          <w:noProof w:val="0"/>
          <w:lang w:eastAsia="ar-SA"/>
        </w:rPr>
        <w:t xml:space="preserve">punktu ir Lietuvos Respublikos Seimo Peticijų komisijos nuostatų, patvirtintų </w:t>
      </w:r>
      <w:r w:rsidR="00A4053A" w:rsidRPr="002A70C5">
        <w:rPr>
          <w:rFonts w:eastAsia="Calibri"/>
          <w:noProof w:val="0"/>
          <w:lang w:eastAsia="ar-SA"/>
        </w:rPr>
        <w:t xml:space="preserve">Lietuvos Respublikos </w:t>
      </w:r>
      <w:r w:rsidRPr="002A70C5">
        <w:rPr>
          <w:rFonts w:eastAsia="Calibri"/>
          <w:noProof w:val="0"/>
          <w:lang w:eastAsia="ar-SA"/>
        </w:rPr>
        <w:t>Seimo 2023 m. birželio 27 d. nutarimu Nr. XIV-2101 „Dėl Lietuvos Respublikos Seimo Peticijų komisijos nuostatų patvirtinimo“, 8.7 punktu, Seimo Peticijų komisijos išvada dėl pareiškėj</w:t>
      </w:r>
      <w:r w:rsidR="002C71E1" w:rsidRPr="002A70C5">
        <w:rPr>
          <w:rFonts w:eastAsia="Calibri"/>
          <w:noProof w:val="0"/>
          <w:lang w:eastAsia="ar-SA"/>
        </w:rPr>
        <w:t>o</w:t>
      </w:r>
      <w:r w:rsidR="00D7645E">
        <w:rPr>
          <w:rFonts w:eastAsia="Calibri"/>
          <w:noProof w:val="0"/>
          <w:lang w:eastAsia="ar-SA"/>
        </w:rPr>
        <w:t>s</w:t>
      </w:r>
      <w:r w:rsidR="002C71E1" w:rsidRPr="002A70C5">
        <w:rPr>
          <w:rFonts w:eastAsia="Calibri"/>
          <w:noProof w:val="0"/>
          <w:lang w:eastAsia="ar-SA"/>
        </w:rPr>
        <w:t xml:space="preserve"> peticijoje pateikto siūlymo </w:t>
      </w:r>
      <w:r w:rsidR="00BC5648" w:rsidRPr="002A70C5">
        <w:rPr>
          <w:rFonts w:eastAsia="Calibri"/>
          <w:noProof w:val="0"/>
          <w:lang w:eastAsia="ar-SA"/>
        </w:rPr>
        <w:t>ne</w:t>
      </w:r>
      <w:r w:rsidRPr="002A70C5">
        <w:rPr>
          <w:rFonts w:eastAsia="Calibri"/>
          <w:noProof w:val="0"/>
          <w:lang w:eastAsia="ar-SA"/>
        </w:rPr>
        <w:t>tenkinimo teikiama Seimui, taip p</w:t>
      </w:r>
      <w:r w:rsidR="0070031F" w:rsidRPr="002A70C5">
        <w:rPr>
          <w:rFonts w:eastAsia="Calibri"/>
          <w:noProof w:val="0"/>
          <w:lang w:eastAsia="ar-SA"/>
        </w:rPr>
        <w:t xml:space="preserve">at siūloma įtraukti į Seimo </w:t>
      </w:r>
      <w:r w:rsidR="001A171D" w:rsidRPr="002A70C5">
        <w:rPr>
          <w:rFonts w:eastAsia="Calibri"/>
          <w:noProof w:val="0"/>
          <w:lang w:eastAsia="ar-SA"/>
        </w:rPr>
        <w:t>V</w:t>
      </w:r>
      <w:r w:rsidR="009C019E" w:rsidRPr="002A70C5">
        <w:rPr>
          <w:rFonts w:eastAsia="Calibri"/>
          <w:noProof w:val="0"/>
          <w:lang w:eastAsia="ar-SA"/>
        </w:rPr>
        <w:t>I</w:t>
      </w:r>
      <w:r w:rsidR="00DB6F31" w:rsidRPr="002A70C5">
        <w:rPr>
          <w:rFonts w:eastAsia="Calibri"/>
          <w:noProof w:val="0"/>
          <w:lang w:eastAsia="ar-SA"/>
        </w:rPr>
        <w:t> </w:t>
      </w:r>
      <w:r w:rsidR="001A171D" w:rsidRPr="002A70C5">
        <w:rPr>
          <w:rFonts w:eastAsia="Calibri"/>
          <w:noProof w:val="0"/>
          <w:lang w:eastAsia="ar-SA"/>
        </w:rPr>
        <w:t>(</w:t>
      </w:r>
      <w:r w:rsidR="009C019E" w:rsidRPr="002A70C5">
        <w:rPr>
          <w:rFonts w:eastAsia="Calibri"/>
          <w:noProof w:val="0"/>
          <w:lang w:eastAsia="ar-SA"/>
        </w:rPr>
        <w:t>rudens</w:t>
      </w:r>
      <w:r w:rsidRPr="002A70C5">
        <w:rPr>
          <w:rFonts w:eastAsia="Calibri"/>
          <w:noProof w:val="0"/>
          <w:lang w:eastAsia="ar-SA"/>
        </w:rPr>
        <w:t>) sesijos darbotvarkę Seimo nutarimo „Dėl Lietuvos Respublikos Seimo Peticijų komisijos 202</w:t>
      </w:r>
      <w:r w:rsidR="002422F3" w:rsidRPr="002A70C5">
        <w:rPr>
          <w:rFonts w:eastAsia="Calibri"/>
          <w:noProof w:val="0"/>
          <w:lang w:eastAsia="ar-SA"/>
        </w:rPr>
        <w:t>6</w:t>
      </w:r>
      <w:r w:rsidR="000E504F" w:rsidRPr="002A70C5">
        <w:rPr>
          <w:rFonts w:eastAsia="Calibri"/>
          <w:noProof w:val="0"/>
          <w:lang w:eastAsia="ar-SA"/>
        </w:rPr>
        <w:t xml:space="preserve"> m. </w:t>
      </w:r>
      <w:r w:rsidR="00BA7886" w:rsidRPr="002A70C5">
        <w:rPr>
          <w:rFonts w:eastAsia="Calibri"/>
          <w:noProof w:val="0"/>
          <w:lang w:eastAsia="ar-SA"/>
        </w:rPr>
        <w:t>liepos 8</w:t>
      </w:r>
      <w:r w:rsidR="00DF6855" w:rsidRPr="002A70C5">
        <w:rPr>
          <w:rFonts w:eastAsia="Calibri"/>
          <w:noProof w:val="0"/>
          <w:lang w:eastAsia="ar-SA"/>
        </w:rPr>
        <w:t xml:space="preserve"> </w:t>
      </w:r>
      <w:r w:rsidR="000E504F" w:rsidRPr="002A70C5">
        <w:rPr>
          <w:rFonts w:eastAsia="Calibri"/>
          <w:noProof w:val="0"/>
          <w:lang w:eastAsia="ar-SA"/>
        </w:rPr>
        <w:t>d. išvados Nr. 250-I-2</w:t>
      </w:r>
      <w:r w:rsidR="009C019E" w:rsidRPr="002A70C5">
        <w:rPr>
          <w:rFonts w:eastAsia="Calibri"/>
          <w:noProof w:val="0"/>
          <w:lang w:eastAsia="ar-SA"/>
        </w:rPr>
        <w:t>5</w:t>
      </w:r>
      <w:r w:rsidRPr="002A70C5">
        <w:rPr>
          <w:rFonts w:eastAsia="Calibri"/>
          <w:noProof w:val="0"/>
          <w:lang w:eastAsia="ar-SA"/>
        </w:rPr>
        <w:t>“ projektą.</w:t>
      </w:r>
    </w:p>
    <w:p w14:paraId="38047C8D" w14:textId="77777777" w:rsidR="00053816" w:rsidRPr="002A70C5" w:rsidRDefault="00053816" w:rsidP="002A70C5">
      <w:pPr>
        <w:spacing w:line="360" w:lineRule="auto"/>
        <w:ind w:firstLine="720"/>
        <w:jc w:val="both"/>
        <w:rPr>
          <w:rFonts w:eastAsia="Calibri"/>
          <w:noProof w:val="0"/>
          <w:szCs w:val="24"/>
          <w:lang w:eastAsia="ar-SA"/>
        </w:rPr>
      </w:pPr>
    </w:p>
    <w:p w14:paraId="07D680DE" w14:textId="77777777" w:rsidR="00053816" w:rsidRPr="002A70C5" w:rsidRDefault="00053816" w:rsidP="002A70C5">
      <w:pPr>
        <w:spacing w:line="360" w:lineRule="auto"/>
        <w:ind w:firstLine="720"/>
        <w:jc w:val="both"/>
        <w:rPr>
          <w:rFonts w:eastAsia="Calibri"/>
          <w:noProof w:val="0"/>
          <w:szCs w:val="24"/>
          <w:lang w:eastAsia="ar-SA"/>
        </w:rPr>
      </w:pPr>
    </w:p>
    <w:p w14:paraId="6A57B867" w14:textId="5BC0303E" w:rsidR="005427A1" w:rsidRPr="002A70C5" w:rsidRDefault="00AC3DB9" w:rsidP="00D7645E">
      <w:pPr>
        <w:tabs>
          <w:tab w:val="left" w:pos="1134"/>
        </w:tabs>
        <w:spacing w:line="360" w:lineRule="auto"/>
        <w:jc w:val="both"/>
        <w:rPr>
          <w:rFonts w:eastAsia="Calibri"/>
          <w:noProof w:val="0"/>
          <w:szCs w:val="24"/>
        </w:rPr>
      </w:pPr>
      <w:r w:rsidRPr="002A70C5">
        <w:rPr>
          <w:rFonts w:eastAsia="Calibri"/>
          <w:noProof w:val="0"/>
          <w:szCs w:val="24"/>
          <w:lang w:eastAsia="ar-SA"/>
        </w:rPr>
        <w:t xml:space="preserve">Komisijos </w:t>
      </w:r>
      <w:r w:rsidR="005D0813" w:rsidRPr="002A70C5">
        <w:rPr>
          <w:rFonts w:eastAsia="Calibri"/>
          <w:noProof w:val="0"/>
          <w:szCs w:val="24"/>
          <w:lang w:eastAsia="ar-SA"/>
        </w:rPr>
        <w:t>pirmininkas</w:t>
      </w:r>
      <w:r w:rsidR="005D0813" w:rsidRPr="002A70C5">
        <w:rPr>
          <w:rFonts w:eastAsia="Calibri"/>
          <w:noProof w:val="0"/>
          <w:szCs w:val="24"/>
          <w:lang w:eastAsia="ar-SA"/>
        </w:rPr>
        <w:tab/>
      </w:r>
      <w:r w:rsidR="005D0813" w:rsidRPr="002A70C5">
        <w:rPr>
          <w:rFonts w:eastAsia="Calibri"/>
          <w:noProof w:val="0"/>
          <w:szCs w:val="24"/>
          <w:lang w:eastAsia="ar-SA"/>
        </w:rPr>
        <w:tab/>
      </w:r>
      <w:r w:rsidR="005D0813" w:rsidRPr="002A70C5">
        <w:rPr>
          <w:rFonts w:eastAsia="Calibri"/>
          <w:noProof w:val="0"/>
          <w:szCs w:val="24"/>
          <w:lang w:eastAsia="ar-SA"/>
        </w:rPr>
        <w:tab/>
      </w:r>
      <w:r w:rsidR="005D0813" w:rsidRPr="002A70C5">
        <w:rPr>
          <w:rFonts w:eastAsia="Calibri"/>
          <w:noProof w:val="0"/>
          <w:szCs w:val="24"/>
          <w:lang w:eastAsia="ar-SA"/>
        </w:rPr>
        <w:tab/>
      </w:r>
      <w:r w:rsidR="005D0813" w:rsidRPr="002A70C5">
        <w:rPr>
          <w:rFonts w:eastAsia="Calibri"/>
          <w:noProof w:val="0"/>
          <w:szCs w:val="24"/>
          <w:lang w:eastAsia="ar-SA"/>
        </w:rPr>
        <w:tab/>
      </w:r>
      <w:r w:rsidR="006806C4" w:rsidRPr="002A70C5">
        <w:rPr>
          <w:rFonts w:eastAsia="Calibri"/>
          <w:noProof w:val="0"/>
          <w:szCs w:val="24"/>
          <w:lang w:eastAsia="ar-SA"/>
        </w:rPr>
        <w:t xml:space="preserve">       </w:t>
      </w:r>
      <w:r w:rsidR="005D0813" w:rsidRPr="002A70C5">
        <w:rPr>
          <w:rFonts w:eastAsia="Calibri"/>
          <w:noProof w:val="0"/>
          <w:szCs w:val="24"/>
          <w:lang w:eastAsia="ar-SA"/>
        </w:rPr>
        <w:t xml:space="preserve">Tadas </w:t>
      </w:r>
      <w:proofErr w:type="spellStart"/>
      <w:r w:rsidR="005D0813" w:rsidRPr="002A70C5">
        <w:rPr>
          <w:rFonts w:eastAsia="Calibri"/>
          <w:noProof w:val="0"/>
          <w:szCs w:val="24"/>
          <w:lang w:eastAsia="ar-SA"/>
        </w:rPr>
        <w:t>Prajara</w:t>
      </w:r>
      <w:proofErr w:type="spellEnd"/>
    </w:p>
    <w:sectPr w:rsidR="005427A1" w:rsidRPr="002A70C5">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95E0BE" w16cex:dateUtc="2026-07-09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CFC29A" w16cid:durableId="7795E0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2DE44" w14:textId="77777777" w:rsidR="00CE7475" w:rsidRDefault="00CE7475">
      <w:pPr>
        <w:rPr>
          <w:rFonts w:ascii="CG Times" w:hAnsi="CG Times"/>
          <w:sz w:val="20"/>
        </w:rPr>
      </w:pPr>
      <w:r>
        <w:rPr>
          <w:rFonts w:ascii="CG Times" w:hAnsi="CG Times"/>
          <w:sz w:val="20"/>
        </w:rPr>
        <w:separator/>
      </w:r>
    </w:p>
  </w:endnote>
  <w:endnote w:type="continuationSeparator" w:id="0">
    <w:p w14:paraId="457B0605" w14:textId="77777777" w:rsidR="00CE7475" w:rsidRDefault="00CE7475">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swiss"/>
    <w:pitch w:val="variable"/>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AE953" w14:textId="77777777" w:rsidR="005427A1" w:rsidRDefault="005427A1">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619C2" w14:textId="77777777" w:rsidR="005427A1" w:rsidRDefault="005427A1">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1577" w14:textId="77777777" w:rsidR="005427A1" w:rsidRDefault="005427A1">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BA8EC" w14:textId="77777777" w:rsidR="00CE7475" w:rsidRDefault="00CE7475">
      <w:pPr>
        <w:rPr>
          <w:rFonts w:ascii="CG Times" w:hAnsi="CG Times"/>
          <w:sz w:val="20"/>
        </w:rPr>
      </w:pPr>
      <w:r>
        <w:rPr>
          <w:rFonts w:ascii="CG Times" w:hAnsi="CG Times"/>
          <w:sz w:val="20"/>
        </w:rPr>
        <w:separator/>
      </w:r>
    </w:p>
  </w:footnote>
  <w:footnote w:type="continuationSeparator" w:id="0">
    <w:p w14:paraId="18F8D9F8" w14:textId="77777777" w:rsidR="00CE7475" w:rsidRDefault="00CE7475">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AE3A" w14:textId="77777777" w:rsidR="005427A1" w:rsidRDefault="005427A1">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91B06" w14:textId="4F1895A1" w:rsidR="005427A1" w:rsidRDefault="00AC3DB9">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10086F">
      <w:rPr>
        <w:szCs w:val="24"/>
      </w:rPr>
      <w:t>2</w:t>
    </w:r>
    <w:r>
      <w:rPr>
        <w:szCs w:val="24"/>
      </w:rPr>
      <w:fldChar w:fldCharType="end"/>
    </w:r>
  </w:p>
  <w:p w14:paraId="178EA07B" w14:textId="77777777" w:rsidR="005427A1" w:rsidRDefault="005427A1">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EF3BA" w14:textId="77777777" w:rsidR="005427A1" w:rsidRDefault="005427A1">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66E2A"/>
    <w:multiLevelType w:val="multilevel"/>
    <w:tmpl w:val="2FC2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53816"/>
    <w:rsid w:val="0007042A"/>
    <w:rsid w:val="00094455"/>
    <w:rsid w:val="000A15D3"/>
    <w:rsid w:val="000B73EF"/>
    <w:rsid w:val="000C730C"/>
    <w:rsid w:val="000E504F"/>
    <w:rsid w:val="0010086F"/>
    <w:rsid w:val="001136B4"/>
    <w:rsid w:val="00121904"/>
    <w:rsid w:val="00125A79"/>
    <w:rsid w:val="0013463E"/>
    <w:rsid w:val="001606EE"/>
    <w:rsid w:val="00194795"/>
    <w:rsid w:val="001A171D"/>
    <w:rsid w:val="001B7E34"/>
    <w:rsid w:val="001D5719"/>
    <w:rsid w:val="00216EA8"/>
    <w:rsid w:val="002207CA"/>
    <w:rsid w:val="002422F3"/>
    <w:rsid w:val="00245A5E"/>
    <w:rsid w:val="002578E7"/>
    <w:rsid w:val="00264544"/>
    <w:rsid w:val="002A70C5"/>
    <w:rsid w:val="002B140E"/>
    <w:rsid w:val="002C3E07"/>
    <w:rsid w:val="002C71E1"/>
    <w:rsid w:val="002E10C8"/>
    <w:rsid w:val="002F4F7F"/>
    <w:rsid w:val="002F53CF"/>
    <w:rsid w:val="002F589B"/>
    <w:rsid w:val="002F7036"/>
    <w:rsid w:val="00320567"/>
    <w:rsid w:val="003364F0"/>
    <w:rsid w:val="00344601"/>
    <w:rsid w:val="00352E8B"/>
    <w:rsid w:val="00355140"/>
    <w:rsid w:val="0035707B"/>
    <w:rsid w:val="003A681D"/>
    <w:rsid w:val="00452B04"/>
    <w:rsid w:val="00462B6D"/>
    <w:rsid w:val="004820AA"/>
    <w:rsid w:val="00485C09"/>
    <w:rsid w:val="004A0B33"/>
    <w:rsid w:val="004C1A2D"/>
    <w:rsid w:val="004C29E9"/>
    <w:rsid w:val="004E00ED"/>
    <w:rsid w:val="004E178E"/>
    <w:rsid w:val="004E2798"/>
    <w:rsid w:val="004E5D57"/>
    <w:rsid w:val="00502981"/>
    <w:rsid w:val="00532129"/>
    <w:rsid w:val="005427A1"/>
    <w:rsid w:val="005835B1"/>
    <w:rsid w:val="00590DC6"/>
    <w:rsid w:val="00593097"/>
    <w:rsid w:val="005A0810"/>
    <w:rsid w:val="005A0845"/>
    <w:rsid w:val="005B0B93"/>
    <w:rsid w:val="005D0813"/>
    <w:rsid w:val="005E50E1"/>
    <w:rsid w:val="00623E9F"/>
    <w:rsid w:val="00625B47"/>
    <w:rsid w:val="00635CDA"/>
    <w:rsid w:val="00643484"/>
    <w:rsid w:val="00651CE5"/>
    <w:rsid w:val="00654348"/>
    <w:rsid w:val="006556CD"/>
    <w:rsid w:val="006806C4"/>
    <w:rsid w:val="006A3AFA"/>
    <w:rsid w:val="006A4651"/>
    <w:rsid w:val="006C05B0"/>
    <w:rsid w:val="006E593C"/>
    <w:rsid w:val="006F6DD9"/>
    <w:rsid w:val="0070031F"/>
    <w:rsid w:val="00713644"/>
    <w:rsid w:val="007222D9"/>
    <w:rsid w:val="00765218"/>
    <w:rsid w:val="0077704D"/>
    <w:rsid w:val="0078773F"/>
    <w:rsid w:val="007A014D"/>
    <w:rsid w:val="007D2F42"/>
    <w:rsid w:val="007F3BBD"/>
    <w:rsid w:val="00804FD1"/>
    <w:rsid w:val="0080743B"/>
    <w:rsid w:val="00823BFD"/>
    <w:rsid w:val="00834AA6"/>
    <w:rsid w:val="00837C96"/>
    <w:rsid w:val="00862CC9"/>
    <w:rsid w:val="008709C3"/>
    <w:rsid w:val="008913EB"/>
    <w:rsid w:val="008B63B7"/>
    <w:rsid w:val="008C5B32"/>
    <w:rsid w:val="008D131C"/>
    <w:rsid w:val="008D1A94"/>
    <w:rsid w:val="008D7025"/>
    <w:rsid w:val="008F1AA2"/>
    <w:rsid w:val="008F5133"/>
    <w:rsid w:val="0091178E"/>
    <w:rsid w:val="00913CCE"/>
    <w:rsid w:val="00916CF8"/>
    <w:rsid w:val="0092637D"/>
    <w:rsid w:val="00945D27"/>
    <w:rsid w:val="009646BB"/>
    <w:rsid w:val="00990BEA"/>
    <w:rsid w:val="009C019E"/>
    <w:rsid w:val="009C25C2"/>
    <w:rsid w:val="00A1323B"/>
    <w:rsid w:val="00A34E81"/>
    <w:rsid w:val="00A4053A"/>
    <w:rsid w:val="00A52656"/>
    <w:rsid w:val="00A64E62"/>
    <w:rsid w:val="00A66B43"/>
    <w:rsid w:val="00A76286"/>
    <w:rsid w:val="00AC3DB9"/>
    <w:rsid w:val="00AC3FA5"/>
    <w:rsid w:val="00AE7509"/>
    <w:rsid w:val="00B10B7E"/>
    <w:rsid w:val="00B42166"/>
    <w:rsid w:val="00B730F6"/>
    <w:rsid w:val="00B80D4B"/>
    <w:rsid w:val="00B85790"/>
    <w:rsid w:val="00B87FF2"/>
    <w:rsid w:val="00B91EA4"/>
    <w:rsid w:val="00BA1E91"/>
    <w:rsid w:val="00BA7886"/>
    <w:rsid w:val="00BB1915"/>
    <w:rsid w:val="00BC1055"/>
    <w:rsid w:val="00BC5648"/>
    <w:rsid w:val="00BF2352"/>
    <w:rsid w:val="00BF5B1D"/>
    <w:rsid w:val="00C145A4"/>
    <w:rsid w:val="00C238C5"/>
    <w:rsid w:val="00C2628B"/>
    <w:rsid w:val="00C41634"/>
    <w:rsid w:val="00C44D30"/>
    <w:rsid w:val="00C5060C"/>
    <w:rsid w:val="00C70EC0"/>
    <w:rsid w:val="00C72C80"/>
    <w:rsid w:val="00C91424"/>
    <w:rsid w:val="00CC534A"/>
    <w:rsid w:val="00CD5059"/>
    <w:rsid w:val="00CE16C9"/>
    <w:rsid w:val="00CE5A0B"/>
    <w:rsid w:val="00CE7475"/>
    <w:rsid w:val="00CF7BAC"/>
    <w:rsid w:val="00D11C8C"/>
    <w:rsid w:val="00D13589"/>
    <w:rsid w:val="00D23867"/>
    <w:rsid w:val="00D23D4C"/>
    <w:rsid w:val="00D37014"/>
    <w:rsid w:val="00D4413C"/>
    <w:rsid w:val="00D4589F"/>
    <w:rsid w:val="00D627CE"/>
    <w:rsid w:val="00D7062E"/>
    <w:rsid w:val="00D7507C"/>
    <w:rsid w:val="00D7583E"/>
    <w:rsid w:val="00D7645E"/>
    <w:rsid w:val="00D92E3C"/>
    <w:rsid w:val="00DA51E1"/>
    <w:rsid w:val="00DA530F"/>
    <w:rsid w:val="00DB6F31"/>
    <w:rsid w:val="00DC5613"/>
    <w:rsid w:val="00DE7C6B"/>
    <w:rsid w:val="00DF6855"/>
    <w:rsid w:val="00E560F5"/>
    <w:rsid w:val="00E56990"/>
    <w:rsid w:val="00E719C5"/>
    <w:rsid w:val="00EB4FAD"/>
    <w:rsid w:val="00EE1EA0"/>
    <w:rsid w:val="00EF1F0E"/>
    <w:rsid w:val="00F60FE9"/>
    <w:rsid w:val="00F64AD6"/>
    <w:rsid w:val="00F901F4"/>
    <w:rsid w:val="00F94A6A"/>
    <w:rsid w:val="00FA0059"/>
    <w:rsid w:val="00FB488F"/>
    <w:rsid w:val="00FC7E67"/>
    <w:rsid w:val="00FD1E14"/>
    <w:rsid w:val="00FD61F4"/>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67CA"/>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customStyle="1" w:styleId="western">
    <w:name w:val="western"/>
    <w:basedOn w:val="prastasis"/>
    <w:rsid w:val="00B10B7E"/>
    <w:pPr>
      <w:spacing w:before="100" w:beforeAutospacing="1" w:after="142" w:line="288" w:lineRule="auto"/>
    </w:pPr>
    <w:rPr>
      <w:szCs w:val="24"/>
      <w:lang w:eastAsia="lt-LT"/>
    </w:rPr>
  </w:style>
  <w:style w:type="paragraph" w:customStyle="1" w:styleId="Pagrindiniotekstotrauka1">
    <w:name w:val="Pagrindinio teksto įtrauka1"/>
    <w:basedOn w:val="prastasis"/>
    <w:rsid w:val="00623E9F"/>
    <w:pPr>
      <w:suppressAutoHyphens/>
      <w:autoSpaceDN w:val="0"/>
      <w:spacing w:after="120"/>
      <w:ind w:left="283"/>
      <w:textAlignment w:val="baseline"/>
    </w:pPr>
    <w:rPr>
      <w:szCs w:val="24"/>
    </w:rPr>
  </w:style>
  <w:style w:type="paragraph" w:styleId="Pataisymai">
    <w:name w:val="Revision"/>
    <w:hidden/>
    <w:semiHidden/>
    <w:rsid w:val="00A4053A"/>
  </w:style>
  <w:style w:type="character" w:styleId="Komentaronuoroda">
    <w:name w:val="annotation reference"/>
    <w:basedOn w:val="Numatytasispastraiposriftas"/>
    <w:semiHidden/>
    <w:unhideWhenUsed/>
    <w:rsid w:val="00D7645E"/>
    <w:rPr>
      <w:sz w:val="16"/>
      <w:szCs w:val="16"/>
    </w:rPr>
  </w:style>
  <w:style w:type="paragraph" w:styleId="Komentarotema">
    <w:name w:val="annotation subject"/>
    <w:basedOn w:val="Komentarotekstas"/>
    <w:next w:val="Komentarotekstas"/>
    <w:link w:val="KomentarotemaDiagrama"/>
    <w:semiHidden/>
    <w:unhideWhenUsed/>
    <w:rsid w:val="00D7645E"/>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D7645E"/>
    <w:rPr>
      <w:rFonts w:eastAsia="Andale Sans UI" w:cs="Tahoma"/>
      <w:b/>
      <w:bCs/>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1932423333">
      <w:bodyDiv w:val="1"/>
      <w:marLeft w:val="0"/>
      <w:marRight w:val="0"/>
      <w:marTop w:val="0"/>
      <w:marBottom w:val="0"/>
      <w:divBdr>
        <w:top w:val="none" w:sz="0" w:space="0" w:color="auto"/>
        <w:left w:val="none" w:sz="0" w:space="0" w:color="auto"/>
        <w:bottom w:val="none" w:sz="0" w:space="0" w:color="auto"/>
        <w:right w:val="none" w:sz="0" w:space="0" w:color="auto"/>
      </w:divBdr>
      <w:divsChild>
        <w:div w:id="1094980319">
          <w:marLeft w:val="0"/>
          <w:marRight w:val="0"/>
          <w:marTop w:val="0"/>
          <w:marBottom w:val="0"/>
          <w:divBdr>
            <w:top w:val="none" w:sz="0" w:space="0" w:color="auto"/>
            <w:left w:val="none" w:sz="0" w:space="0" w:color="auto"/>
            <w:bottom w:val="none" w:sz="0" w:space="0" w:color="auto"/>
            <w:right w:val="none" w:sz="0" w:space="0" w:color="auto"/>
          </w:divBdr>
        </w:div>
        <w:div w:id="2048335734">
          <w:marLeft w:val="0"/>
          <w:marRight w:val="0"/>
          <w:marTop w:val="0"/>
          <w:marBottom w:val="0"/>
          <w:divBdr>
            <w:top w:val="none" w:sz="0" w:space="0" w:color="auto"/>
            <w:left w:val="none" w:sz="0" w:space="0" w:color="auto"/>
            <w:bottom w:val="none" w:sz="0" w:space="0" w:color="auto"/>
            <w:right w:val="none" w:sz="0" w:space="0" w:color="auto"/>
          </w:divBdr>
        </w:div>
        <w:div w:id="107089207">
          <w:marLeft w:val="0"/>
          <w:marRight w:val="0"/>
          <w:marTop w:val="0"/>
          <w:marBottom w:val="0"/>
          <w:divBdr>
            <w:top w:val="none" w:sz="0" w:space="0" w:color="auto"/>
            <w:left w:val="none" w:sz="0" w:space="0" w:color="auto"/>
            <w:bottom w:val="none" w:sz="0" w:space="0" w:color="auto"/>
            <w:right w:val="none" w:sz="0" w:space="0" w:color="auto"/>
          </w:divBdr>
        </w:div>
        <w:div w:id="1472357474">
          <w:marLeft w:val="0"/>
          <w:marRight w:val="0"/>
          <w:marTop w:val="0"/>
          <w:marBottom w:val="0"/>
          <w:divBdr>
            <w:top w:val="none" w:sz="0" w:space="0" w:color="auto"/>
            <w:left w:val="none" w:sz="0" w:space="0" w:color="auto"/>
            <w:bottom w:val="none" w:sz="0" w:space="0" w:color="auto"/>
            <w:right w:val="none" w:sz="0" w:space="0" w:color="auto"/>
          </w:divBdr>
          <w:divsChild>
            <w:div w:id="1985238613">
              <w:marLeft w:val="0"/>
              <w:marRight w:val="0"/>
              <w:marTop w:val="0"/>
              <w:marBottom w:val="0"/>
              <w:divBdr>
                <w:top w:val="none" w:sz="0" w:space="0" w:color="auto"/>
                <w:left w:val="none" w:sz="0" w:space="0" w:color="auto"/>
                <w:bottom w:val="none" w:sz="0" w:space="0" w:color="auto"/>
                <w:right w:val="none" w:sz="0" w:space="0" w:color="auto"/>
              </w:divBdr>
            </w:div>
            <w:div w:id="327908231">
              <w:marLeft w:val="0"/>
              <w:marRight w:val="0"/>
              <w:marTop w:val="0"/>
              <w:marBottom w:val="0"/>
              <w:divBdr>
                <w:top w:val="none" w:sz="0" w:space="0" w:color="auto"/>
                <w:left w:val="none" w:sz="0" w:space="0" w:color="auto"/>
                <w:bottom w:val="none" w:sz="0" w:space="0" w:color="auto"/>
                <w:right w:val="none" w:sz="0" w:space="0" w:color="auto"/>
              </w:divBdr>
            </w:div>
            <w:div w:id="106199508">
              <w:marLeft w:val="0"/>
              <w:marRight w:val="0"/>
              <w:marTop w:val="0"/>
              <w:marBottom w:val="0"/>
              <w:divBdr>
                <w:top w:val="none" w:sz="0" w:space="0" w:color="auto"/>
                <w:left w:val="none" w:sz="0" w:space="0" w:color="auto"/>
                <w:bottom w:val="none" w:sz="0" w:space="0" w:color="auto"/>
                <w:right w:val="none" w:sz="0" w:space="0" w:color="auto"/>
              </w:divBdr>
            </w:div>
            <w:div w:id="1599020153">
              <w:marLeft w:val="0"/>
              <w:marRight w:val="0"/>
              <w:marTop w:val="0"/>
              <w:marBottom w:val="0"/>
              <w:divBdr>
                <w:top w:val="none" w:sz="0" w:space="0" w:color="auto"/>
                <w:left w:val="none" w:sz="0" w:space="0" w:color="auto"/>
                <w:bottom w:val="none" w:sz="0" w:space="0" w:color="auto"/>
                <w:right w:val="none" w:sz="0" w:space="0" w:color="auto"/>
              </w:divBdr>
            </w:div>
            <w:div w:id="1530679683">
              <w:marLeft w:val="0"/>
              <w:marRight w:val="0"/>
              <w:marTop w:val="0"/>
              <w:marBottom w:val="0"/>
              <w:divBdr>
                <w:top w:val="none" w:sz="0" w:space="0" w:color="auto"/>
                <w:left w:val="none" w:sz="0" w:space="0" w:color="auto"/>
                <w:bottom w:val="none" w:sz="0" w:space="0" w:color="auto"/>
                <w:right w:val="none" w:sz="0" w:space="0" w:color="auto"/>
              </w:divBdr>
            </w:div>
            <w:div w:id="520244313">
              <w:marLeft w:val="0"/>
              <w:marRight w:val="0"/>
              <w:marTop w:val="0"/>
              <w:marBottom w:val="0"/>
              <w:divBdr>
                <w:top w:val="none" w:sz="0" w:space="0" w:color="auto"/>
                <w:left w:val="none" w:sz="0" w:space="0" w:color="auto"/>
                <w:bottom w:val="none" w:sz="0" w:space="0" w:color="auto"/>
                <w:right w:val="none" w:sz="0" w:space="0" w:color="auto"/>
              </w:divBdr>
            </w:div>
            <w:div w:id="312560686">
              <w:marLeft w:val="0"/>
              <w:marRight w:val="0"/>
              <w:marTop w:val="0"/>
              <w:marBottom w:val="0"/>
              <w:divBdr>
                <w:top w:val="none" w:sz="0" w:space="0" w:color="auto"/>
                <w:left w:val="none" w:sz="0" w:space="0" w:color="auto"/>
                <w:bottom w:val="none" w:sz="0" w:space="0" w:color="auto"/>
                <w:right w:val="none" w:sz="0" w:space="0" w:color="auto"/>
              </w:divBdr>
            </w:div>
            <w:div w:id="419059003">
              <w:marLeft w:val="0"/>
              <w:marRight w:val="0"/>
              <w:marTop w:val="0"/>
              <w:marBottom w:val="0"/>
              <w:divBdr>
                <w:top w:val="none" w:sz="0" w:space="0" w:color="auto"/>
                <w:left w:val="none" w:sz="0" w:space="0" w:color="auto"/>
                <w:bottom w:val="none" w:sz="0" w:space="0" w:color="auto"/>
                <w:right w:val="none" w:sz="0" w:space="0" w:color="auto"/>
              </w:divBdr>
            </w:div>
          </w:divsChild>
        </w:div>
        <w:div w:id="672411741">
          <w:marLeft w:val="0"/>
          <w:marRight w:val="0"/>
          <w:marTop w:val="0"/>
          <w:marBottom w:val="0"/>
          <w:divBdr>
            <w:top w:val="none" w:sz="0" w:space="0" w:color="auto"/>
            <w:left w:val="none" w:sz="0" w:space="0" w:color="auto"/>
            <w:bottom w:val="none" w:sz="0" w:space="0" w:color="auto"/>
            <w:right w:val="none" w:sz="0" w:space="0" w:color="auto"/>
          </w:divBdr>
        </w:div>
        <w:div w:id="2079554708">
          <w:marLeft w:val="0"/>
          <w:marRight w:val="0"/>
          <w:marTop w:val="0"/>
          <w:marBottom w:val="0"/>
          <w:divBdr>
            <w:top w:val="none" w:sz="0" w:space="0" w:color="auto"/>
            <w:left w:val="none" w:sz="0" w:space="0" w:color="auto"/>
            <w:bottom w:val="none" w:sz="0" w:space="0" w:color="auto"/>
            <w:right w:val="none" w:sz="0" w:space="0" w:color="auto"/>
          </w:divBdr>
        </w:div>
        <w:div w:id="1473522124">
          <w:marLeft w:val="0"/>
          <w:marRight w:val="0"/>
          <w:marTop w:val="0"/>
          <w:marBottom w:val="0"/>
          <w:divBdr>
            <w:top w:val="none" w:sz="0" w:space="0" w:color="auto"/>
            <w:left w:val="none" w:sz="0" w:space="0" w:color="auto"/>
            <w:bottom w:val="none" w:sz="0" w:space="0" w:color="auto"/>
            <w:right w:val="none" w:sz="0" w:space="0" w:color="auto"/>
          </w:divBdr>
        </w:div>
        <w:div w:id="316493030">
          <w:marLeft w:val="0"/>
          <w:marRight w:val="0"/>
          <w:marTop w:val="0"/>
          <w:marBottom w:val="0"/>
          <w:divBdr>
            <w:top w:val="none" w:sz="0" w:space="0" w:color="auto"/>
            <w:left w:val="none" w:sz="0" w:space="0" w:color="auto"/>
            <w:bottom w:val="none" w:sz="0" w:space="0" w:color="auto"/>
            <w:right w:val="none" w:sz="0" w:space="0" w:color="auto"/>
          </w:divBdr>
        </w:div>
        <w:div w:id="703678276">
          <w:marLeft w:val="0"/>
          <w:marRight w:val="0"/>
          <w:marTop w:val="0"/>
          <w:marBottom w:val="0"/>
          <w:divBdr>
            <w:top w:val="none" w:sz="0" w:space="0" w:color="auto"/>
            <w:left w:val="none" w:sz="0" w:space="0" w:color="auto"/>
            <w:bottom w:val="none" w:sz="0" w:space="0" w:color="auto"/>
            <w:right w:val="none" w:sz="0" w:space="0" w:color="auto"/>
          </w:divBdr>
        </w:div>
        <w:div w:id="189807124">
          <w:marLeft w:val="0"/>
          <w:marRight w:val="0"/>
          <w:marTop w:val="0"/>
          <w:marBottom w:val="0"/>
          <w:divBdr>
            <w:top w:val="none" w:sz="0" w:space="0" w:color="auto"/>
            <w:left w:val="none" w:sz="0" w:space="0" w:color="auto"/>
            <w:bottom w:val="none" w:sz="0" w:space="0" w:color="auto"/>
            <w:right w:val="none" w:sz="0" w:space="0" w:color="auto"/>
          </w:divBdr>
        </w:div>
        <w:div w:id="971978882">
          <w:marLeft w:val="0"/>
          <w:marRight w:val="0"/>
          <w:marTop w:val="0"/>
          <w:marBottom w:val="0"/>
          <w:divBdr>
            <w:top w:val="none" w:sz="0" w:space="0" w:color="auto"/>
            <w:left w:val="none" w:sz="0" w:space="0" w:color="auto"/>
            <w:bottom w:val="none" w:sz="0" w:space="0" w:color="auto"/>
            <w:right w:val="none" w:sz="0" w:space="0" w:color="auto"/>
          </w:divBdr>
        </w:div>
        <w:div w:id="2078476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Z6YWEJNPDQQR-896559167-661</_dlc_DocId>
    <_dlc_DocIdUrl xmlns="28130d43-1b56-4a10-ad88-2cd38123f4c1">
      <Url>https://intranetas.lrs.lt/29/_layouts/15/DocIdRedir.aspx?ID=Z6YWEJNPDQQR-896559167-661</Url>
      <Description>Z6YWEJNPDQQR-896559167-661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98FF-C60C-4D5C-90C8-983D3876CAC4}">
  <ds:schemaRefs>
    <ds:schemaRef ds:uri="http://schemas.microsoft.com/sharepoint/v3/contenttype/forms"/>
  </ds:schemaRefs>
</ds:datastoreItem>
</file>

<file path=customXml/itemProps2.xml><?xml version="1.0" encoding="utf-8"?>
<ds:datastoreItem xmlns:ds="http://schemas.openxmlformats.org/officeDocument/2006/customXml" ds:itemID="{572F02B0-E301-4EC6-94A1-980E93393CA3}">
  <ds:schemaRefs>
    <ds:schemaRef ds:uri="http://lrs.lt/TAIS/DocParts"/>
  </ds:schemaRefs>
</ds:datastoreItem>
</file>

<file path=customXml/itemProps3.xml><?xml version="1.0" encoding="utf-8"?>
<ds:datastoreItem xmlns:ds="http://schemas.openxmlformats.org/officeDocument/2006/customXml" ds:itemID="{3C892E01-A596-4E09-B506-F15984A8E54A}">
  <ds:schemaRefs>
    <ds:schemaRef ds:uri="http://purl.org/dc/elements/1.1/"/>
    <ds:schemaRef ds:uri="http://schemas.microsoft.com/office/2006/metadata/properties"/>
    <ds:schemaRef ds:uri="28130d43-1b56-4a10-ad88-2cd38123f4c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C64C248-0653-4C67-8EA8-30E8CDCEC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30d43-1b56-4a10-ad88-2cd38123f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C4696F-A062-4F26-AA88-B1598252310F}">
  <ds:schemaRefs>
    <ds:schemaRef ds:uri="http://schemas.microsoft.com/sharepoint/events"/>
  </ds:schemaRefs>
</ds:datastoreItem>
</file>

<file path=customXml/itemProps6.xml><?xml version="1.0" encoding="utf-8"?>
<ds:datastoreItem xmlns:ds="http://schemas.openxmlformats.org/officeDocument/2006/customXml" ds:itemID="{1C0493DF-6349-4130-B301-A43C4082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3134</Words>
  <Characters>1787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3</cp:revision>
  <cp:lastPrinted>2026-06-25T06:14:00Z</cp:lastPrinted>
  <dcterms:created xsi:type="dcterms:W3CDTF">2026-07-10T07:10:00Z</dcterms:created>
  <dcterms:modified xsi:type="dcterms:W3CDTF">2026-07-10T07:28:00Z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dc2f1ad9-99ab-49d5-aa0b-5a769690d9ef</vt:lpwstr>
  </property>
  <property fmtid="{D5CDD505-2E9C-101B-9397-08002B2CF9AE}" pid="3" name="ContentTypeId">
    <vt:lpwstr>0x010100147D90CBC16D234CA619BBDEA3061AC4</vt:lpwstr>
  </property>
</Properties>
</file>