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FBC733" w14:textId="77777777" w:rsidR="009D1BB5" w:rsidRPr="00B9093A" w:rsidRDefault="009D1BB5" w:rsidP="009D1BB5">
      <w:pPr>
        <w:spacing w:before="160"/>
        <w:jc w:val="center"/>
        <w:rPr>
          <w:b/>
          <w:caps/>
          <w:szCs w:val="24"/>
        </w:rPr>
      </w:pPr>
      <w:r w:rsidRPr="00B9093A">
        <w:rPr>
          <w:noProof/>
          <w:szCs w:val="24"/>
          <w:lang w:eastAsia="lt-LT"/>
        </w:rPr>
        <w:drawing>
          <wp:anchor distT="0" distB="0" distL="114300" distR="114300" simplePos="0" relativeHeight="251658240" behindDoc="0" locked="0" layoutInCell="0" allowOverlap="1" wp14:anchorId="7F4F8A99" wp14:editId="29850A05">
            <wp:simplePos x="0" y="0"/>
            <wp:positionH relativeFrom="page">
              <wp:posOffset>3776980</wp:posOffset>
            </wp:positionH>
            <wp:positionV relativeFrom="page">
              <wp:posOffset>567690</wp:posOffset>
            </wp:positionV>
            <wp:extent cx="543560" cy="595630"/>
            <wp:effectExtent l="0" t="0" r="8890" b="0"/>
            <wp:wrapTopAndBottom/>
            <wp:docPr id="3" name="Paveikslėlis 3" descr="A black and white logo of a knight on a horse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veikslėlis 3" descr="A black and white logo of a knight on a horse  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3560" cy="595630"/>
                    </a:xfrm>
                    <a:prstGeom prst="rect">
                      <a:avLst/>
                    </a:prstGeom>
                    <a:noFill/>
                    <a:ln>
                      <a:noFill/>
                    </a:ln>
                  </pic:spPr>
                </pic:pic>
              </a:graphicData>
            </a:graphic>
          </wp:anchor>
        </w:drawing>
      </w:r>
      <w:r w:rsidRPr="00B9093A">
        <w:rPr>
          <w:b/>
          <w:caps/>
          <w:szCs w:val="24"/>
        </w:rPr>
        <w:t>LIETUVOS RESPUBLIKOS energetikos MINISTERIJA</w:t>
      </w:r>
    </w:p>
    <w:p w14:paraId="2615B536" w14:textId="77777777" w:rsidR="009D1BB5" w:rsidRPr="00B56731" w:rsidRDefault="009D1BB5" w:rsidP="009D1BB5">
      <w:pPr>
        <w:ind w:left="-851"/>
        <w:jc w:val="center"/>
        <w:rPr>
          <w:b/>
          <w:caps/>
          <w:sz w:val="18"/>
          <w:szCs w:val="18"/>
        </w:rPr>
      </w:pPr>
    </w:p>
    <w:p w14:paraId="026CA385" w14:textId="643F6561" w:rsidR="00157330" w:rsidRDefault="0066025F" w:rsidP="0066025F">
      <w:pPr>
        <w:spacing w:before="40"/>
        <w:jc w:val="center"/>
        <w:rPr>
          <w:sz w:val="18"/>
          <w:szCs w:val="18"/>
        </w:rPr>
      </w:pPr>
      <w:r w:rsidRPr="00B9093A">
        <w:rPr>
          <w:sz w:val="18"/>
          <w:szCs w:val="18"/>
        </w:rPr>
        <w:t xml:space="preserve">Biudžetinė įstaiga, </w:t>
      </w:r>
      <w:r w:rsidR="00F43169">
        <w:rPr>
          <w:sz w:val="18"/>
          <w:szCs w:val="18"/>
        </w:rPr>
        <w:t>J. Lelevelio g. 6</w:t>
      </w:r>
      <w:r w:rsidRPr="00B9093A">
        <w:rPr>
          <w:sz w:val="18"/>
          <w:szCs w:val="18"/>
        </w:rPr>
        <w:t>, LT-0110</w:t>
      </w:r>
      <w:r w:rsidR="00EE46E9">
        <w:rPr>
          <w:sz w:val="18"/>
          <w:szCs w:val="18"/>
        </w:rPr>
        <w:t>3</w:t>
      </w:r>
      <w:r w:rsidRPr="00B9093A">
        <w:rPr>
          <w:sz w:val="18"/>
          <w:szCs w:val="18"/>
        </w:rPr>
        <w:t xml:space="preserve"> Vilnius,</w:t>
      </w:r>
    </w:p>
    <w:p w14:paraId="5CDEAB63" w14:textId="340A5A04" w:rsidR="00B56731" w:rsidRPr="00B9093A" w:rsidRDefault="00B56731" w:rsidP="00157330">
      <w:pPr>
        <w:spacing w:before="40"/>
        <w:jc w:val="center"/>
        <w:rPr>
          <w:sz w:val="18"/>
          <w:szCs w:val="18"/>
        </w:rPr>
      </w:pPr>
      <w:r w:rsidRPr="00B9093A">
        <w:rPr>
          <w:sz w:val="18"/>
          <w:szCs w:val="18"/>
        </w:rPr>
        <w:t xml:space="preserve"> </w:t>
      </w:r>
      <w:r w:rsidR="00917105">
        <w:rPr>
          <w:sz w:val="18"/>
          <w:szCs w:val="18"/>
        </w:rPr>
        <w:t>t</w:t>
      </w:r>
      <w:r w:rsidRPr="00B9093A">
        <w:rPr>
          <w:sz w:val="18"/>
          <w:szCs w:val="18"/>
        </w:rPr>
        <w:t>el. (</w:t>
      </w:r>
      <w:r w:rsidR="00F43169">
        <w:rPr>
          <w:sz w:val="18"/>
          <w:szCs w:val="18"/>
        </w:rPr>
        <w:t>0</w:t>
      </w:r>
      <w:r w:rsidRPr="00B9093A">
        <w:rPr>
          <w:sz w:val="18"/>
          <w:szCs w:val="18"/>
        </w:rPr>
        <w:t xml:space="preserve"> 5) 203 4696</w:t>
      </w:r>
      <w:r w:rsidR="00157330">
        <w:rPr>
          <w:sz w:val="18"/>
          <w:szCs w:val="18"/>
        </w:rPr>
        <w:t xml:space="preserve">, </w:t>
      </w:r>
      <w:r w:rsidRPr="00B9093A">
        <w:rPr>
          <w:sz w:val="18"/>
          <w:szCs w:val="18"/>
        </w:rPr>
        <w:t xml:space="preserve">el. p. </w:t>
      </w:r>
      <w:hyperlink r:id="rId8" w:history="1">
        <w:r w:rsidRPr="00B56731">
          <w:rPr>
            <w:rStyle w:val="Hipersaitas"/>
            <w:sz w:val="18"/>
            <w:szCs w:val="18"/>
          </w:rPr>
          <w:t>info@enmin.lt</w:t>
        </w:r>
      </w:hyperlink>
      <w:r w:rsidRPr="00B56731">
        <w:rPr>
          <w:sz w:val="18"/>
          <w:szCs w:val="18"/>
        </w:rPr>
        <w:t xml:space="preserve">, </w:t>
      </w:r>
      <w:r w:rsidR="003C291B">
        <w:rPr>
          <w:sz w:val="17"/>
          <w:lang w:val="en-US"/>
        </w:rPr>
        <w:t>http://www.</w:t>
      </w:r>
      <w:hyperlink r:id="rId9" w:history="1">
        <w:proofErr w:type="spellStart"/>
        <w:r w:rsidR="00010B85">
          <w:rPr>
            <w:rStyle w:val="Hipersaitas"/>
            <w:sz w:val="18"/>
            <w:szCs w:val="18"/>
          </w:rPr>
          <w:t>enmin.lrv.lt</w:t>
        </w:r>
        <w:proofErr w:type="spellEnd"/>
      </w:hyperlink>
      <w:r w:rsidR="00157330">
        <w:rPr>
          <w:sz w:val="18"/>
          <w:szCs w:val="18"/>
        </w:rPr>
        <w:t xml:space="preserve">, </w:t>
      </w:r>
      <w:r w:rsidRPr="00B9093A">
        <w:rPr>
          <w:sz w:val="18"/>
          <w:szCs w:val="18"/>
        </w:rPr>
        <w:t>el</w:t>
      </w:r>
      <w:r w:rsidR="00D23538">
        <w:rPr>
          <w:sz w:val="18"/>
          <w:szCs w:val="18"/>
        </w:rPr>
        <w:t xml:space="preserve">ektroninio </w:t>
      </w:r>
      <w:r w:rsidRPr="00B9093A">
        <w:rPr>
          <w:sz w:val="18"/>
          <w:szCs w:val="18"/>
        </w:rPr>
        <w:t>pristatymo dėžutės adresas 302308327</w:t>
      </w:r>
    </w:p>
    <w:p w14:paraId="582ACAA0" w14:textId="796C2302" w:rsidR="0066025F" w:rsidRPr="00B9093A" w:rsidRDefault="0066025F" w:rsidP="0066025F">
      <w:pPr>
        <w:widowControl w:val="0"/>
        <w:spacing w:after="40"/>
        <w:jc w:val="center"/>
        <w:rPr>
          <w:sz w:val="18"/>
          <w:szCs w:val="18"/>
        </w:rPr>
      </w:pPr>
      <w:r w:rsidRPr="00B9093A">
        <w:rPr>
          <w:sz w:val="18"/>
          <w:szCs w:val="18"/>
        </w:rPr>
        <w:t>Duomenys kaupiami ir saugomi Juridinių asmenų registre,</w:t>
      </w:r>
      <w:r w:rsidR="00547380">
        <w:rPr>
          <w:sz w:val="18"/>
          <w:szCs w:val="18"/>
        </w:rPr>
        <w:t xml:space="preserve"> </w:t>
      </w:r>
      <w:r w:rsidRPr="00B9093A">
        <w:rPr>
          <w:sz w:val="18"/>
          <w:szCs w:val="18"/>
        </w:rPr>
        <w:t>kodas 302308327</w:t>
      </w:r>
    </w:p>
    <w:p w14:paraId="2FE0382E" w14:textId="22FD4AA5" w:rsidR="009D1BB5" w:rsidRPr="004115FB" w:rsidRDefault="009D1BB5" w:rsidP="009D1BB5">
      <w:pPr>
        <w:jc w:val="center"/>
      </w:pPr>
      <w:r>
        <w:rPr>
          <w:noProof/>
          <w:lang w:eastAsia="lt-LT"/>
        </w:rPr>
        <mc:AlternateContent>
          <mc:Choice Requires="wps">
            <w:drawing>
              <wp:anchor distT="4294967294" distB="4294967294" distL="114300" distR="114300" simplePos="0" relativeHeight="251658241" behindDoc="1" locked="0" layoutInCell="1" allowOverlap="1" wp14:anchorId="6FDE1B6F" wp14:editId="36CF6550">
                <wp:simplePos x="0" y="0"/>
                <wp:positionH relativeFrom="column">
                  <wp:posOffset>-41910</wp:posOffset>
                </wp:positionH>
                <wp:positionV relativeFrom="paragraph">
                  <wp:posOffset>-636</wp:posOffset>
                </wp:positionV>
                <wp:extent cx="6078855" cy="0"/>
                <wp:effectExtent l="0" t="0" r="17145"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8855" cy="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DD3E7EA" id="_x0000_t32" coordsize="21600,21600" o:spt="32" o:oned="t" path="m,l21600,21600e" filled="f">
                <v:path arrowok="t" fillok="f" o:connecttype="none"/>
                <o:lock v:ext="edit" shapetype="t"/>
              </v:shapetype>
              <v:shape id="AutoShape 2" o:spid="_x0000_s1026" type="#_x0000_t32" style="position:absolute;margin-left:-3.3pt;margin-top:-.05pt;width:478.65pt;height:0;z-index:-251658239;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ZSPapvAEAAGQDAAAOAAAAZHJzL2Uyb0RvYy54bWysU8Fu2zAMvQ/YPwi6L3Y6pAuMOD2k7S7d FqDdBzCybAuVRYFUYufvJ6lxVmy3YT4IlEg+Pj7Sm7tpsOKkiQ26Wi4XpRTaKWyM62r58+Xx01oK DuAasOh0Lc+a5d3244fN6Ct9gz3aRpOIII6r0deyD8FXRcGq1wPwAr120dkiDRDilbqiIRgj+mCL m7K8LUakxhMqzRxf79+ccpvx21ar8KNtWQdhaxm5hXxSPg/pLLYbqDoC3xt1oQH/wGIA42LRK9Q9 BBBHMn9BDUYRMrZhoXAosG2N0rmH2M2y/KOb5x68zr1EcdhfZeL/B6u+n3ZuT4m6mtyzf0L1ysLh rgfX6Uzg5ezj4JZJqmL0XF1T0oX9nsRh/IZNjIFjwKzC1NKQIGN/Yspin69i6ykIFR9vyy/r9Wol hZp9BVRzoicOXzUOIhm15EBguj7s0Lk4UqRlLgOnJw6JFlRzQqrq8NFYmydrnRhjqc+rMicwWtMk Zwpj6g47S+IEaTfyl3uMnvdhhEfXZLBeQ/NwsQMY+2bH4tYlPJ3X7cJo1iYtIlcHbM57mgWMo8yc L2uXduX9Pcv8++fY/gIAAP//AwBQSwMEFAAGAAgAAAAhADxb91DZAAAABgEAAA8AAABkcnMvZG93 bnJldi54bWxMjjFPwzAUhHck/oP1KrG1dpEaSohTIRATE2mHjE78mkSNn6PYTdJ/z4MFptPpTndf dlhcLyYcQ+dJw3ajQCDV3nbUaDgdP9Z7ECEasqb3hBpuGOCQ399lJrV+pi+citgIHqGQGg1tjEMq ZahbdCZs/IDE2dmPzkS2YyPtaGYed718VCqRznTED60Z8K3F+lJcnYajfz93u7Ko9qUvk0nh/Hkr Zq0fVsvrC4iIS/wrww8+o0POTJW/kg2i17BOEm6ybkFw/LxTTyCqXy/zTP7Hz78BAAD//wMAUEsB Ai0AFAAGAAgAAAAhALaDOJL+AAAA4QEAABMAAAAAAAAAAAAAAAAAAAAAAFtDb250ZW50X1R5cGVz XS54bWxQSwECLQAUAAYACAAAACEAOP0h/9YAAACUAQAACwAAAAAAAAAAAAAAAAAvAQAAX3JlbHMv LnJlbHNQSwECLQAUAAYACAAAACEAmUj2qbwBAABkAwAADgAAAAAAAAAAAAAAAAAuAgAAZHJzL2Uy b0RvYy54bWxQSwECLQAUAAYACAAAACEAPFv3UNkAAAAGAQAADwAAAAAAAAAAAAAAAAAWBAAAZHJz L2Rvd25yZXYueG1sUEsFBgAAAAAEAAQA8wAAABwFAAAAAA== " strokeweight=".5pt">
                <v:shadow color="#7f7f7f" opacity=".5" offset="1pt"/>
              </v:shape>
            </w:pict>
          </mc:Fallback>
        </mc:AlternateContent>
      </w:r>
    </w:p>
    <w:tbl>
      <w:tblPr>
        <w:tblStyle w:val="Lentelstinklelis"/>
        <w:tblW w:w="9746" w:type="dxa"/>
        <w:tblLook w:val="0000" w:firstRow="0" w:lastRow="0" w:firstColumn="0" w:lastColumn="0" w:noHBand="0" w:noVBand="0"/>
      </w:tblPr>
      <w:tblGrid>
        <w:gridCol w:w="5245"/>
        <w:gridCol w:w="284"/>
        <w:gridCol w:w="1559"/>
        <w:gridCol w:w="2579"/>
        <w:gridCol w:w="56"/>
        <w:gridCol w:w="23"/>
      </w:tblGrid>
      <w:tr w:rsidR="00B9093A" w:rsidRPr="00B9093A" w14:paraId="10CDDAA0" w14:textId="77777777" w:rsidTr="00996344">
        <w:tc>
          <w:tcPr>
            <w:tcW w:w="5245" w:type="dxa"/>
            <w:vMerge w:val="restart"/>
            <w:shd w:val="clear" w:color="auto" w:fill="FFFFFF" w:themeFill="background1"/>
          </w:tcPr>
          <w:p w14:paraId="21B84273" w14:textId="79E49F29" w:rsidR="00D248B1" w:rsidRDefault="001E512D" w:rsidP="009E6843">
            <w:pPr>
              <w:rPr>
                <w:rFonts w:eastAsia="Calibri"/>
                <w:szCs w:val="24"/>
              </w:rPr>
            </w:pPr>
            <w:r>
              <w:rPr>
                <w:rFonts w:eastAsia="Calibri"/>
                <w:szCs w:val="24"/>
              </w:rPr>
              <w:t xml:space="preserve">Lietuvos Respublikos </w:t>
            </w:r>
            <w:r w:rsidR="003E5EAB">
              <w:rPr>
                <w:rFonts w:eastAsia="Calibri"/>
                <w:szCs w:val="24"/>
              </w:rPr>
              <w:t xml:space="preserve">Seimo </w:t>
            </w:r>
            <w:r w:rsidR="00442854">
              <w:rPr>
                <w:rFonts w:eastAsia="Calibri"/>
                <w:szCs w:val="24"/>
              </w:rPr>
              <w:t>Ekonomikos komitetui</w:t>
            </w:r>
          </w:p>
          <w:p w14:paraId="1DA3B146" w14:textId="77777777" w:rsidR="00582DCA" w:rsidRDefault="00582DCA" w:rsidP="009E6843">
            <w:pPr>
              <w:rPr>
                <w:rFonts w:eastAsia="Calibri"/>
                <w:szCs w:val="24"/>
              </w:rPr>
            </w:pPr>
          </w:p>
          <w:p w14:paraId="12D214BD" w14:textId="3CE69E7A" w:rsidR="00582DCA" w:rsidRDefault="00582DCA" w:rsidP="009E6843">
            <w:pPr>
              <w:rPr>
                <w:rFonts w:eastAsia="Calibri"/>
                <w:szCs w:val="24"/>
              </w:rPr>
            </w:pPr>
            <w:r>
              <w:rPr>
                <w:rFonts w:eastAsia="Calibri"/>
                <w:szCs w:val="24"/>
              </w:rPr>
              <w:t xml:space="preserve">Kopija </w:t>
            </w:r>
          </w:p>
          <w:p w14:paraId="0C3746C6" w14:textId="23EB89B1" w:rsidR="00582DCA" w:rsidRDefault="00582DCA" w:rsidP="009E6843">
            <w:pPr>
              <w:rPr>
                <w:rFonts w:eastAsia="Calibri"/>
                <w:szCs w:val="24"/>
              </w:rPr>
            </w:pPr>
            <w:r>
              <w:rPr>
                <w:rFonts w:eastAsia="Calibri"/>
                <w:szCs w:val="24"/>
              </w:rPr>
              <w:t>Lietuvos Respublikos Vyriausybei</w:t>
            </w:r>
          </w:p>
          <w:p w14:paraId="1D8BC095" w14:textId="4D26584C" w:rsidR="00582DCA" w:rsidRDefault="00582DCA" w:rsidP="009E6843">
            <w:pPr>
              <w:rPr>
                <w:rFonts w:eastAsia="Calibri"/>
                <w:szCs w:val="24"/>
              </w:rPr>
            </w:pPr>
            <w:r>
              <w:rPr>
                <w:rFonts w:eastAsia="Calibri"/>
                <w:szCs w:val="24"/>
              </w:rPr>
              <w:t>Lietuvos Respublikos finansų ministerijai</w:t>
            </w:r>
          </w:p>
          <w:p w14:paraId="3F5AC17C" w14:textId="6E2A666A" w:rsidR="00442854" w:rsidRDefault="00442854" w:rsidP="009E6843">
            <w:pPr>
              <w:rPr>
                <w:rFonts w:eastAsia="Calibri"/>
                <w:szCs w:val="24"/>
              </w:rPr>
            </w:pPr>
            <w:r w:rsidRPr="00442854">
              <w:rPr>
                <w:rFonts w:eastAsia="Calibri"/>
                <w:szCs w:val="24"/>
              </w:rPr>
              <w:t>VšĮ Valdymo koordinavimo centr</w:t>
            </w:r>
            <w:r>
              <w:rPr>
                <w:rFonts w:eastAsia="Calibri"/>
                <w:szCs w:val="24"/>
              </w:rPr>
              <w:t>ui</w:t>
            </w:r>
          </w:p>
          <w:p w14:paraId="61E4C7A0" w14:textId="77777777" w:rsidR="001E512D" w:rsidRDefault="001E512D" w:rsidP="009E6843">
            <w:pPr>
              <w:rPr>
                <w:rFonts w:eastAsia="Calibri"/>
                <w:szCs w:val="24"/>
              </w:rPr>
            </w:pPr>
          </w:p>
          <w:p w14:paraId="48983FE1" w14:textId="20CB1EAB" w:rsidR="009D1BB5" w:rsidRPr="00B9093A" w:rsidRDefault="009D1BB5" w:rsidP="0031657A">
            <w:pPr>
              <w:rPr>
                <w:rFonts w:eastAsia="Calibri"/>
                <w:szCs w:val="24"/>
              </w:rPr>
            </w:pPr>
          </w:p>
        </w:tc>
        <w:tc>
          <w:tcPr>
            <w:tcW w:w="284" w:type="dxa"/>
            <w:shd w:val="clear" w:color="auto" w:fill="FFFFFF" w:themeFill="background1"/>
          </w:tcPr>
          <w:p w14:paraId="13D7781A" w14:textId="77777777" w:rsidR="009D1BB5" w:rsidRPr="00B9093A" w:rsidRDefault="009D1BB5" w:rsidP="009E6843">
            <w:pPr>
              <w:jc w:val="left"/>
            </w:pPr>
          </w:p>
        </w:tc>
        <w:tc>
          <w:tcPr>
            <w:tcW w:w="1559" w:type="dxa"/>
            <w:shd w:val="clear" w:color="auto" w:fill="FFFFFF" w:themeFill="background1"/>
          </w:tcPr>
          <w:p w14:paraId="28ED1770" w14:textId="0898109F" w:rsidR="0047234D" w:rsidRDefault="009D1BB5" w:rsidP="009E6843">
            <w:pPr>
              <w:jc w:val="left"/>
            </w:pPr>
            <w:r w:rsidRPr="00B9093A">
              <w:t>202</w:t>
            </w:r>
            <w:r w:rsidR="00F302D1">
              <w:t>6</w:t>
            </w:r>
            <w:r w:rsidR="00A4222F">
              <w:t>-</w:t>
            </w:r>
            <w:r w:rsidR="0047234D">
              <w:t xml:space="preserve">  </w:t>
            </w:r>
          </w:p>
          <w:p w14:paraId="7EDEFA23" w14:textId="208B2CF8" w:rsidR="009D1BB5" w:rsidRPr="00F302D1" w:rsidRDefault="005E3580" w:rsidP="009E6843">
            <w:pPr>
              <w:jc w:val="left"/>
              <w:rPr>
                <w:lang w:val="en-US"/>
              </w:rPr>
            </w:pPr>
            <w:r w:rsidRPr="00B9093A">
              <w:t>Į 202</w:t>
            </w:r>
            <w:r w:rsidR="00BC256C">
              <w:t>5</w:t>
            </w:r>
            <w:r w:rsidR="00A4222F">
              <w:t>-1</w:t>
            </w:r>
            <w:r w:rsidR="00F302D1">
              <w:rPr>
                <w:lang w:val="en-US"/>
              </w:rPr>
              <w:t>2-17</w:t>
            </w:r>
          </w:p>
          <w:p w14:paraId="68D98B68" w14:textId="77777777" w:rsidR="00FF1B0F" w:rsidRDefault="00FF1B0F" w:rsidP="009E6843">
            <w:pPr>
              <w:jc w:val="left"/>
            </w:pPr>
          </w:p>
          <w:p w14:paraId="54E0C793" w14:textId="77777777" w:rsidR="00FF1B0F" w:rsidRDefault="00FF1B0F" w:rsidP="009E6843">
            <w:pPr>
              <w:jc w:val="left"/>
            </w:pPr>
          </w:p>
          <w:p w14:paraId="1869C9F1" w14:textId="223AE55A" w:rsidR="00FF1B0F" w:rsidRPr="00FF1B0F" w:rsidRDefault="00FF1B0F" w:rsidP="009E6843">
            <w:pPr>
              <w:jc w:val="left"/>
              <w:rPr>
                <w:lang w:val="en-US"/>
              </w:rPr>
            </w:pPr>
          </w:p>
        </w:tc>
        <w:tc>
          <w:tcPr>
            <w:tcW w:w="2658" w:type="dxa"/>
            <w:gridSpan w:val="3"/>
            <w:shd w:val="clear" w:color="auto" w:fill="FFFFFF" w:themeFill="background1"/>
          </w:tcPr>
          <w:p w14:paraId="2D74DC06" w14:textId="1C7F23C9" w:rsidR="009D1BB5" w:rsidRPr="00B9093A" w:rsidRDefault="009D1BB5" w:rsidP="009E6843">
            <w:pPr>
              <w:jc w:val="left"/>
            </w:pPr>
            <w:r w:rsidRPr="00B9093A">
              <w:t xml:space="preserve">Nr. </w:t>
            </w:r>
            <w:r w:rsidR="000053FE">
              <w:t>(</w:t>
            </w:r>
            <w:r w:rsidR="000053FE">
              <w:rPr>
                <w:lang w:val="en-US"/>
              </w:rPr>
              <w:t xml:space="preserve">8.1-26Mr) </w:t>
            </w:r>
            <w:r w:rsidR="0047234D">
              <w:t>3-</w:t>
            </w:r>
          </w:p>
          <w:p w14:paraId="53672188" w14:textId="66C73FCC" w:rsidR="009D1BB5" w:rsidRDefault="00CF639D" w:rsidP="009E6843">
            <w:pPr>
              <w:jc w:val="left"/>
              <w:rPr>
                <w:lang w:val="en-US"/>
              </w:rPr>
            </w:pPr>
            <w:r>
              <w:t xml:space="preserve">Nr. </w:t>
            </w:r>
            <w:r w:rsidR="00F302D1" w:rsidRPr="00F302D1">
              <w:t>S-2025-5729</w:t>
            </w:r>
          </w:p>
          <w:p w14:paraId="230FBCC2" w14:textId="77777777" w:rsidR="00DA2717" w:rsidRDefault="00DA2717" w:rsidP="009E6843">
            <w:pPr>
              <w:jc w:val="left"/>
            </w:pPr>
          </w:p>
          <w:p w14:paraId="1A713963" w14:textId="77777777" w:rsidR="00DA2717" w:rsidRDefault="00DA2717" w:rsidP="009E6843">
            <w:pPr>
              <w:jc w:val="left"/>
            </w:pPr>
          </w:p>
          <w:p w14:paraId="772991DE" w14:textId="6BA7DFA0" w:rsidR="00DA2717" w:rsidRPr="00B9093A" w:rsidRDefault="00DA2717" w:rsidP="009E6843">
            <w:pPr>
              <w:jc w:val="left"/>
            </w:pPr>
          </w:p>
        </w:tc>
      </w:tr>
      <w:tr w:rsidR="00B9093A" w:rsidRPr="00B9093A" w14:paraId="3D7A08CE" w14:textId="77777777" w:rsidTr="00996344">
        <w:trPr>
          <w:gridAfter w:val="5"/>
          <w:wAfter w:w="4501" w:type="dxa"/>
          <w:trHeight w:val="317"/>
        </w:trPr>
        <w:tc>
          <w:tcPr>
            <w:tcW w:w="5245" w:type="dxa"/>
            <w:vMerge/>
            <w:shd w:val="clear" w:color="auto" w:fill="FFFFFF" w:themeFill="background1"/>
          </w:tcPr>
          <w:p w14:paraId="4448F208" w14:textId="77777777" w:rsidR="009D1BB5" w:rsidRPr="00B9093A" w:rsidRDefault="009D1BB5" w:rsidP="005D5A88">
            <w:pPr>
              <w:spacing w:line="276" w:lineRule="auto"/>
              <w:jc w:val="left"/>
            </w:pPr>
          </w:p>
        </w:tc>
      </w:tr>
      <w:tr w:rsidR="00B9093A" w:rsidRPr="00B9093A" w14:paraId="498CFB7D" w14:textId="77777777" w:rsidTr="00996344">
        <w:trPr>
          <w:gridAfter w:val="1"/>
          <w:wAfter w:w="23" w:type="dxa"/>
        </w:trPr>
        <w:tc>
          <w:tcPr>
            <w:tcW w:w="9723" w:type="dxa"/>
            <w:gridSpan w:val="5"/>
            <w:shd w:val="clear" w:color="auto" w:fill="FFFFFF" w:themeFill="background1"/>
          </w:tcPr>
          <w:p w14:paraId="0DB08FE5" w14:textId="77777777" w:rsidR="009D1BB5" w:rsidRPr="00B9093A" w:rsidRDefault="009D1BB5" w:rsidP="005D5A88">
            <w:pPr>
              <w:spacing w:line="276" w:lineRule="auto"/>
              <w:rPr>
                <w:b/>
                <w:bCs/>
              </w:rPr>
            </w:pPr>
          </w:p>
        </w:tc>
      </w:tr>
      <w:tr w:rsidR="00B9093A" w:rsidRPr="00B9093A" w14:paraId="366DDE26" w14:textId="77777777" w:rsidTr="00996344">
        <w:trPr>
          <w:gridAfter w:val="2"/>
          <w:wAfter w:w="79" w:type="dxa"/>
        </w:trPr>
        <w:tc>
          <w:tcPr>
            <w:tcW w:w="9667" w:type="dxa"/>
            <w:gridSpan w:val="4"/>
            <w:shd w:val="clear" w:color="auto" w:fill="FFFFFF" w:themeFill="background1"/>
          </w:tcPr>
          <w:p w14:paraId="407DD5C3" w14:textId="10DD5CC3" w:rsidR="00B56731" w:rsidRDefault="00A4222F" w:rsidP="007642EE">
            <w:pPr>
              <w:rPr>
                <w:b/>
                <w:bCs/>
                <w:szCs w:val="24"/>
                <w:shd w:val="clear" w:color="auto" w:fill="FFFFFF"/>
              </w:rPr>
            </w:pPr>
            <w:r>
              <w:rPr>
                <w:b/>
                <w:bCs/>
                <w:szCs w:val="24"/>
                <w:shd w:val="clear" w:color="auto" w:fill="FFFFFF"/>
              </w:rPr>
              <w:t>INFORMACIJOS PATEIKIMAS</w:t>
            </w:r>
          </w:p>
          <w:p w14:paraId="07D5F6E8" w14:textId="639AB7E8" w:rsidR="0047234D" w:rsidRPr="00B9093A" w:rsidRDefault="0047234D" w:rsidP="007642EE">
            <w:pPr>
              <w:rPr>
                <w:b/>
                <w:bCs/>
                <w:szCs w:val="24"/>
              </w:rPr>
            </w:pPr>
          </w:p>
        </w:tc>
      </w:tr>
    </w:tbl>
    <w:p w14:paraId="26826529" w14:textId="2769848D" w:rsidR="003E5EAB" w:rsidRDefault="001B7C8E" w:rsidP="007642EE">
      <w:pPr>
        <w:ind w:firstLine="720"/>
      </w:pPr>
      <w:r>
        <w:t xml:space="preserve">Lietuvos Respublikos energetikos ministerija susipažino su </w:t>
      </w:r>
      <w:r w:rsidR="0031657A">
        <w:t xml:space="preserve">Lietuvos Respublikos Seimo </w:t>
      </w:r>
      <w:r w:rsidR="00996344">
        <w:t>E</w:t>
      </w:r>
      <w:r w:rsidR="006E3567">
        <w:t xml:space="preserve">konomikos komiteto </w:t>
      </w:r>
      <w:r w:rsidR="00801B1A" w:rsidRPr="00801B1A">
        <w:t xml:space="preserve">2025 m. </w:t>
      </w:r>
      <w:r w:rsidR="006E3567">
        <w:t xml:space="preserve">gruodžio </w:t>
      </w:r>
      <w:r w:rsidR="00442854">
        <w:t>17</w:t>
      </w:r>
      <w:r w:rsidR="00801B1A" w:rsidRPr="00801B1A">
        <w:t xml:space="preserve"> d. </w:t>
      </w:r>
      <w:r w:rsidR="00801B1A">
        <w:t xml:space="preserve">sprendimu </w:t>
      </w:r>
      <w:r w:rsidR="00801B1A" w:rsidRPr="00801B1A">
        <w:t xml:space="preserve">Nr. </w:t>
      </w:r>
      <w:r w:rsidR="00A613DC" w:rsidRPr="00A613DC">
        <w:t xml:space="preserve">108-P-75 </w:t>
      </w:r>
      <w:r w:rsidR="00512F39">
        <w:t>ir</w:t>
      </w:r>
      <w:r w:rsidR="005F0605">
        <w:t xml:space="preserve"> </w:t>
      </w:r>
      <w:r w:rsidR="0031657A">
        <w:t xml:space="preserve">teikia </w:t>
      </w:r>
      <w:r w:rsidR="00B131A7">
        <w:t>informaciją</w:t>
      </w:r>
      <w:r w:rsidR="0031657A">
        <w:t xml:space="preserve"> </w:t>
      </w:r>
      <w:r w:rsidR="005F0605">
        <w:t xml:space="preserve">pagal Energetikos ministerijai priskirtą kompetenciją </w:t>
      </w:r>
      <w:r w:rsidR="00884897">
        <w:t>dėl</w:t>
      </w:r>
      <w:r w:rsidR="00EA5743">
        <w:t xml:space="preserve"> sprendime išdėstyt</w:t>
      </w:r>
      <w:r w:rsidR="00884897">
        <w:t>ų prašymų</w:t>
      </w:r>
      <w:r w:rsidR="006E3567">
        <w:t>.</w:t>
      </w:r>
    </w:p>
    <w:p w14:paraId="47EC2B5F" w14:textId="281196CE" w:rsidR="00500C22" w:rsidRPr="008D0FA2" w:rsidRDefault="00C0729C" w:rsidP="00500C22">
      <w:pPr>
        <w:ind w:firstLine="720"/>
      </w:pPr>
      <w:r>
        <w:t xml:space="preserve">Energetikos ministerija informuoja, kad </w:t>
      </w:r>
      <w:r w:rsidR="00500C22">
        <w:t>Nacionalinės energetinės nepriklausomybės strategijos</w:t>
      </w:r>
      <w:r w:rsidR="00500C22">
        <w:rPr>
          <w:rStyle w:val="Puslapioinaosnuoroda"/>
        </w:rPr>
        <w:footnoteReference w:id="1"/>
      </w:r>
      <w:r w:rsidR="00500C22">
        <w:t xml:space="preserve"> </w:t>
      </w:r>
      <w:r w:rsidR="00500C22" w:rsidRPr="003E15DD">
        <w:t>109</w:t>
      </w:r>
      <w:r w:rsidR="00500C22">
        <w:t xml:space="preserve"> punkte numatyta, kad p</w:t>
      </w:r>
      <w:r w:rsidR="00500C22" w:rsidRPr="003E15DD">
        <w:t>irmuoju etapu iki 2030 m. Lietuv</w:t>
      </w:r>
      <w:r w:rsidR="005D1D57">
        <w:t>oje</w:t>
      </w:r>
      <w:r w:rsidR="00500C22" w:rsidRPr="003E15DD">
        <w:t xml:space="preserve"> </w:t>
      </w:r>
      <w:r w:rsidR="005D1D57">
        <w:t>turėtų būti</w:t>
      </w:r>
      <w:r w:rsidR="005D1D57" w:rsidRPr="003E15DD">
        <w:t xml:space="preserve"> </w:t>
      </w:r>
      <w:r w:rsidR="00500C22" w:rsidRPr="003E15DD">
        <w:t>išvystyti du jūrinio vėjo elektrinių park</w:t>
      </w:r>
      <w:r w:rsidR="005D1D57">
        <w:t>ai, kurių</w:t>
      </w:r>
      <w:r w:rsidR="00500C22" w:rsidRPr="003E15DD">
        <w:t xml:space="preserve"> </w:t>
      </w:r>
      <w:r w:rsidR="005D1D57">
        <w:t>b</w:t>
      </w:r>
      <w:r w:rsidR="00500C22" w:rsidRPr="003E15DD">
        <w:t>endra galia siek</w:t>
      </w:r>
      <w:r w:rsidR="005D1D57">
        <w:t>tų</w:t>
      </w:r>
      <w:r w:rsidR="00500C22" w:rsidRPr="003E15DD">
        <w:t xml:space="preserve"> 1,4 GW ir jie </w:t>
      </w:r>
      <w:r w:rsidR="005D1D57">
        <w:t>būtų</w:t>
      </w:r>
      <w:r w:rsidR="005D1D57" w:rsidRPr="003E15DD">
        <w:t xml:space="preserve"> </w:t>
      </w:r>
      <w:r w:rsidR="00500C22" w:rsidRPr="003E15DD">
        <w:t>prijungti prie Lietuvos elektros perdavimo sistemos. Abu vėjo elektrinių parkai pagamin</w:t>
      </w:r>
      <w:r w:rsidR="005D1D57">
        <w:t>tų</w:t>
      </w:r>
      <w:r w:rsidR="00500C22" w:rsidRPr="003E15DD">
        <w:t xml:space="preserve"> apie 6 </w:t>
      </w:r>
      <w:proofErr w:type="spellStart"/>
      <w:r w:rsidR="00500C22" w:rsidRPr="003E15DD">
        <w:t>TWh</w:t>
      </w:r>
      <w:proofErr w:type="spellEnd"/>
      <w:r w:rsidR="00500C22" w:rsidRPr="003E15DD">
        <w:t xml:space="preserve"> elektros energijos per metus.</w:t>
      </w:r>
    </w:p>
    <w:p w14:paraId="4A48A817" w14:textId="03951A56" w:rsidR="00500C22" w:rsidRDefault="00500C22" w:rsidP="00500C22">
      <w:pPr>
        <w:ind w:firstLine="720"/>
      </w:pPr>
      <w:r w:rsidRPr="00A56182">
        <w:rPr>
          <w:szCs w:val="24"/>
        </w:rPr>
        <w:t>Lietuvos Respublikos atsinaujinančių išteklių energetikos įstatym</w:t>
      </w:r>
      <w:r>
        <w:rPr>
          <w:szCs w:val="24"/>
        </w:rPr>
        <w:t xml:space="preserve">as (toliau – </w:t>
      </w:r>
      <w:r>
        <w:t>AIE įstatymas) numato galimyb</w:t>
      </w:r>
      <w:r w:rsidR="00D75AB6">
        <w:t>ę</w:t>
      </w:r>
      <w:r>
        <w:t xml:space="preserve"> organizuoti konkursus dėl leidimo naudoti Lietuvos Respublikos jūrinę teritoriją atsinaujinančius išteklius naudojančių elektrinių plėtrai ir eksploatacijai tiek taikant skatinimo priemones, tiek jų netaikant.</w:t>
      </w:r>
    </w:p>
    <w:p w14:paraId="60654642" w14:textId="2E030567" w:rsidR="00500C22" w:rsidRDefault="00500C22" w:rsidP="00500C22">
      <w:pPr>
        <w:ind w:firstLine="720"/>
      </w:pPr>
      <w:r>
        <w:t xml:space="preserve">Atsižvelgiant į minėtos strategijos tikslus bei AIE įstatymo nuostatas, Lietuvos Respublikos Vyriausybė priėmė du nutarimus dėl konkursų organizavimo </w:t>
      </w:r>
      <w:r w:rsidR="00D20150">
        <w:t>–</w:t>
      </w:r>
      <w:r>
        <w:t xml:space="preserve"> </w:t>
      </w:r>
      <w:r w:rsidRPr="00915DBA">
        <w:rPr>
          <w:szCs w:val="24"/>
        </w:rPr>
        <w:t>Lietuvos</w:t>
      </w:r>
      <w:r w:rsidR="00D20150">
        <w:rPr>
          <w:szCs w:val="24"/>
        </w:rPr>
        <w:t xml:space="preserve"> </w:t>
      </w:r>
      <w:r w:rsidRPr="00915DBA">
        <w:rPr>
          <w:szCs w:val="24"/>
        </w:rPr>
        <w:t>Respublikos Vyriausybės 2020 m. birželio 22 d. nutarimą Nr. 697 „Dėl Lietuvos Respublikos teritorinės jūros ir (ar) Lietuvos Respublikos išskirtinės ekonominės zonos Baltijos jūroje dalių, kuriose tikslinga organizuoti konkursą (konkursus) atsinaujinančius energijos išteklius naudojančių elektrinių plėtrai ir eksploatacijai, ir šių elektrinių įrengtųjų galių nustatymo“ ir Lietuvos Respublikos Vyriausybės 2023 m. kovo 15 d. nutarimą Nr. 171 </w:t>
      </w:r>
      <w:r w:rsidRPr="00915DBA">
        <w:rPr>
          <w:color w:val="000000"/>
          <w:szCs w:val="24"/>
        </w:rPr>
        <w:t>„</w:t>
      </w:r>
      <w:r w:rsidRPr="00915DBA">
        <w:rPr>
          <w:color w:val="000000"/>
          <w:szCs w:val="24"/>
          <w:shd w:val="clear" w:color="auto" w:fill="FFFFFF"/>
        </w:rPr>
        <w:t>Dėl Lietuvos Respublikos teritorinės jūros ir (ar) Lietuvos Respublikos išskirtinės ekonominės zonos Baltijos jūroje dalių, kuriose tikslinga organizuoti konkursą (konkursus) netaikant skatinimo priemonių atsinaujinančius energijos išteklius naudojančių elektrinių plėtrai ir eksploatacijai, ir šių elektrinių didžiausios leistinos generuoti galios ir mažiausios įrengtosios galios nustatymo“</w:t>
      </w:r>
      <w:r>
        <w:rPr>
          <w:color w:val="000000"/>
          <w:szCs w:val="24"/>
          <w:shd w:val="clear" w:color="auto" w:fill="FFFFFF"/>
        </w:rPr>
        <w:t>.</w:t>
      </w:r>
    </w:p>
    <w:p w14:paraId="248917DC" w14:textId="4A812772" w:rsidR="001D7482" w:rsidRDefault="001E2F38" w:rsidP="009343ED">
      <w:pPr>
        <w:ind w:firstLine="720"/>
      </w:pPr>
      <w:r>
        <w:t>Pažymėtina</w:t>
      </w:r>
      <w:r w:rsidR="009716E2" w:rsidRPr="00756446">
        <w:t>, kad</w:t>
      </w:r>
      <w:r w:rsidR="00907BC5" w:rsidRPr="00907BC5">
        <w:t xml:space="preserve"> </w:t>
      </w:r>
      <w:r w:rsidR="00907BC5">
        <w:t>konkurs</w:t>
      </w:r>
      <w:r w:rsidR="005A438B">
        <w:t>as</w:t>
      </w:r>
      <w:r w:rsidR="00907BC5">
        <w:t>,</w:t>
      </w:r>
      <w:r w:rsidR="005C364A">
        <w:t xml:space="preserve"> skelbtas </w:t>
      </w:r>
      <w:r w:rsidR="005C364A" w:rsidRPr="002A72AD">
        <w:t xml:space="preserve">2023 m. </w:t>
      </w:r>
      <w:r w:rsidR="005C364A">
        <w:t>k</w:t>
      </w:r>
      <w:r w:rsidR="005C364A" w:rsidRPr="002A72AD">
        <w:t>ovo 30 d.</w:t>
      </w:r>
      <w:r w:rsidR="005C364A">
        <w:t>, buvo organizuotas</w:t>
      </w:r>
      <w:r w:rsidR="00591FF2">
        <w:t xml:space="preserve"> vadovaujantis</w:t>
      </w:r>
      <w:r w:rsidR="005C364A">
        <w:t xml:space="preserve"> </w:t>
      </w:r>
      <w:r w:rsidR="005C364A" w:rsidRPr="00A56182">
        <w:rPr>
          <w:szCs w:val="24"/>
        </w:rPr>
        <w:t>AIE įstatym</w:t>
      </w:r>
      <w:r>
        <w:rPr>
          <w:szCs w:val="24"/>
        </w:rPr>
        <w:t>o</w:t>
      </w:r>
      <w:r w:rsidR="005C364A">
        <w:rPr>
          <w:szCs w:val="24"/>
        </w:rPr>
        <w:t xml:space="preserve"> 22</w:t>
      </w:r>
      <w:r w:rsidR="00591FF2">
        <w:rPr>
          <w:szCs w:val="24"/>
          <w:vertAlign w:val="superscript"/>
        </w:rPr>
        <w:t>1</w:t>
      </w:r>
      <w:r w:rsidR="00591FF2">
        <w:rPr>
          <w:szCs w:val="24"/>
        </w:rPr>
        <w:t xml:space="preserve"> straipsnio nuostatomis</w:t>
      </w:r>
      <w:r w:rsidR="00F82D22">
        <w:rPr>
          <w:szCs w:val="24"/>
        </w:rPr>
        <w:t xml:space="preserve">, </w:t>
      </w:r>
      <w:r w:rsidR="008F35EE" w:rsidRPr="008F35EE">
        <w:rPr>
          <w:szCs w:val="24"/>
        </w:rPr>
        <w:t>netaikant skatinimo priemonių atsinaujinančius energijos išteklius naudojančių elektrinių plėtrai ir eksploatacijai</w:t>
      </w:r>
      <w:r w:rsidR="007C2FCA">
        <w:rPr>
          <w:szCs w:val="24"/>
        </w:rPr>
        <w:t>. K</w:t>
      </w:r>
      <w:r w:rsidR="00F82D22">
        <w:rPr>
          <w:szCs w:val="24"/>
        </w:rPr>
        <w:t>onkurso</w:t>
      </w:r>
      <w:r w:rsidR="005C364A">
        <w:t xml:space="preserve"> </w:t>
      </w:r>
      <w:r w:rsidR="00907BC5">
        <w:t xml:space="preserve"> laimėtojui nėra teikiama valstybės parama, projektas vykdomas </w:t>
      </w:r>
      <w:r w:rsidR="00907BC5" w:rsidRPr="008F4C37">
        <w:t xml:space="preserve">išimtinai konkurso laimėtojo lėšomis, </w:t>
      </w:r>
      <w:r w:rsidR="00A236B2">
        <w:t xml:space="preserve">pačiam konkurso laimėtojui </w:t>
      </w:r>
      <w:r w:rsidR="00907BC5" w:rsidRPr="008F4C37">
        <w:t>prisiimant visas su tuo susijusias rizikas.</w:t>
      </w:r>
    </w:p>
    <w:p w14:paraId="6796F189" w14:textId="0480CA0C" w:rsidR="00DB230F" w:rsidRDefault="00DB230F" w:rsidP="00DB230F">
      <w:pPr>
        <w:ind w:firstLine="720"/>
      </w:pPr>
      <w:r>
        <w:lastRenderedPageBreak/>
        <w:t>Vadovaujantis Energetikos ministerijos nuostatų</w:t>
      </w:r>
      <w:r>
        <w:rPr>
          <w:rStyle w:val="Puslapioinaosnuoroda"/>
        </w:rPr>
        <w:footnoteReference w:id="2"/>
      </w:r>
      <w:r>
        <w:t xml:space="preserve"> 7.3 papunkčiu, Energetikos ministerijos veiklos tikslas yra </w:t>
      </w:r>
      <w:r w:rsidRPr="00077248">
        <w:t>formuoti valstybės politiką iškastinių ir atsinaujinančių energijos išteklių (įskaitant degalus iš atsinaujinančių energijos išteklių), elektros ir šilumos srityse ir organizuoti, koordinuoti ir kontroliuoti jos įgyvendinimą</w:t>
      </w:r>
      <w:r>
        <w:t xml:space="preserve">. Energetikos ministerijos nuostatų </w:t>
      </w:r>
      <w:r w:rsidRPr="00EF09B4">
        <w:t>8.1</w:t>
      </w:r>
      <w:r>
        <w:t xml:space="preserve"> punktas numato, kad Energetikos ministerija</w:t>
      </w:r>
      <w:r w:rsidRPr="00EF09B4">
        <w:t xml:space="preserve"> rengia Lietuvos Respublikos Seimo priimamų teisės aktų, Vyriausybės nutarimų, sprendimų, rezoliucijų, kitų teisės aktų projektus, organizuoja ir (arba) koordinuoja priimtų teisės aktų įgyvendinimą</w:t>
      </w:r>
      <w:r>
        <w:t>.</w:t>
      </w:r>
    </w:p>
    <w:p w14:paraId="25BC96F2" w14:textId="5114D48A" w:rsidR="00CB768F" w:rsidRDefault="00415113" w:rsidP="00A435D8">
      <w:pPr>
        <w:ind w:firstLine="720"/>
      </w:pPr>
      <w:bookmarkStart w:id="0" w:name="_GoBack"/>
      <w:r>
        <w:t>Atsižvelgiant į tai, kas išdėstyta,</w:t>
      </w:r>
      <w:r w:rsidR="0002654F">
        <w:t xml:space="preserve"> atsakydama į p</w:t>
      </w:r>
      <w:r w:rsidR="00884897">
        <w:t xml:space="preserve">rašymą </w:t>
      </w:r>
      <w:r w:rsidR="000138D1" w:rsidRPr="000138D1">
        <w:t>įvertint</w:t>
      </w:r>
      <w:r w:rsidR="00356526">
        <w:t>i</w:t>
      </w:r>
      <w:r w:rsidR="000138D1" w:rsidRPr="000138D1">
        <w:t xml:space="preserve"> pirmojo jūrinio vėjo elektrinių parko projekto įgyvendinimo verslo modelio pagrįstumą bei projekto galimą ekonominį atsipirkimą valstybės mastu ir, esant poreikiui, pateikt</w:t>
      </w:r>
      <w:r w:rsidR="0026593E">
        <w:t>i</w:t>
      </w:r>
      <w:r w:rsidR="000138D1" w:rsidRPr="000138D1">
        <w:t xml:space="preserve"> </w:t>
      </w:r>
      <w:r w:rsidR="0026593E">
        <w:t>Lietuvos Respublikos Seimo</w:t>
      </w:r>
      <w:r w:rsidR="000138D1" w:rsidRPr="000138D1">
        <w:t xml:space="preserve"> Ekonomikos komitetui pasiūlymus dėl reikalingų pokyčių</w:t>
      </w:r>
      <w:r w:rsidR="00A435D8">
        <w:t xml:space="preserve">, </w:t>
      </w:r>
      <w:r w:rsidR="00877751">
        <w:t>E</w:t>
      </w:r>
      <w:r>
        <w:t>nergetikos ministerija pažymi,</w:t>
      </w:r>
      <w:bookmarkEnd w:id="0"/>
      <w:r>
        <w:t xml:space="preserve"> kad nei AIE įstatymas, nei Energetikos ministerijos nuostatai </w:t>
      </w:r>
      <w:r w:rsidR="6DD60834">
        <w:t xml:space="preserve">nenumatė ir </w:t>
      </w:r>
      <w:r>
        <w:t xml:space="preserve">nenumato pareigos Energetikos ministerijai ar kitai institucijai </w:t>
      </w:r>
      <w:r w:rsidR="0026593E">
        <w:t>vertinti</w:t>
      </w:r>
      <w:r>
        <w:t xml:space="preserve"> </w:t>
      </w:r>
      <w:r w:rsidR="00023646">
        <w:t xml:space="preserve">privataus subjekto investicinių sprendimų ekonominį pagrįstumą </w:t>
      </w:r>
      <w:r w:rsidR="000A3C3B">
        <w:t>be</w:t>
      </w:r>
      <w:r w:rsidR="00FA754B">
        <w:t xml:space="preserve">i projekto atsiperkamumą </w:t>
      </w:r>
      <w:r w:rsidR="1C52FC00">
        <w:t xml:space="preserve">tiek prieš konkurso paskelbimą, tiek </w:t>
      </w:r>
      <w:r w:rsidR="00023646">
        <w:t>po to, kai konkursas yra įvykęs ir jo rezultatai įsiteisėję.</w:t>
      </w:r>
      <w:r w:rsidR="00F945A2">
        <w:t xml:space="preserve"> </w:t>
      </w:r>
    </w:p>
    <w:p w14:paraId="64291967" w14:textId="6F48867F" w:rsidR="00907BC5" w:rsidRDefault="00C22CFE" w:rsidP="00F945A2">
      <w:pPr>
        <w:ind w:firstLine="720"/>
      </w:pPr>
      <w:r>
        <w:t>Taip pat akcentuotina</w:t>
      </w:r>
      <w:r w:rsidR="00BE3448">
        <w:t>, kad konkursą laimėjęs subjektas</w:t>
      </w:r>
      <w:r w:rsidR="00B20E79">
        <w:t>, nepriklausomai nuo to, ar jis yra valstybės valdoma įmonė ar privatus subjektas</w:t>
      </w:r>
      <w:r w:rsidR="0002654F">
        <w:t xml:space="preserve">, </w:t>
      </w:r>
      <w:r w:rsidR="00BE3448">
        <w:t>prisiima visas su dalyvavimu konkurse ir projekto vykdymu susijusias rizikas</w:t>
      </w:r>
      <w:r w:rsidR="00B20E79">
        <w:t xml:space="preserve">, </w:t>
      </w:r>
      <w:r w:rsidR="00BE3448">
        <w:t>kaštus</w:t>
      </w:r>
      <w:r w:rsidR="00B20E79">
        <w:t xml:space="preserve"> bei pasekmes</w:t>
      </w:r>
      <w:r w:rsidR="00B74062">
        <w:t>. Konkurso modelis grindžiamas aiškia rizikų paskirstymo logika: valstybė nustato reguliacinę ir politinę sistemą, o investuotojas prisiima komercinę riziką. Visi ū</w:t>
      </w:r>
      <w:r w:rsidR="00A7509C">
        <w:t>kio subjektai</w:t>
      </w:r>
      <w:r w:rsidR="0063798A">
        <w:t xml:space="preserve"> turi pareigą</w:t>
      </w:r>
      <w:r w:rsidR="00A7509C">
        <w:t xml:space="preserve"> savarankiškai įvertin</w:t>
      </w:r>
      <w:r w:rsidR="0063798A">
        <w:t>ti</w:t>
      </w:r>
      <w:r w:rsidR="00A7509C">
        <w:t xml:space="preserve"> rinkos sąlygas, kaštus, rizikas ir prognozuojamą grąžą</w:t>
      </w:r>
      <w:r w:rsidR="00761A9A">
        <w:t>, o investicinis planas</w:t>
      </w:r>
      <w:r w:rsidR="00A7509C">
        <w:t xml:space="preserve"> tokiais atvejais yra esminė verslo sprendimų dalis, kuri pagal nusistovėjusią tarptautinę ir nacionalinę verslo praktiką rengiama pačių įmonių dar iki sprendimo dalyvauti konkurse.</w:t>
      </w:r>
      <w:r w:rsidR="0006084A">
        <w:t xml:space="preserve"> </w:t>
      </w:r>
    </w:p>
    <w:p w14:paraId="63F15890" w14:textId="30D7120C" w:rsidR="0080296E" w:rsidRDefault="00F75B03" w:rsidP="00A613FE">
      <w:pPr>
        <w:pStyle w:val="Default"/>
        <w:ind w:firstLine="720"/>
        <w:jc w:val="both"/>
        <w:rPr>
          <w:rFonts w:ascii="Times New Roman" w:hAnsi="Times New Roman" w:cs="Times New Roman"/>
          <w:lang w:val="lt-LT"/>
        </w:rPr>
      </w:pPr>
      <w:r w:rsidRPr="00055E40">
        <w:rPr>
          <w:rFonts w:ascii="Times New Roman" w:hAnsi="Times New Roman" w:cs="Times New Roman"/>
          <w:lang w:val="lt-LT"/>
        </w:rPr>
        <w:t>Papildomai pažymėtina, kad</w:t>
      </w:r>
      <w:r w:rsidR="006C12D1" w:rsidRPr="00055E40">
        <w:rPr>
          <w:rFonts w:ascii="Times New Roman" w:hAnsi="Times New Roman" w:cs="Times New Roman"/>
          <w:lang w:val="lt-LT"/>
        </w:rPr>
        <w:t xml:space="preserve"> Lietuvos Respublikos valstybės kontrolė atliko </w:t>
      </w:r>
      <w:r w:rsidR="00046EAA" w:rsidRPr="00055E40">
        <w:rPr>
          <w:rFonts w:ascii="Times New Roman" w:hAnsi="Times New Roman" w:cs="Times New Roman"/>
          <w:lang w:val="lt-LT"/>
        </w:rPr>
        <w:t>„Pirmojo jūrinio vėjo elektrinių parko „</w:t>
      </w:r>
      <w:proofErr w:type="spellStart"/>
      <w:r w:rsidR="00046EAA" w:rsidRPr="00055E40">
        <w:rPr>
          <w:rFonts w:ascii="Times New Roman" w:hAnsi="Times New Roman" w:cs="Times New Roman"/>
          <w:lang w:val="lt-LT"/>
        </w:rPr>
        <w:t>Curonian</w:t>
      </w:r>
      <w:proofErr w:type="spellEnd"/>
      <w:r w:rsidR="00046EAA" w:rsidRPr="00055E40">
        <w:rPr>
          <w:rFonts w:ascii="Times New Roman" w:hAnsi="Times New Roman" w:cs="Times New Roman"/>
          <w:lang w:val="lt-LT"/>
        </w:rPr>
        <w:t xml:space="preserve"> Nord“ Baltijos jūroje projekto įgyvendinim</w:t>
      </w:r>
      <w:r w:rsidR="008C43AB" w:rsidRPr="00055E40">
        <w:rPr>
          <w:rFonts w:ascii="Times New Roman" w:hAnsi="Times New Roman" w:cs="Times New Roman"/>
          <w:lang w:val="lt-LT"/>
        </w:rPr>
        <w:t>o</w:t>
      </w:r>
      <w:r w:rsidR="00046EAA" w:rsidRPr="00055E40">
        <w:rPr>
          <w:rFonts w:ascii="Times New Roman" w:hAnsi="Times New Roman" w:cs="Times New Roman"/>
          <w:lang w:val="lt-LT"/>
        </w:rPr>
        <w:t xml:space="preserve">“ auditą ir </w:t>
      </w:r>
      <w:r w:rsidRPr="00055E40">
        <w:rPr>
          <w:rFonts w:ascii="Times New Roman" w:hAnsi="Times New Roman" w:cs="Times New Roman"/>
          <w:lang w:val="lt-LT"/>
        </w:rPr>
        <w:t xml:space="preserve">2025 m. lapkričio 14 d. valstybinio audito ataskaitoje Nr. VAE-11 </w:t>
      </w:r>
      <w:r w:rsidR="00E21FAE" w:rsidRPr="00055E40">
        <w:rPr>
          <w:rFonts w:ascii="Times New Roman" w:hAnsi="Times New Roman" w:cs="Times New Roman"/>
          <w:lang w:val="lt-LT"/>
        </w:rPr>
        <w:t>pateikė</w:t>
      </w:r>
      <w:r w:rsidRPr="00055E40">
        <w:rPr>
          <w:rFonts w:ascii="Times New Roman" w:hAnsi="Times New Roman" w:cs="Times New Roman"/>
          <w:lang w:val="lt-LT"/>
        </w:rPr>
        <w:t xml:space="preserve"> rekomendacij</w:t>
      </w:r>
      <w:r w:rsidR="00E21FAE" w:rsidRPr="00055E40">
        <w:rPr>
          <w:rFonts w:ascii="Times New Roman" w:hAnsi="Times New Roman" w:cs="Times New Roman"/>
          <w:lang w:val="lt-LT"/>
        </w:rPr>
        <w:t>ą</w:t>
      </w:r>
      <w:r w:rsidR="008C43AB" w:rsidRPr="00055E40">
        <w:rPr>
          <w:rFonts w:ascii="Times New Roman" w:hAnsi="Times New Roman" w:cs="Times New Roman"/>
          <w:lang w:val="lt-LT"/>
        </w:rPr>
        <w:t xml:space="preserve"> UAB „</w:t>
      </w:r>
      <w:proofErr w:type="spellStart"/>
      <w:r w:rsidR="008C43AB" w:rsidRPr="00055E40">
        <w:rPr>
          <w:rFonts w:ascii="Times New Roman" w:hAnsi="Times New Roman" w:cs="Times New Roman"/>
          <w:lang w:val="lt-LT"/>
        </w:rPr>
        <w:t>Ignitis</w:t>
      </w:r>
      <w:proofErr w:type="spellEnd"/>
      <w:r w:rsidR="008C43AB" w:rsidRPr="00055E40">
        <w:rPr>
          <w:rFonts w:ascii="Times New Roman" w:hAnsi="Times New Roman" w:cs="Times New Roman"/>
          <w:lang w:val="lt-LT"/>
        </w:rPr>
        <w:t xml:space="preserve"> </w:t>
      </w:r>
      <w:proofErr w:type="spellStart"/>
      <w:r w:rsidR="008C43AB" w:rsidRPr="00055E40">
        <w:rPr>
          <w:rFonts w:ascii="Times New Roman" w:hAnsi="Times New Roman" w:cs="Times New Roman"/>
          <w:lang w:val="lt-LT"/>
        </w:rPr>
        <w:t>renewables</w:t>
      </w:r>
      <w:proofErr w:type="spellEnd"/>
      <w:r w:rsidR="008C43AB" w:rsidRPr="00055E40">
        <w:rPr>
          <w:rFonts w:ascii="Times New Roman" w:hAnsi="Times New Roman" w:cs="Times New Roman"/>
          <w:lang w:val="lt-LT"/>
        </w:rPr>
        <w:t>“</w:t>
      </w:r>
      <w:r w:rsidR="0000586F" w:rsidRPr="00055E40">
        <w:rPr>
          <w:rFonts w:ascii="Times New Roman" w:hAnsi="Times New Roman" w:cs="Times New Roman"/>
          <w:lang w:val="lt-LT"/>
        </w:rPr>
        <w:t xml:space="preserve"> </w:t>
      </w:r>
      <w:r w:rsidRPr="00055E40">
        <w:rPr>
          <w:rFonts w:ascii="Times New Roman" w:hAnsi="Times New Roman" w:cs="Times New Roman"/>
          <w:lang w:val="lt-LT"/>
        </w:rPr>
        <w:t xml:space="preserve">iki 2026 m. birželio 30 d. </w:t>
      </w:r>
      <w:r w:rsidR="0000586F" w:rsidRPr="00055E40">
        <w:rPr>
          <w:rFonts w:ascii="Times New Roman" w:hAnsi="Times New Roman" w:cs="Times New Roman"/>
          <w:color w:val="auto"/>
          <w:lang w:val="lt-LT"/>
        </w:rPr>
        <w:t>a</w:t>
      </w:r>
      <w:r w:rsidR="0000586F" w:rsidRPr="00055E40">
        <w:rPr>
          <w:rFonts w:ascii="Times New Roman" w:hAnsi="Times New Roman" w:cs="Times New Roman"/>
          <w:lang w:val="lt-LT"/>
        </w:rPr>
        <w:t>tlikti su pirmojo jūrinio vėjo elektrinių parko įgyvendinimu susijusių vidinių ir išorinių veiksnių analizę, kurioje būtų numatyti projekto įgyvendinimo scenarijai</w:t>
      </w:r>
      <w:r w:rsidR="00A613FE" w:rsidRPr="00055E40">
        <w:rPr>
          <w:rFonts w:ascii="Times New Roman" w:hAnsi="Times New Roman" w:cs="Times New Roman"/>
          <w:lang w:val="lt-LT"/>
        </w:rPr>
        <w:t xml:space="preserve">, bei ją pateikti </w:t>
      </w:r>
      <w:r w:rsidRPr="00055E40">
        <w:rPr>
          <w:rFonts w:ascii="Times New Roman" w:hAnsi="Times New Roman" w:cs="Times New Roman"/>
          <w:lang w:val="lt-LT"/>
        </w:rPr>
        <w:t>Energetikos ministerijai ir Finansų ministerijai</w:t>
      </w:r>
      <w:r w:rsidR="00A613FE" w:rsidRPr="00055E40">
        <w:rPr>
          <w:rFonts w:ascii="Times New Roman" w:hAnsi="Times New Roman" w:cs="Times New Roman"/>
          <w:lang w:val="lt-LT"/>
        </w:rPr>
        <w:t>. Manytina, kad</w:t>
      </w:r>
      <w:r w:rsidR="00ED5D9E" w:rsidRPr="00055E40">
        <w:rPr>
          <w:rFonts w:ascii="Times New Roman" w:hAnsi="Times New Roman" w:cs="Times New Roman"/>
          <w:lang w:val="lt-LT"/>
        </w:rPr>
        <w:t xml:space="preserve"> </w:t>
      </w:r>
      <w:r w:rsidR="00591BDF">
        <w:rPr>
          <w:rFonts w:ascii="Times New Roman" w:hAnsi="Times New Roman" w:cs="Times New Roman"/>
          <w:lang w:val="lt-LT"/>
        </w:rPr>
        <w:t xml:space="preserve">tik </w:t>
      </w:r>
      <w:r w:rsidR="00ED5D9E" w:rsidRPr="00055E40">
        <w:rPr>
          <w:rFonts w:ascii="Times New Roman" w:hAnsi="Times New Roman" w:cs="Times New Roman"/>
          <w:lang w:val="lt-LT"/>
        </w:rPr>
        <w:t>gavus nurodytą analiz</w:t>
      </w:r>
      <w:r w:rsidR="00F94000">
        <w:rPr>
          <w:rFonts w:ascii="Times New Roman" w:hAnsi="Times New Roman" w:cs="Times New Roman"/>
          <w:lang w:val="lt-LT"/>
        </w:rPr>
        <w:t>ę</w:t>
      </w:r>
      <w:r w:rsidR="00E41C38">
        <w:rPr>
          <w:rFonts w:ascii="Times New Roman" w:hAnsi="Times New Roman" w:cs="Times New Roman"/>
          <w:lang w:val="lt-LT"/>
        </w:rPr>
        <w:t xml:space="preserve"> ir įvertinus joje numatytus projekto įgyvendinimo scenarijus, būtų </w:t>
      </w:r>
      <w:r w:rsidR="008048FC">
        <w:rPr>
          <w:rFonts w:ascii="Times New Roman" w:hAnsi="Times New Roman" w:cs="Times New Roman"/>
          <w:lang w:val="lt-LT"/>
        </w:rPr>
        <w:t xml:space="preserve">galima </w:t>
      </w:r>
      <w:r w:rsidR="00C03104">
        <w:rPr>
          <w:rFonts w:ascii="Times New Roman" w:hAnsi="Times New Roman" w:cs="Times New Roman"/>
          <w:lang w:val="lt-LT"/>
        </w:rPr>
        <w:t xml:space="preserve">spręsti dėl </w:t>
      </w:r>
      <w:r w:rsidR="008B74E2">
        <w:rPr>
          <w:rFonts w:ascii="Times New Roman" w:hAnsi="Times New Roman" w:cs="Times New Roman"/>
          <w:lang w:val="lt-LT"/>
        </w:rPr>
        <w:t xml:space="preserve"> tolimesnių veiksmų poreikio</w:t>
      </w:r>
      <w:r w:rsidR="0080296E">
        <w:rPr>
          <w:rFonts w:ascii="Times New Roman" w:hAnsi="Times New Roman" w:cs="Times New Roman"/>
          <w:lang w:val="lt-LT"/>
        </w:rPr>
        <w:t>.</w:t>
      </w:r>
    </w:p>
    <w:p w14:paraId="3C981904" w14:textId="4D021ACA" w:rsidR="0075679E" w:rsidRDefault="0075679E" w:rsidP="00BC3AB6"/>
    <w:p w14:paraId="1D7ECF29" w14:textId="77777777" w:rsidR="00293D96" w:rsidRPr="001820AA" w:rsidRDefault="00293D96" w:rsidP="00374515"/>
    <w:p w14:paraId="67DBD979" w14:textId="77777777" w:rsidR="00293D96" w:rsidRDefault="00293D96" w:rsidP="00374515"/>
    <w:p w14:paraId="74F6F239" w14:textId="789C58B1" w:rsidR="00293D96" w:rsidRDefault="00293D96" w:rsidP="00374515">
      <w:r>
        <w:t xml:space="preserve">Energetikos </w:t>
      </w:r>
      <w:r w:rsidR="00144605">
        <w:t>vice</w:t>
      </w:r>
      <w:r>
        <w:t>ministras</w:t>
      </w:r>
      <w:r>
        <w:tab/>
      </w:r>
      <w:r>
        <w:tab/>
      </w:r>
      <w:r>
        <w:tab/>
      </w:r>
      <w:r>
        <w:tab/>
      </w:r>
      <w:r>
        <w:tab/>
      </w:r>
      <w:r>
        <w:tab/>
      </w:r>
      <w:r>
        <w:tab/>
      </w:r>
      <w:r w:rsidR="00DE3645">
        <w:t>Airidas Daukšas</w:t>
      </w:r>
    </w:p>
    <w:p w14:paraId="46A26105" w14:textId="77777777" w:rsidR="00293D96" w:rsidRDefault="00293D96" w:rsidP="00374515"/>
    <w:p w14:paraId="2AC232E0" w14:textId="77777777" w:rsidR="00293D96" w:rsidRDefault="00293D96" w:rsidP="00374515"/>
    <w:p w14:paraId="1D347C4B" w14:textId="77777777" w:rsidR="00293D96" w:rsidRDefault="00293D96" w:rsidP="00374515"/>
    <w:p w14:paraId="3601EB6D" w14:textId="77777777" w:rsidR="00293D96" w:rsidRDefault="00293D96" w:rsidP="00374515"/>
    <w:p w14:paraId="701702CE" w14:textId="77777777" w:rsidR="00293D96" w:rsidRDefault="00293D96" w:rsidP="00374515"/>
    <w:p w14:paraId="7738F92F" w14:textId="77777777" w:rsidR="00293D96" w:rsidRDefault="00293D96" w:rsidP="00374515"/>
    <w:p w14:paraId="414458FE" w14:textId="77777777" w:rsidR="00293D96" w:rsidRPr="00B04E1C" w:rsidRDefault="00293D96" w:rsidP="00374515"/>
    <w:p w14:paraId="55BE0A97" w14:textId="77777777" w:rsidR="004800E1" w:rsidRDefault="004800E1" w:rsidP="00BA7930"/>
    <w:p w14:paraId="59397834" w14:textId="77777777" w:rsidR="008E6B65" w:rsidRDefault="008E6B65" w:rsidP="00BA7930"/>
    <w:p w14:paraId="062A9E70" w14:textId="77777777" w:rsidR="008E6B65" w:rsidRDefault="008E6B65" w:rsidP="00BA7930"/>
    <w:p w14:paraId="45B24527" w14:textId="77777777" w:rsidR="006473FD" w:rsidRDefault="006473FD" w:rsidP="00BA7930"/>
    <w:p w14:paraId="48B1224C" w14:textId="77777777" w:rsidR="008E6B65" w:rsidRDefault="008E6B65" w:rsidP="00BA7930"/>
    <w:p w14:paraId="05A079C1" w14:textId="77777777" w:rsidR="00DE4A42" w:rsidRPr="004800E1" w:rsidRDefault="00DE4A42" w:rsidP="00BA7930"/>
    <w:p w14:paraId="239A8125" w14:textId="7E78DDBA" w:rsidR="000E3AF1" w:rsidRPr="00086718" w:rsidRDefault="00293D96" w:rsidP="005D5A88">
      <w:pPr>
        <w:spacing w:line="276" w:lineRule="auto"/>
        <w:rPr>
          <w:sz w:val="20"/>
        </w:rPr>
      </w:pPr>
      <w:r w:rsidRPr="002B712E">
        <w:rPr>
          <w:sz w:val="20"/>
        </w:rPr>
        <w:t xml:space="preserve">J. Jankevič, </w:t>
      </w:r>
      <w:r w:rsidRPr="002B712E">
        <w:rPr>
          <w:sz w:val="20"/>
          <w:lang w:eastAsia="lt-LT"/>
        </w:rPr>
        <w:t xml:space="preserve">tel. </w:t>
      </w:r>
      <w:r>
        <w:rPr>
          <w:sz w:val="20"/>
          <w:lang w:val="en-US" w:eastAsia="lt-LT"/>
        </w:rPr>
        <w:t>+370</w:t>
      </w:r>
      <w:r w:rsidRPr="002B712E">
        <w:rPr>
          <w:sz w:val="20"/>
          <w:lang w:eastAsia="lt-LT"/>
        </w:rPr>
        <w:t xml:space="preserve"> 602 47 359, </w:t>
      </w:r>
      <w:r w:rsidRPr="002B712E">
        <w:rPr>
          <w:sz w:val="20"/>
        </w:rPr>
        <w:t xml:space="preserve">el. p. </w:t>
      </w:r>
      <w:hyperlink r:id="rId10" w:history="1">
        <w:r w:rsidRPr="002B712E">
          <w:rPr>
            <w:rStyle w:val="Hipersaitas"/>
            <w:rFonts w:eastAsiaTheme="majorEastAsia"/>
            <w:sz w:val="20"/>
          </w:rPr>
          <w:t>jevgenija.jankevic@enmin.lt</w:t>
        </w:r>
      </w:hyperlink>
    </w:p>
    <w:sectPr w:rsidR="000E3AF1" w:rsidRPr="00086718" w:rsidSect="00293D96">
      <w:headerReference w:type="default" r:id="rId11"/>
      <w:footerReference w:type="even" r:id="rId12"/>
      <w:headerReference w:type="first" r:id="rId13"/>
      <w:pgSz w:w="11906" w:h="16838" w:code="9"/>
      <w:pgMar w:top="1134" w:right="851" w:bottom="1134" w:left="1701"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153686" w14:textId="77777777" w:rsidR="006827FA" w:rsidRDefault="006827FA">
      <w:r>
        <w:separator/>
      </w:r>
    </w:p>
  </w:endnote>
  <w:endnote w:type="continuationSeparator" w:id="0">
    <w:p w14:paraId="08C5D4F4" w14:textId="77777777" w:rsidR="006827FA" w:rsidRDefault="00682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Times New Roman"/>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altName w:val="Times New Roman"/>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Fira Sans Light">
    <w:altName w:val="Calibri"/>
    <w:charset w:val="00"/>
    <w:family w:val="swiss"/>
    <w:pitch w:val="variable"/>
    <w:sig w:usb0="600002FF" w:usb1="00000001" w:usb2="00000000" w:usb3="00000000" w:csb0="0000019F" w:csb1="00000000"/>
  </w:font>
  <w:font w:name="Calibri">
    <w:panose1 w:val="020F0502020204030204"/>
    <w:charset w:val="BA"/>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99DA30" w14:textId="77777777" w:rsidR="0066025F" w:rsidRDefault="0066025F">
    <w:pPr>
      <w:pStyle w:val="Porat"/>
      <w:framePr w:wrap="around" w:vAnchor="text" w:hAnchor="margin" w:xAlign="center" w:y="1"/>
      <w:rPr>
        <w:rStyle w:val="Puslapionumeris"/>
        <w:rFonts w:eastAsiaTheme="majorEastAsia"/>
      </w:rPr>
    </w:pPr>
    <w:r>
      <w:rPr>
        <w:rStyle w:val="Puslapionumeris"/>
        <w:rFonts w:eastAsiaTheme="majorEastAsia"/>
      </w:rPr>
      <w:fldChar w:fldCharType="begin"/>
    </w:r>
    <w:r>
      <w:rPr>
        <w:rStyle w:val="Puslapionumeris"/>
        <w:rFonts w:eastAsiaTheme="majorEastAsia"/>
      </w:rPr>
      <w:instrText xml:space="preserve">PAGE  </w:instrText>
    </w:r>
    <w:r>
      <w:rPr>
        <w:rStyle w:val="Puslapionumeris"/>
        <w:rFonts w:eastAsiaTheme="majorEastAsia"/>
      </w:rPr>
      <w:fldChar w:fldCharType="separate"/>
    </w:r>
    <w:r>
      <w:rPr>
        <w:rStyle w:val="Puslapionumeris"/>
        <w:rFonts w:eastAsiaTheme="majorEastAsia"/>
        <w:noProof/>
      </w:rPr>
      <w:t>1</w:t>
    </w:r>
    <w:r>
      <w:rPr>
        <w:rStyle w:val="Puslapionumeris"/>
        <w:rFonts w:eastAsiaTheme="majorEastAsia"/>
      </w:rPr>
      <w:fldChar w:fldCharType="end"/>
    </w:r>
  </w:p>
  <w:p w14:paraId="3A542DC4" w14:textId="77777777" w:rsidR="0066025F" w:rsidRDefault="0066025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BB151E" w14:textId="77777777" w:rsidR="006827FA" w:rsidRDefault="006827FA">
      <w:r>
        <w:separator/>
      </w:r>
    </w:p>
  </w:footnote>
  <w:footnote w:type="continuationSeparator" w:id="0">
    <w:p w14:paraId="090A37EA" w14:textId="77777777" w:rsidR="006827FA" w:rsidRDefault="006827FA">
      <w:r>
        <w:continuationSeparator/>
      </w:r>
    </w:p>
  </w:footnote>
  <w:footnote w:id="1">
    <w:p w14:paraId="00B1A279" w14:textId="77777777" w:rsidR="00500C22" w:rsidRPr="00BC4CD6" w:rsidRDefault="00500C22" w:rsidP="00500C22">
      <w:pPr>
        <w:rPr>
          <w:sz w:val="20"/>
        </w:rPr>
      </w:pPr>
      <w:r>
        <w:rPr>
          <w:rStyle w:val="Puslapioinaosnuoroda"/>
        </w:rPr>
        <w:footnoteRef/>
      </w:r>
      <w:r>
        <w:t xml:space="preserve"> </w:t>
      </w:r>
      <w:r w:rsidRPr="00BC4CD6">
        <w:rPr>
          <w:sz w:val="20"/>
        </w:rPr>
        <w:t>Nacionalinės energetinės nepriklausomybės strategijos, patvirtintos Lietuvos Respublikos Seimo 2012 m. birželio 26 d. nutarimu Nr. XI-2133 „Dėl Nacionalinės energetinės nepriklausomybės strategijos patvirtinimo“, 38.2 papunktis ir 109 punktas.</w:t>
      </w:r>
    </w:p>
    <w:p w14:paraId="39B2AADD" w14:textId="77777777" w:rsidR="00500C22" w:rsidRDefault="00500C22" w:rsidP="00500C22">
      <w:pPr>
        <w:pStyle w:val="Puslapioinaostekstas"/>
      </w:pPr>
    </w:p>
  </w:footnote>
  <w:footnote w:id="2">
    <w:p w14:paraId="24BD02EB" w14:textId="77777777" w:rsidR="00DB230F" w:rsidRDefault="00DB230F" w:rsidP="00DB230F">
      <w:pPr>
        <w:pStyle w:val="Puslapioinaostekstas"/>
      </w:pPr>
      <w:r>
        <w:rPr>
          <w:rStyle w:val="Puslapioinaosnuoroda"/>
        </w:rPr>
        <w:footnoteRef/>
      </w:r>
      <w:r>
        <w:t xml:space="preserve"> patvirtinti Lietuvos Respublikos Vyriausybės </w:t>
      </w:r>
      <w:r w:rsidRPr="00075C37">
        <w:t xml:space="preserve">2009 m. vasario 11 d. </w:t>
      </w:r>
      <w:r>
        <w:t xml:space="preserve">nutarimu </w:t>
      </w:r>
      <w:r w:rsidRPr="00075C37">
        <w:t>Nr. 86</w:t>
      </w:r>
      <w:r>
        <w:t xml:space="preserve"> „Dėl Lietuvos Respublikos energetikos ministerijos nuostatų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6E8ECB" w14:textId="7147E7E8" w:rsidR="0066025F" w:rsidRDefault="0066025F">
    <w:pPr>
      <w:pStyle w:val="Antrats"/>
      <w:jc w:val="center"/>
    </w:pPr>
    <w:r>
      <w:rPr>
        <w:rStyle w:val="Puslapionumeris"/>
        <w:rFonts w:eastAsiaTheme="majorEastAsia"/>
      </w:rPr>
      <w:fldChar w:fldCharType="begin"/>
    </w:r>
    <w:r>
      <w:rPr>
        <w:rStyle w:val="Puslapionumeris"/>
        <w:rFonts w:eastAsiaTheme="majorEastAsia"/>
      </w:rPr>
      <w:instrText xml:space="preserve"> PAGE </w:instrText>
    </w:r>
    <w:r>
      <w:rPr>
        <w:rStyle w:val="Puslapionumeris"/>
        <w:rFonts w:eastAsiaTheme="majorEastAsia"/>
      </w:rPr>
      <w:fldChar w:fldCharType="separate"/>
    </w:r>
    <w:r w:rsidR="00E91363">
      <w:rPr>
        <w:rStyle w:val="Puslapionumeris"/>
        <w:rFonts w:eastAsiaTheme="majorEastAsia"/>
        <w:noProof/>
      </w:rPr>
      <w:t>2</w:t>
    </w:r>
    <w:r>
      <w:rPr>
        <w:rStyle w:val="Puslapionumeris"/>
        <w:rFonts w:eastAsiaTheme="majorEastAsia"/>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3F7541" w14:textId="77777777" w:rsidR="0066025F" w:rsidRDefault="0066025F">
    <w:pPr>
      <w:pStyle w:val="Antrats"/>
      <w:jc w:val="right"/>
    </w:pPr>
    <w:r>
      <w:tab/>
    </w: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BB5"/>
    <w:rsid w:val="000053FE"/>
    <w:rsid w:val="0000586F"/>
    <w:rsid w:val="00010B85"/>
    <w:rsid w:val="00011D36"/>
    <w:rsid w:val="000138D1"/>
    <w:rsid w:val="00013CC2"/>
    <w:rsid w:val="00023256"/>
    <w:rsid w:val="00023646"/>
    <w:rsid w:val="00025734"/>
    <w:rsid w:val="00026077"/>
    <w:rsid w:val="0002654F"/>
    <w:rsid w:val="00045304"/>
    <w:rsid w:val="00046EAA"/>
    <w:rsid w:val="00055E40"/>
    <w:rsid w:val="0006084A"/>
    <w:rsid w:val="00075C37"/>
    <w:rsid w:val="00077248"/>
    <w:rsid w:val="000803E3"/>
    <w:rsid w:val="00086718"/>
    <w:rsid w:val="00091B04"/>
    <w:rsid w:val="00091E6C"/>
    <w:rsid w:val="000A3C3B"/>
    <w:rsid w:val="000B4B4E"/>
    <w:rsid w:val="000B66B6"/>
    <w:rsid w:val="000D43BA"/>
    <w:rsid w:val="000E3AF1"/>
    <w:rsid w:val="000F22F6"/>
    <w:rsid w:val="000F4D2E"/>
    <w:rsid w:val="000F517C"/>
    <w:rsid w:val="000F62D5"/>
    <w:rsid w:val="00114908"/>
    <w:rsid w:val="00121707"/>
    <w:rsid w:val="001362BF"/>
    <w:rsid w:val="001436FE"/>
    <w:rsid w:val="00144605"/>
    <w:rsid w:val="00154024"/>
    <w:rsid w:val="00156793"/>
    <w:rsid w:val="001570E5"/>
    <w:rsid w:val="00157330"/>
    <w:rsid w:val="001674DE"/>
    <w:rsid w:val="00173340"/>
    <w:rsid w:val="001820AA"/>
    <w:rsid w:val="00197535"/>
    <w:rsid w:val="001A0D1B"/>
    <w:rsid w:val="001A3935"/>
    <w:rsid w:val="001A5E3C"/>
    <w:rsid w:val="001A701E"/>
    <w:rsid w:val="001B3268"/>
    <w:rsid w:val="001B7754"/>
    <w:rsid w:val="001B7C8E"/>
    <w:rsid w:val="001C0201"/>
    <w:rsid w:val="001C29BB"/>
    <w:rsid w:val="001C5053"/>
    <w:rsid w:val="001D540E"/>
    <w:rsid w:val="001D7482"/>
    <w:rsid w:val="001E2F38"/>
    <w:rsid w:val="001E3E79"/>
    <w:rsid w:val="001E512D"/>
    <w:rsid w:val="001E6AD9"/>
    <w:rsid w:val="001E7B09"/>
    <w:rsid w:val="00203EB2"/>
    <w:rsid w:val="002063F2"/>
    <w:rsid w:val="00215F20"/>
    <w:rsid w:val="002223B0"/>
    <w:rsid w:val="002364F5"/>
    <w:rsid w:val="00236E93"/>
    <w:rsid w:val="00254CC5"/>
    <w:rsid w:val="0026593E"/>
    <w:rsid w:val="00275B4D"/>
    <w:rsid w:val="00277000"/>
    <w:rsid w:val="00280C30"/>
    <w:rsid w:val="00281959"/>
    <w:rsid w:val="002924A7"/>
    <w:rsid w:val="00292825"/>
    <w:rsid w:val="00292E19"/>
    <w:rsid w:val="00293D96"/>
    <w:rsid w:val="002940BE"/>
    <w:rsid w:val="002A55BF"/>
    <w:rsid w:val="002A74B9"/>
    <w:rsid w:val="002B0BAA"/>
    <w:rsid w:val="002B259F"/>
    <w:rsid w:val="002B6DCA"/>
    <w:rsid w:val="002C0B5A"/>
    <w:rsid w:val="002C7849"/>
    <w:rsid w:val="002E4778"/>
    <w:rsid w:val="0030651F"/>
    <w:rsid w:val="0031312D"/>
    <w:rsid w:val="0031657A"/>
    <w:rsid w:val="00316EBE"/>
    <w:rsid w:val="003352F1"/>
    <w:rsid w:val="00337D41"/>
    <w:rsid w:val="00350D01"/>
    <w:rsid w:val="00356526"/>
    <w:rsid w:val="00357682"/>
    <w:rsid w:val="00361EAB"/>
    <w:rsid w:val="0036249C"/>
    <w:rsid w:val="00374515"/>
    <w:rsid w:val="00374CC6"/>
    <w:rsid w:val="00377011"/>
    <w:rsid w:val="00380334"/>
    <w:rsid w:val="00384FA4"/>
    <w:rsid w:val="00386709"/>
    <w:rsid w:val="00391F39"/>
    <w:rsid w:val="0039406F"/>
    <w:rsid w:val="003A0408"/>
    <w:rsid w:val="003A189C"/>
    <w:rsid w:val="003A6351"/>
    <w:rsid w:val="003C03DC"/>
    <w:rsid w:val="003C291B"/>
    <w:rsid w:val="003C6A57"/>
    <w:rsid w:val="003E15DD"/>
    <w:rsid w:val="003E5EAB"/>
    <w:rsid w:val="003F59C3"/>
    <w:rsid w:val="004032B3"/>
    <w:rsid w:val="004067D0"/>
    <w:rsid w:val="004073B6"/>
    <w:rsid w:val="00411F19"/>
    <w:rsid w:val="00415113"/>
    <w:rsid w:val="00425044"/>
    <w:rsid w:val="00430331"/>
    <w:rsid w:val="00431BED"/>
    <w:rsid w:val="004341B0"/>
    <w:rsid w:val="0044237B"/>
    <w:rsid w:val="00442854"/>
    <w:rsid w:val="0044531F"/>
    <w:rsid w:val="0044629C"/>
    <w:rsid w:val="00450611"/>
    <w:rsid w:val="00454384"/>
    <w:rsid w:val="00457553"/>
    <w:rsid w:val="0046281F"/>
    <w:rsid w:val="004639AA"/>
    <w:rsid w:val="0047234D"/>
    <w:rsid w:val="004728D7"/>
    <w:rsid w:val="00472D7C"/>
    <w:rsid w:val="00474061"/>
    <w:rsid w:val="00477D1E"/>
    <w:rsid w:val="004800E1"/>
    <w:rsid w:val="004810D2"/>
    <w:rsid w:val="0049047E"/>
    <w:rsid w:val="004920EF"/>
    <w:rsid w:val="004944B7"/>
    <w:rsid w:val="004A50EE"/>
    <w:rsid w:val="004B64A7"/>
    <w:rsid w:val="004C55D2"/>
    <w:rsid w:val="004D0FE7"/>
    <w:rsid w:val="004E0E6C"/>
    <w:rsid w:val="004E6DC3"/>
    <w:rsid w:val="004E755F"/>
    <w:rsid w:val="004E756C"/>
    <w:rsid w:val="00500C22"/>
    <w:rsid w:val="00507EF6"/>
    <w:rsid w:val="00512F39"/>
    <w:rsid w:val="00515C59"/>
    <w:rsid w:val="00527DC2"/>
    <w:rsid w:val="00534EE1"/>
    <w:rsid w:val="00536B70"/>
    <w:rsid w:val="00536E9D"/>
    <w:rsid w:val="005408E9"/>
    <w:rsid w:val="00547380"/>
    <w:rsid w:val="005511A1"/>
    <w:rsid w:val="005531A5"/>
    <w:rsid w:val="005562A2"/>
    <w:rsid w:val="00557333"/>
    <w:rsid w:val="005624EE"/>
    <w:rsid w:val="005627A5"/>
    <w:rsid w:val="0056491A"/>
    <w:rsid w:val="00570BDF"/>
    <w:rsid w:val="00582DCA"/>
    <w:rsid w:val="005875DD"/>
    <w:rsid w:val="00590BDA"/>
    <w:rsid w:val="00591BDF"/>
    <w:rsid w:val="00591FF2"/>
    <w:rsid w:val="005A3CF6"/>
    <w:rsid w:val="005A438B"/>
    <w:rsid w:val="005B00D6"/>
    <w:rsid w:val="005B5B51"/>
    <w:rsid w:val="005B5FA7"/>
    <w:rsid w:val="005C364A"/>
    <w:rsid w:val="005C4B5D"/>
    <w:rsid w:val="005D1D57"/>
    <w:rsid w:val="005D5A88"/>
    <w:rsid w:val="005E2815"/>
    <w:rsid w:val="005E3580"/>
    <w:rsid w:val="005F0605"/>
    <w:rsid w:val="0060250B"/>
    <w:rsid w:val="006105D9"/>
    <w:rsid w:val="006131B4"/>
    <w:rsid w:val="006200D4"/>
    <w:rsid w:val="006203D1"/>
    <w:rsid w:val="00631064"/>
    <w:rsid w:val="00632CC2"/>
    <w:rsid w:val="00636134"/>
    <w:rsid w:val="0063798A"/>
    <w:rsid w:val="006419E2"/>
    <w:rsid w:val="006473FD"/>
    <w:rsid w:val="0066025F"/>
    <w:rsid w:val="00661975"/>
    <w:rsid w:val="0066450F"/>
    <w:rsid w:val="00664A36"/>
    <w:rsid w:val="006661D0"/>
    <w:rsid w:val="0066740B"/>
    <w:rsid w:val="00670D8E"/>
    <w:rsid w:val="006827FA"/>
    <w:rsid w:val="006840B2"/>
    <w:rsid w:val="0069258B"/>
    <w:rsid w:val="00692861"/>
    <w:rsid w:val="00696F37"/>
    <w:rsid w:val="006A0985"/>
    <w:rsid w:val="006A33BF"/>
    <w:rsid w:val="006A5DA5"/>
    <w:rsid w:val="006B0DD8"/>
    <w:rsid w:val="006B4DC1"/>
    <w:rsid w:val="006B5911"/>
    <w:rsid w:val="006C12D1"/>
    <w:rsid w:val="006C7C6F"/>
    <w:rsid w:val="006D2EC4"/>
    <w:rsid w:val="006E118C"/>
    <w:rsid w:val="006E2690"/>
    <w:rsid w:val="006E3567"/>
    <w:rsid w:val="006E6B1C"/>
    <w:rsid w:val="006F6595"/>
    <w:rsid w:val="00722B08"/>
    <w:rsid w:val="00742FD6"/>
    <w:rsid w:val="00756446"/>
    <w:rsid w:val="0075679E"/>
    <w:rsid w:val="007567A3"/>
    <w:rsid w:val="00761A9A"/>
    <w:rsid w:val="007642EE"/>
    <w:rsid w:val="00764FA1"/>
    <w:rsid w:val="0077016B"/>
    <w:rsid w:val="007738E2"/>
    <w:rsid w:val="00777D93"/>
    <w:rsid w:val="00780E59"/>
    <w:rsid w:val="00783E8B"/>
    <w:rsid w:val="007844C1"/>
    <w:rsid w:val="007A040A"/>
    <w:rsid w:val="007A0C12"/>
    <w:rsid w:val="007A437E"/>
    <w:rsid w:val="007B1B8A"/>
    <w:rsid w:val="007B5D85"/>
    <w:rsid w:val="007B79E5"/>
    <w:rsid w:val="007C285E"/>
    <w:rsid w:val="007C2FCA"/>
    <w:rsid w:val="007C4F13"/>
    <w:rsid w:val="007D39C6"/>
    <w:rsid w:val="007F0B02"/>
    <w:rsid w:val="00801B1A"/>
    <w:rsid w:val="0080296E"/>
    <w:rsid w:val="008048FC"/>
    <w:rsid w:val="00805500"/>
    <w:rsid w:val="00817098"/>
    <w:rsid w:val="00822DC4"/>
    <w:rsid w:val="008311AF"/>
    <w:rsid w:val="0083366D"/>
    <w:rsid w:val="00837FCF"/>
    <w:rsid w:val="0084008D"/>
    <w:rsid w:val="0084526F"/>
    <w:rsid w:val="00865EAA"/>
    <w:rsid w:val="008665DD"/>
    <w:rsid w:val="00874A29"/>
    <w:rsid w:val="00877751"/>
    <w:rsid w:val="00884897"/>
    <w:rsid w:val="00891E02"/>
    <w:rsid w:val="00893196"/>
    <w:rsid w:val="008A2101"/>
    <w:rsid w:val="008A6977"/>
    <w:rsid w:val="008A7493"/>
    <w:rsid w:val="008B52F1"/>
    <w:rsid w:val="008B74E2"/>
    <w:rsid w:val="008C078E"/>
    <w:rsid w:val="008C43AB"/>
    <w:rsid w:val="008C5E43"/>
    <w:rsid w:val="008D0FA2"/>
    <w:rsid w:val="008E6B65"/>
    <w:rsid w:val="008E72AA"/>
    <w:rsid w:val="008F35EE"/>
    <w:rsid w:val="00903561"/>
    <w:rsid w:val="00906664"/>
    <w:rsid w:val="00907BC5"/>
    <w:rsid w:val="00916F4A"/>
    <w:rsid w:val="00917105"/>
    <w:rsid w:val="00923FCE"/>
    <w:rsid w:val="009262C2"/>
    <w:rsid w:val="009343ED"/>
    <w:rsid w:val="0093722C"/>
    <w:rsid w:val="00961BAA"/>
    <w:rsid w:val="0096476C"/>
    <w:rsid w:val="0096522A"/>
    <w:rsid w:val="00966998"/>
    <w:rsid w:val="00970BCD"/>
    <w:rsid w:val="009716E2"/>
    <w:rsid w:val="00982D07"/>
    <w:rsid w:val="00996344"/>
    <w:rsid w:val="009A0B05"/>
    <w:rsid w:val="009B6C27"/>
    <w:rsid w:val="009D1BB5"/>
    <w:rsid w:val="009D6A3C"/>
    <w:rsid w:val="009E6843"/>
    <w:rsid w:val="009E7B3A"/>
    <w:rsid w:val="009F1A21"/>
    <w:rsid w:val="00A02B9D"/>
    <w:rsid w:val="00A05484"/>
    <w:rsid w:val="00A075B0"/>
    <w:rsid w:val="00A1152A"/>
    <w:rsid w:val="00A236B2"/>
    <w:rsid w:val="00A3734D"/>
    <w:rsid w:val="00A4101C"/>
    <w:rsid w:val="00A4222F"/>
    <w:rsid w:val="00A435D8"/>
    <w:rsid w:val="00A4367F"/>
    <w:rsid w:val="00A507C1"/>
    <w:rsid w:val="00A54944"/>
    <w:rsid w:val="00A613DC"/>
    <w:rsid w:val="00A613FE"/>
    <w:rsid w:val="00A6417E"/>
    <w:rsid w:val="00A7509C"/>
    <w:rsid w:val="00A93B66"/>
    <w:rsid w:val="00A94CA6"/>
    <w:rsid w:val="00A96F96"/>
    <w:rsid w:val="00AA026A"/>
    <w:rsid w:val="00AA228B"/>
    <w:rsid w:val="00AA5A44"/>
    <w:rsid w:val="00AA6352"/>
    <w:rsid w:val="00AC0F69"/>
    <w:rsid w:val="00AC3927"/>
    <w:rsid w:val="00AC518E"/>
    <w:rsid w:val="00AE3720"/>
    <w:rsid w:val="00AE3FE1"/>
    <w:rsid w:val="00AF7264"/>
    <w:rsid w:val="00B04E1C"/>
    <w:rsid w:val="00B07B6B"/>
    <w:rsid w:val="00B131A7"/>
    <w:rsid w:val="00B20E79"/>
    <w:rsid w:val="00B32C7D"/>
    <w:rsid w:val="00B35BC2"/>
    <w:rsid w:val="00B3792D"/>
    <w:rsid w:val="00B56731"/>
    <w:rsid w:val="00B571EE"/>
    <w:rsid w:val="00B61E92"/>
    <w:rsid w:val="00B722D3"/>
    <w:rsid w:val="00B74062"/>
    <w:rsid w:val="00B80152"/>
    <w:rsid w:val="00B81A16"/>
    <w:rsid w:val="00B9093A"/>
    <w:rsid w:val="00B954AC"/>
    <w:rsid w:val="00BA7930"/>
    <w:rsid w:val="00BC1115"/>
    <w:rsid w:val="00BC256C"/>
    <w:rsid w:val="00BC2F0B"/>
    <w:rsid w:val="00BC3AB6"/>
    <w:rsid w:val="00BD003F"/>
    <w:rsid w:val="00BD1557"/>
    <w:rsid w:val="00BE3448"/>
    <w:rsid w:val="00BE730A"/>
    <w:rsid w:val="00C03104"/>
    <w:rsid w:val="00C0729C"/>
    <w:rsid w:val="00C1183E"/>
    <w:rsid w:val="00C17945"/>
    <w:rsid w:val="00C214E2"/>
    <w:rsid w:val="00C21EDF"/>
    <w:rsid w:val="00C22CFE"/>
    <w:rsid w:val="00C36D4B"/>
    <w:rsid w:val="00C37F17"/>
    <w:rsid w:val="00C8006A"/>
    <w:rsid w:val="00C80FC2"/>
    <w:rsid w:val="00C90C3A"/>
    <w:rsid w:val="00C97470"/>
    <w:rsid w:val="00CA4450"/>
    <w:rsid w:val="00CB768F"/>
    <w:rsid w:val="00CC409C"/>
    <w:rsid w:val="00CC625D"/>
    <w:rsid w:val="00CC7AF1"/>
    <w:rsid w:val="00CD012F"/>
    <w:rsid w:val="00CE0122"/>
    <w:rsid w:val="00CE2F73"/>
    <w:rsid w:val="00CF5EB4"/>
    <w:rsid w:val="00CF639D"/>
    <w:rsid w:val="00CF6F37"/>
    <w:rsid w:val="00D0073F"/>
    <w:rsid w:val="00D00DCA"/>
    <w:rsid w:val="00D06E01"/>
    <w:rsid w:val="00D20150"/>
    <w:rsid w:val="00D23538"/>
    <w:rsid w:val="00D248B1"/>
    <w:rsid w:val="00D313FC"/>
    <w:rsid w:val="00D33086"/>
    <w:rsid w:val="00D43FA0"/>
    <w:rsid w:val="00D45E8D"/>
    <w:rsid w:val="00D6203B"/>
    <w:rsid w:val="00D64DA7"/>
    <w:rsid w:val="00D75AB6"/>
    <w:rsid w:val="00D84960"/>
    <w:rsid w:val="00D96E75"/>
    <w:rsid w:val="00DA10A2"/>
    <w:rsid w:val="00DA2717"/>
    <w:rsid w:val="00DB230F"/>
    <w:rsid w:val="00DB4053"/>
    <w:rsid w:val="00DB5138"/>
    <w:rsid w:val="00DC4A66"/>
    <w:rsid w:val="00DD6226"/>
    <w:rsid w:val="00DE3645"/>
    <w:rsid w:val="00DE4A42"/>
    <w:rsid w:val="00DF5667"/>
    <w:rsid w:val="00DF7D2C"/>
    <w:rsid w:val="00E00FA4"/>
    <w:rsid w:val="00E03458"/>
    <w:rsid w:val="00E07CFA"/>
    <w:rsid w:val="00E14269"/>
    <w:rsid w:val="00E21FAE"/>
    <w:rsid w:val="00E2246F"/>
    <w:rsid w:val="00E255D2"/>
    <w:rsid w:val="00E304DA"/>
    <w:rsid w:val="00E35921"/>
    <w:rsid w:val="00E41762"/>
    <w:rsid w:val="00E41C38"/>
    <w:rsid w:val="00E4553E"/>
    <w:rsid w:val="00E542D8"/>
    <w:rsid w:val="00E5515F"/>
    <w:rsid w:val="00E60191"/>
    <w:rsid w:val="00E616F3"/>
    <w:rsid w:val="00E8765A"/>
    <w:rsid w:val="00E9057F"/>
    <w:rsid w:val="00E91363"/>
    <w:rsid w:val="00EA36D5"/>
    <w:rsid w:val="00EA5743"/>
    <w:rsid w:val="00EB4B08"/>
    <w:rsid w:val="00ED1404"/>
    <w:rsid w:val="00ED3901"/>
    <w:rsid w:val="00ED3942"/>
    <w:rsid w:val="00ED5D9E"/>
    <w:rsid w:val="00EE46E9"/>
    <w:rsid w:val="00EF09B4"/>
    <w:rsid w:val="00F0288C"/>
    <w:rsid w:val="00F039D2"/>
    <w:rsid w:val="00F07FF1"/>
    <w:rsid w:val="00F15FE7"/>
    <w:rsid w:val="00F302D1"/>
    <w:rsid w:val="00F30501"/>
    <w:rsid w:val="00F34764"/>
    <w:rsid w:val="00F37D58"/>
    <w:rsid w:val="00F43169"/>
    <w:rsid w:val="00F446A8"/>
    <w:rsid w:val="00F51A58"/>
    <w:rsid w:val="00F64C92"/>
    <w:rsid w:val="00F75B03"/>
    <w:rsid w:val="00F761C6"/>
    <w:rsid w:val="00F767A2"/>
    <w:rsid w:val="00F80943"/>
    <w:rsid w:val="00F82A30"/>
    <w:rsid w:val="00F82D22"/>
    <w:rsid w:val="00F82EB0"/>
    <w:rsid w:val="00F93072"/>
    <w:rsid w:val="00F94000"/>
    <w:rsid w:val="00F945A2"/>
    <w:rsid w:val="00F96DF7"/>
    <w:rsid w:val="00FA4835"/>
    <w:rsid w:val="00FA754B"/>
    <w:rsid w:val="00FB1C5D"/>
    <w:rsid w:val="00FB35D9"/>
    <w:rsid w:val="00FB69AB"/>
    <w:rsid w:val="00FC6057"/>
    <w:rsid w:val="00FC6BDA"/>
    <w:rsid w:val="00FD00FA"/>
    <w:rsid w:val="00FD75F2"/>
    <w:rsid w:val="00FE1200"/>
    <w:rsid w:val="00FE157C"/>
    <w:rsid w:val="00FF1B0F"/>
    <w:rsid w:val="05D696D0"/>
    <w:rsid w:val="08D3C972"/>
    <w:rsid w:val="1C52FC00"/>
    <w:rsid w:val="289C34AD"/>
    <w:rsid w:val="329518F5"/>
    <w:rsid w:val="6DD60834"/>
    <w:rsid w:val="74200A80"/>
    <w:rsid w:val="7601F81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5BF46"/>
  <w15:chartTrackingRefBased/>
  <w15:docId w15:val="{CD568139-F65B-4FC9-B360-9B43E2B57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D1BB5"/>
    <w:pPr>
      <w:spacing w:after="0" w:line="240" w:lineRule="auto"/>
      <w:jc w:val="both"/>
    </w:pPr>
    <w:rPr>
      <w:rFonts w:ascii="Times New Roman" w:eastAsia="Times New Roman" w:hAnsi="Times New Roman" w:cs="Times New Roman"/>
      <w:kern w:val="0"/>
      <w:sz w:val="24"/>
      <w:szCs w:val="20"/>
      <w:lang w:val="lt-LT"/>
      <w14:ligatures w14:val="none"/>
    </w:rPr>
  </w:style>
  <w:style w:type="paragraph" w:styleId="Antrat1">
    <w:name w:val="heading 1"/>
    <w:basedOn w:val="prastasis"/>
    <w:next w:val="prastasis"/>
    <w:link w:val="Antrat1Diagrama"/>
    <w:uiPriority w:val="9"/>
    <w:qFormat/>
    <w:rsid w:val="009D1BB5"/>
    <w:pPr>
      <w:keepNext/>
      <w:keepLines/>
      <w:spacing w:before="360" w:after="80" w:line="259" w:lineRule="auto"/>
      <w:jc w:val="left"/>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Antrat2">
    <w:name w:val="heading 2"/>
    <w:basedOn w:val="prastasis"/>
    <w:next w:val="prastasis"/>
    <w:link w:val="Antrat2Diagrama"/>
    <w:uiPriority w:val="9"/>
    <w:semiHidden/>
    <w:unhideWhenUsed/>
    <w:qFormat/>
    <w:rsid w:val="009D1BB5"/>
    <w:pPr>
      <w:keepNext/>
      <w:keepLines/>
      <w:spacing w:before="160" w:after="80" w:line="259" w:lineRule="auto"/>
      <w:jc w:val="left"/>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Antrat3">
    <w:name w:val="heading 3"/>
    <w:basedOn w:val="prastasis"/>
    <w:next w:val="prastasis"/>
    <w:link w:val="Antrat3Diagrama"/>
    <w:uiPriority w:val="9"/>
    <w:semiHidden/>
    <w:unhideWhenUsed/>
    <w:qFormat/>
    <w:rsid w:val="009D1BB5"/>
    <w:pPr>
      <w:keepNext/>
      <w:keepLines/>
      <w:spacing w:before="160" w:after="80" w:line="259" w:lineRule="auto"/>
      <w:jc w:val="left"/>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Antrat4">
    <w:name w:val="heading 4"/>
    <w:basedOn w:val="prastasis"/>
    <w:next w:val="prastasis"/>
    <w:link w:val="Antrat4Diagrama"/>
    <w:uiPriority w:val="9"/>
    <w:semiHidden/>
    <w:unhideWhenUsed/>
    <w:qFormat/>
    <w:rsid w:val="009D1BB5"/>
    <w:pPr>
      <w:keepNext/>
      <w:keepLines/>
      <w:spacing w:before="80" w:after="40" w:line="259" w:lineRule="auto"/>
      <w:jc w:val="left"/>
      <w:outlineLvl w:val="3"/>
    </w:pPr>
    <w:rPr>
      <w:rFonts w:asciiTheme="minorHAnsi" w:eastAsiaTheme="majorEastAsia" w:hAnsiTheme="minorHAnsi" w:cstheme="majorBidi"/>
      <w:i/>
      <w:iCs/>
      <w:color w:val="0F4761" w:themeColor="accent1" w:themeShade="BF"/>
      <w:kern w:val="2"/>
      <w:sz w:val="22"/>
      <w:szCs w:val="22"/>
      <w:lang w:val="en-US"/>
      <w14:ligatures w14:val="standardContextual"/>
    </w:rPr>
  </w:style>
  <w:style w:type="paragraph" w:styleId="Antrat5">
    <w:name w:val="heading 5"/>
    <w:basedOn w:val="prastasis"/>
    <w:next w:val="prastasis"/>
    <w:link w:val="Antrat5Diagrama"/>
    <w:uiPriority w:val="9"/>
    <w:semiHidden/>
    <w:unhideWhenUsed/>
    <w:qFormat/>
    <w:rsid w:val="009D1BB5"/>
    <w:pPr>
      <w:keepNext/>
      <w:keepLines/>
      <w:spacing w:before="80" w:after="40" w:line="259" w:lineRule="auto"/>
      <w:jc w:val="left"/>
      <w:outlineLvl w:val="4"/>
    </w:pPr>
    <w:rPr>
      <w:rFonts w:asciiTheme="minorHAnsi" w:eastAsiaTheme="majorEastAsia" w:hAnsiTheme="minorHAnsi" w:cstheme="majorBidi"/>
      <w:color w:val="0F4761" w:themeColor="accent1" w:themeShade="BF"/>
      <w:kern w:val="2"/>
      <w:sz w:val="22"/>
      <w:szCs w:val="22"/>
      <w:lang w:val="en-US"/>
      <w14:ligatures w14:val="standardContextual"/>
    </w:rPr>
  </w:style>
  <w:style w:type="paragraph" w:styleId="Antrat6">
    <w:name w:val="heading 6"/>
    <w:basedOn w:val="prastasis"/>
    <w:next w:val="prastasis"/>
    <w:link w:val="Antrat6Diagrama"/>
    <w:uiPriority w:val="9"/>
    <w:semiHidden/>
    <w:unhideWhenUsed/>
    <w:qFormat/>
    <w:rsid w:val="009D1BB5"/>
    <w:pPr>
      <w:keepNext/>
      <w:keepLines/>
      <w:spacing w:before="40" w:line="259" w:lineRule="auto"/>
      <w:jc w:val="left"/>
      <w:outlineLvl w:val="5"/>
    </w:pPr>
    <w:rPr>
      <w:rFonts w:asciiTheme="minorHAnsi" w:eastAsiaTheme="majorEastAsia" w:hAnsiTheme="minorHAnsi" w:cstheme="majorBidi"/>
      <w:i/>
      <w:iCs/>
      <w:color w:val="595959" w:themeColor="text1" w:themeTint="A6"/>
      <w:kern w:val="2"/>
      <w:sz w:val="22"/>
      <w:szCs w:val="22"/>
      <w:lang w:val="en-US"/>
      <w14:ligatures w14:val="standardContextual"/>
    </w:rPr>
  </w:style>
  <w:style w:type="paragraph" w:styleId="Antrat7">
    <w:name w:val="heading 7"/>
    <w:basedOn w:val="prastasis"/>
    <w:next w:val="prastasis"/>
    <w:link w:val="Antrat7Diagrama"/>
    <w:uiPriority w:val="9"/>
    <w:semiHidden/>
    <w:unhideWhenUsed/>
    <w:qFormat/>
    <w:rsid w:val="009D1BB5"/>
    <w:pPr>
      <w:keepNext/>
      <w:keepLines/>
      <w:spacing w:before="40" w:line="259" w:lineRule="auto"/>
      <w:jc w:val="left"/>
      <w:outlineLvl w:val="6"/>
    </w:pPr>
    <w:rPr>
      <w:rFonts w:asciiTheme="minorHAnsi" w:eastAsiaTheme="majorEastAsia" w:hAnsiTheme="minorHAnsi" w:cstheme="majorBidi"/>
      <w:color w:val="595959" w:themeColor="text1" w:themeTint="A6"/>
      <w:kern w:val="2"/>
      <w:sz w:val="22"/>
      <w:szCs w:val="22"/>
      <w:lang w:val="en-US"/>
      <w14:ligatures w14:val="standardContextual"/>
    </w:rPr>
  </w:style>
  <w:style w:type="paragraph" w:styleId="Antrat8">
    <w:name w:val="heading 8"/>
    <w:basedOn w:val="prastasis"/>
    <w:next w:val="prastasis"/>
    <w:link w:val="Antrat8Diagrama"/>
    <w:uiPriority w:val="9"/>
    <w:semiHidden/>
    <w:unhideWhenUsed/>
    <w:qFormat/>
    <w:rsid w:val="009D1BB5"/>
    <w:pPr>
      <w:keepNext/>
      <w:keepLines/>
      <w:spacing w:line="259" w:lineRule="auto"/>
      <w:jc w:val="left"/>
      <w:outlineLvl w:val="7"/>
    </w:pPr>
    <w:rPr>
      <w:rFonts w:asciiTheme="minorHAnsi" w:eastAsiaTheme="majorEastAsia" w:hAnsiTheme="minorHAnsi" w:cstheme="majorBidi"/>
      <w:i/>
      <w:iCs/>
      <w:color w:val="272727" w:themeColor="text1" w:themeTint="D8"/>
      <w:kern w:val="2"/>
      <w:sz w:val="22"/>
      <w:szCs w:val="22"/>
      <w:lang w:val="en-US"/>
      <w14:ligatures w14:val="standardContextual"/>
    </w:rPr>
  </w:style>
  <w:style w:type="paragraph" w:styleId="Antrat9">
    <w:name w:val="heading 9"/>
    <w:basedOn w:val="prastasis"/>
    <w:next w:val="prastasis"/>
    <w:link w:val="Antrat9Diagrama"/>
    <w:uiPriority w:val="9"/>
    <w:semiHidden/>
    <w:unhideWhenUsed/>
    <w:qFormat/>
    <w:rsid w:val="009D1BB5"/>
    <w:pPr>
      <w:keepNext/>
      <w:keepLines/>
      <w:spacing w:line="259" w:lineRule="auto"/>
      <w:jc w:val="left"/>
      <w:outlineLvl w:val="8"/>
    </w:pPr>
    <w:rPr>
      <w:rFonts w:asciiTheme="minorHAnsi" w:eastAsiaTheme="majorEastAsia" w:hAnsiTheme="minorHAnsi" w:cstheme="majorBidi"/>
      <w:color w:val="272727" w:themeColor="text1" w:themeTint="D8"/>
      <w:kern w:val="2"/>
      <w:sz w:val="22"/>
      <w:szCs w:val="22"/>
      <w:lang w:val="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D1BB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9D1BB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D1BB5"/>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D1BB5"/>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D1BB5"/>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9D1BB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D1BB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D1BB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D1BB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D1BB5"/>
    <w:pPr>
      <w:spacing w:after="80"/>
      <w:contextualSpacing/>
      <w:jc w:val="left"/>
    </w:pPr>
    <w:rPr>
      <w:rFonts w:asciiTheme="majorHAnsi" w:eastAsiaTheme="majorEastAsia" w:hAnsiTheme="majorHAnsi" w:cstheme="majorBidi"/>
      <w:spacing w:val="-10"/>
      <w:kern w:val="28"/>
      <w:sz w:val="56"/>
      <w:szCs w:val="56"/>
      <w:lang w:val="en-US"/>
      <w14:ligatures w14:val="standardContextual"/>
    </w:rPr>
  </w:style>
  <w:style w:type="character" w:customStyle="1" w:styleId="PavadinimasDiagrama">
    <w:name w:val="Pavadinimas Diagrama"/>
    <w:basedOn w:val="Numatytasispastraiposriftas"/>
    <w:link w:val="Pavadinimas"/>
    <w:uiPriority w:val="10"/>
    <w:rsid w:val="009D1BB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D1BB5"/>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PaantratDiagrama">
    <w:name w:val="Paantraštė Diagrama"/>
    <w:basedOn w:val="Numatytasispastraiposriftas"/>
    <w:link w:val="Paantrat"/>
    <w:uiPriority w:val="11"/>
    <w:rsid w:val="009D1BB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D1BB5"/>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n-US"/>
      <w14:ligatures w14:val="standardContextual"/>
    </w:rPr>
  </w:style>
  <w:style w:type="character" w:customStyle="1" w:styleId="CitataDiagrama">
    <w:name w:val="Citata Diagrama"/>
    <w:basedOn w:val="Numatytasispastraiposriftas"/>
    <w:link w:val="Citata"/>
    <w:uiPriority w:val="29"/>
    <w:rsid w:val="009D1BB5"/>
    <w:rPr>
      <w:i/>
      <w:iCs/>
      <w:color w:val="404040" w:themeColor="text1" w:themeTint="BF"/>
    </w:rPr>
  </w:style>
  <w:style w:type="paragraph" w:styleId="Sraopastraipa">
    <w:name w:val="List Paragraph"/>
    <w:basedOn w:val="prastasis"/>
    <w:uiPriority w:val="34"/>
    <w:qFormat/>
    <w:rsid w:val="009D1BB5"/>
    <w:pPr>
      <w:spacing w:after="160" w:line="259" w:lineRule="auto"/>
      <w:ind w:left="720"/>
      <w:contextualSpacing/>
      <w:jc w:val="left"/>
    </w:pPr>
    <w:rPr>
      <w:rFonts w:asciiTheme="minorHAnsi" w:eastAsiaTheme="minorHAnsi" w:hAnsiTheme="minorHAnsi" w:cstheme="minorBidi"/>
      <w:kern w:val="2"/>
      <w:sz w:val="22"/>
      <w:szCs w:val="22"/>
      <w:lang w:val="en-US"/>
      <w14:ligatures w14:val="standardContextual"/>
    </w:rPr>
  </w:style>
  <w:style w:type="character" w:styleId="Rykuspabraukimas">
    <w:name w:val="Intense Emphasis"/>
    <w:basedOn w:val="Numatytasispastraiposriftas"/>
    <w:uiPriority w:val="21"/>
    <w:qFormat/>
    <w:rsid w:val="009D1BB5"/>
    <w:rPr>
      <w:i/>
      <w:iCs/>
      <w:color w:val="0F4761" w:themeColor="accent1" w:themeShade="BF"/>
    </w:rPr>
  </w:style>
  <w:style w:type="paragraph" w:styleId="Iskirtacitata">
    <w:name w:val="Intense Quote"/>
    <w:basedOn w:val="prastasis"/>
    <w:next w:val="prastasis"/>
    <w:link w:val="IskirtacitataDiagrama"/>
    <w:uiPriority w:val="30"/>
    <w:qFormat/>
    <w:rsid w:val="009D1BB5"/>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en-US"/>
      <w14:ligatures w14:val="standardContextual"/>
    </w:rPr>
  </w:style>
  <w:style w:type="character" w:customStyle="1" w:styleId="IskirtacitataDiagrama">
    <w:name w:val="Išskirta citata Diagrama"/>
    <w:basedOn w:val="Numatytasispastraiposriftas"/>
    <w:link w:val="Iskirtacitata"/>
    <w:uiPriority w:val="30"/>
    <w:rsid w:val="009D1BB5"/>
    <w:rPr>
      <w:i/>
      <w:iCs/>
      <w:color w:val="0F4761" w:themeColor="accent1" w:themeShade="BF"/>
    </w:rPr>
  </w:style>
  <w:style w:type="character" w:styleId="Rykinuoroda">
    <w:name w:val="Intense Reference"/>
    <w:basedOn w:val="Numatytasispastraiposriftas"/>
    <w:uiPriority w:val="32"/>
    <w:qFormat/>
    <w:rsid w:val="009D1BB5"/>
    <w:rPr>
      <w:b/>
      <w:bCs/>
      <w:smallCaps/>
      <w:color w:val="0F4761" w:themeColor="accent1" w:themeShade="BF"/>
      <w:spacing w:val="5"/>
    </w:rPr>
  </w:style>
  <w:style w:type="paragraph" w:styleId="Antrats">
    <w:name w:val="header"/>
    <w:basedOn w:val="prastasis"/>
    <w:link w:val="AntratsDiagrama"/>
    <w:rsid w:val="009D1BB5"/>
    <w:pPr>
      <w:tabs>
        <w:tab w:val="center" w:pos="4153"/>
        <w:tab w:val="right" w:pos="8306"/>
      </w:tabs>
    </w:pPr>
  </w:style>
  <w:style w:type="character" w:customStyle="1" w:styleId="AntratsDiagrama">
    <w:name w:val="Antraštės Diagrama"/>
    <w:basedOn w:val="Numatytasispastraiposriftas"/>
    <w:link w:val="Antrats"/>
    <w:rsid w:val="009D1BB5"/>
    <w:rPr>
      <w:rFonts w:ascii="Times New Roman" w:eastAsia="Times New Roman" w:hAnsi="Times New Roman" w:cs="Times New Roman"/>
      <w:kern w:val="0"/>
      <w:sz w:val="24"/>
      <w:szCs w:val="20"/>
      <w:lang w:val="lt-LT"/>
      <w14:ligatures w14:val="none"/>
    </w:rPr>
  </w:style>
  <w:style w:type="paragraph" w:styleId="Porat">
    <w:name w:val="footer"/>
    <w:basedOn w:val="prastasis"/>
    <w:link w:val="PoratDiagrama"/>
    <w:semiHidden/>
    <w:rsid w:val="009D1BB5"/>
    <w:pPr>
      <w:tabs>
        <w:tab w:val="center" w:pos="4153"/>
        <w:tab w:val="right" w:pos="8306"/>
      </w:tabs>
    </w:pPr>
  </w:style>
  <w:style w:type="character" w:customStyle="1" w:styleId="PoratDiagrama">
    <w:name w:val="Poraštė Diagrama"/>
    <w:basedOn w:val="Numatytasispastraiposriftas"/>
    <w:link w:val="Porat"/>
    <w:semiHidden/>
    <w:rsid w:val="009D1BB5"/>
    <w:rPr>
      <w:rFonts w:ascii="Times New Roman" w:eastAsia="Times New Roman" w:hAnsi="Times New Roman" w:cs="Times New Roman"/>
      <w:kern w:val="0"/>
      <w:sz w:val="24"/>
      <w:szCs w:val="20"/>
      <w:lang w:val="lt-LT"/>
      <w14:ligatures w14:val="none"/>
    </w:rPr>
  </w:style>
  <w:style w:type="character" w:styleId="Puslapionumeris">
    <w:name w:val="page number"/>
    <w:basedOn w:val="Numatytasispastraiposriftas"/>
    <w:semiHidden/>
    <w:rsid w:val="009D1BB5"/>
  </w:style>
  <w:style w:type="character" w:styleId="Hipersaitas">
    <w:name w:val="Hyperlink"/>
    <w:rsid w:val="009D1BB5"/>
    <w:rPr>
      <w:color w:val="0000FF"/>
      <w:u w:val="single"/>
    </w:rPr>
  </w:style>
  <w:style w:type="paragraph" w:styleId="Pagrindiniotekstotrauka2">
    <w:name w:val="Body Text Indent 2"/>
    <w:basedOn w:val="prastasis"/>
    <w:link w:val="Pagrindiniotekstotrauka2Diagrama"/>
    <w:rsid w:val="0066740B"/>
    <w:pPr>
      <w:ind w:firstLine="720"/>
    </w:pPr>
    <w:rPr>
      <w:szCs w:val="24"/>
    </w:rPr>
  </w:style>
  <w:style w:type="character" w:customStyle="1" w:styleId="Pagrindiniotekstotrauka2Diagrama">
    <w:name w:val="Pagrindinio teksto įtrauka 2 Diagrama"/>
    <w:basedOn w:val="Numatytasispastraiposriftas"/>
    <w:link w:val="Pagrindiniotekstotrauka2"/>
    <w:rsid w:val="0066740B"/>
    <w:rPr>
      <w:rFonts w:ascii="Times New Roman" w:eastAsia="Times New Roman" w:hAnsi="Times New Roman" w:cs="Times New Roman"/>
      <w:kern w:val="0"/>
      <w:sz w:val="24"/>
      <w:szCs w:val="24"/>
      <w:lang w:val="lt-LT"/>
      <w14:ligatures w14:val="none"/>
    </w:rPr>
  </w:style>
  <w:style w:type="character" w:customStyle="1" w:styleId="UnresolvedMention">
    <w:name w:val="Unresolved Mention"/>
    <w:basedOn w:val="Numatytasispastraiposriftas"/>
    <w:uiPriority w:val="99"/>
    <w:semiHidden/>
    <w:unhideWhenUsed/>
    <w:rsid w:val="008C5E43"/>
    <w:rPr>
      <w:color w:val="605E5C"/>
      <w:shd w:val="clear" w:color="auto" w:fill="E1DFDD"/>
    </w:rPr>
  </w:style>
  <w:style w:type="paragraph" w:styleId="Pataisymai">
    <w:name w:val="Revision"/>
    <w:hidden/>
    <w:uiPriority w:val="99"/>
    <w:semiHidden/>
    <w:rsid w:val="00281959"/>
    <w:pPr>
      <w:spacing w:after="0" w:line="240" w:lineRule="auto"/>
    </w:pPr>
    <w:rPr>
      <w:rFonts w:ascii="Times New Roman" w:eastAsia="Times New Roman" w:hAnsi="Times New Roman" w:cs="Times New Roman"/>
      <w:kern w:val="0"/>
      <w:sz w:val="24"/>
      <w:szCs w:val="20"/>
      <w:lang w:val="lt-LT"/>
      <w14:ligatures w14:val="none"/>
    </w:rPr>
  </w:style>
  <w:style w:type="paragraph" w:styleId="Pagrindinistekstas">
    <w:name w:val="Body Text"/>
    <w:basedOn w:val="prastasis"/>
    <w:link w:val="PagrindinistekstasDiagrama"/>
    <w:uiPriority w:val="99"/>
    <w:semiHidden/>
    <w:unhideWhenUsed/>
    <w:rsid w:val="007D39C6"/>
    <w:pPr>
      <w:spacing w:after="120"/>
    </w:pPr>
  </w:style>
  <w:style w:type="character" w:customStyle="1" w:styleId="PagrindinistekstasDiagrama">
    <w:name w:val="Pagrindinis tekstas Diagrama"/>
    <w:basedOn w:val="Numatytasispastraiposriftas"/>
    <w:link w:val="Pagrindinistekstas"/>
    <w:uiPriority w:val="99"/>
    <w:semiHidden/>
    <w:rsid w:val="007D39C6"/>
    <w:rPr>
      <w:rFonts w:ascii="Times New Roman" w:eastAsia="Times New Roman" w:hAnsi="Times New Roman" w:cs="Times New Roman"/>
      <w:kern w:val="0"/>
      <w:sz w:val="24"/>
      <w:szCs w:val="20"/>
      <w:lang w:val="lt-LT"/>
      <w14:ligatures w14:val="none"/>
    </w:rPr>
  </w:style>
  <w:style w:type="character" w:styleId="Perirtashipersaitas">
    <w:name w:val="FollowedHyperlink"/>
    <w:basedOn w:val="Numatytasispastraiposriftas"/>
    <w:uiPriority w:val="99"/>
    <w:semiHidden/>
    <w:unhideWhenUsed/>
    <w:rsid w:val="001C5053"/>
    <w:rPr>
      <w:color w:val="96607D" w:themeColor="followedHyperlink"/>
      <w:u w:val="single"/>
    </w:rPr>
  </w:style>
  <w:style w:type="paragraph" w:styleId="Dokumentoinaostekstas">
    <w:name w:val="endnote text"/>
    <w:basedOn w:val="prastasis"/>
    <w:link w:val="DokumentoinaostekstasDiagrama"/>
    <w:uiPriority w:val="99"/>
    <w:semiHidden/>
    <w:unhideWhenUsed/>
    <w:rsid w:val="00696F37"/>
    <w:rPr>
      <w:sz w:val="20"/>
    </w:rPr>
  </w:style>
  <w:style w:type="character" w:customStyle="1" w:styleId="DokumentoinaostekstasDiagrama">
    <w:name w:val="Dokumento išnašos tekstas Diagrama"/>
    <w:basedOn w:val="Numatytasispastraiposriftas"/>
    <w:link w:val="Dokumentoinaostekstas"/>
    <w:uiPriority w:val="99"/>
    <w:semiHidden/>
    <w:rsid w:val="00696F37"/>
    <w:rPr>
      <w:rFonts w:ascii="Times New Roman" w:eastAsia="Times New Roman" w:hAnsi="Times New Roman" w:cs="Times New Roman"/>
      <w:kern w:val="0"/>
      <w:sz w:val="20"/>
      <w:szCs w:val="20"/>
      <w:lang w:val="lt-LT"/>
      <w14:ligatures w14:val="none"/>
    </w:rPr>
  </w:style>
  <w:style w:type="character" w:styleId="Dokumentoinaosnumeris">
    <w:name w:val="endnote reference"/>
    <w:basedOn w:val="Numatytasispastraiposriftas"/>
    <w:uiPriority w:val="99"/>
    <w:semiHidden/>
    <w:unhideWhenUsed/>
    <w:rsid w:val="00696F37"/>
    <w:rPr>
      <w:vertAlign w:val="superscript"/>
    </w:rPr>
  </w:style>
  <w:style w:type="table" w:styleId="Lentelstinklelis">
    <w:name w:val="Table Grid"/>
    <w:basedOn w:val="prastojilentel"/>
    <w:uiPriority w:val="39"/>
    <w:rsid w:val="0047234D"/>
    <w:pPr>
      <w:spacing w:after="0" w:line="240" w:lineRule="auto"/>
    </w:pPr>
    <w:tblPr/>
    <w:tcPr>
      <w:shd w:val="clear" w:color="auto" w:fill="auto"/>
    </w:tcPr>
  </w:style>
  <w:style w:type="table" w:styleId="Lentelstinklelisviesus">
    <w:name w:val="Grid Table Light"/>
    <w:basedOn w:val="prastojilentel"/>
    <w:uiPriority w:val="40"/>
    <w:rsid w:val="00E6019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uslapioinaostekstas">
    <w:name w:val="footnote text"/>
    <w:aliases w:val="Char,Fußnote,Carattere,fn,Footnotes,Footnote ak,Footnote Text Char1,Footnote Text Char Char,fn Char Char,footnote text Char Char,Footnotes Char Char,Footnote ak Char Char,fn Char1,footnote text Char1,Footnotes Char1,ft"/>
    <w:basedOn w:val="prastasis"/>
    <w:link w:val="PuslapioinaostekstasDiagrama"/>
    <w:uiPriority w:val="99"/>
    <w:unhideWhenUsed/>
    <w:qFormat/>
    <w:rsid w:val="007C285E"/>
    <w:rPr>
      <w:sz w:val="20"/>
    </w:rPr>
  </w:style>
  <w:style w:type="character" w:customStyle="1" w:styleId="PuslapioinaostekstasDiagrama">
    <w:name w:val="Puslapio išnašos tekstas Diagrama"/>
    <w:aliases w:val="Char Diagrama,Fußnote Diagrama,Carattere Diagrama,fn Diagrama,Footnotes Diagrama,Footnote ak Diagrama,Footnote Text Char1 Diagrama,Footnote Text Char Char Diagrama,fn Char Char Diagrama,footnote text Char Char Diagrama"/>
    <w:basedOn w:val="Numatytasispastraiposriftas"/>
    <w:link w:val="Puslapioinaostekstas"/>
    <w:uiPriority w:val="99"/>
    <w:qFormat/>
    <w:rsid w:val="007C285E"/>
    <w:rPr>
      <w:rFonts w:ascii="Times New Roman" w:eastAsia="Times New Roman" w:hAnsi="Times New Roman" w:cs="Times New Roman"/>
      <w:kern w:val="0"/>
      <w:sz w:val="20"/>
      <w:szCs w:val="20"/>
      <w:lang w:val="lt-LT"/>
      <w14:ligatures w14:val="none"/>
    </w:rPr>
  </w:style>
  <w:style w:type="character" w:styleId="Puslapioinaosnuoroda">
    <w:name w:val="footnote reference"/>
    <w:aliases w:val="Footnote symbol,Footnote reference number,note TESI,BVI fnr,Appel note de bas de p,Nota,SUPERS,Footnote number,Footnote Reference Superscript,EN Footnote Reference,-E Fußnotenzeichen,number Char Char,number,Ref,styl,styli"/>
    <w:basedOn w:val="Numatytasispastraiposriftas"/>
    <w:link w:val="SUPERSCharCharCharCharCharCharCharChar"/>
    <w:uiPriority w:val="99"/>
    <w:unhideWhenUsed/>
    <w:qFormat/>
    <w:rsid w:val="007C285E"/>
    <w:rPr>
      <w:vertAlign w:val="superscrip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prastasis"/>
    <w:link w:val="Puslapioinaosnuoroda"/>
    <w:uiPriority w:val="99"/>
    <w:rsid w:val="007C285E"/>
    <w:pPr>
      <w:spacing w:after="160" w:line="240" w:lineRule="exact"/>
      <w:jc w:val="left"/>
    </w:pPr>
    <w:rPr>
      <w:rFonts w:asciiTheme="minorHAnsi" w:eastAsiaTheme="minorHAnsi" w:hAnsiTheme="minorHAnsi" w:cstheme="minorBidi"/>
      <w:kern w:val="2"/>
      <w:sz w:val="22"/>
      <w:szCs w:val="22"/>
      <w:vertAlign w:val="superscript"/>
      <w:lang w:val="en-US"/>
      <w14:ligatures w14:val="standardContextual"/>
    </w:rPr>
  </w:style>
  <w:style w:type="character" w:styleId="Komentaronuoroda">
    <w:name w:val="annotation reference"/>
    <w:basedOn w:val="Numatytasispastraiposriftas"/>
    <w:uiPriority w:val="99"/>
    <w:semiHidden/>
    <w:unhideWhenUsed/>
    <w:rsid w:val="00570BDF"/>
    <w:rPr>
      <w:sz w:val="16"/>
      <w:szCs w:val="16"/>
    </w:rPr>
  </w:style>
  <w:style w:type="paragraph" w:styleId="Komentarotekstas">
    <w:name w:val="annotation text"/>
    <w:basedOn w:val="prastasis"/>
    <w:link w:val="KomentarotekstasDiagrama"/>
    <w:uiPriority w:val="99"/>
    <w:unhideWhenUsed/>
    <w:rsid w:val="00570BDF"/>
    <w:rPr>
      <w:sz w:val="20"/>
    </w:rPr>
  </w:style>
  <w:style w:type="character" w:customStyle="1" w:styleId="KomentarotekstasDiagrama">
    <w:name w:val="Komentaro tekstas Diagrama"/>
    <w:basedOn w:val="Numatytasispastraiposriftas"/>
    <w:link w:val="Komentarotekstas"/>
    <w:uiPriority w:val="99"/>
    <w:rsid w:val="00570BDF"/>
    <w:rPr>
      <w:rFonts w:ascii="Times New Roman" w:eastAsia="Times New Roman" w:hAnsi="Times New Roman" w:cs="Times New Roman"/>
      <w:kern w:val="0"/>
      <w:sz w:val="20"/>
      <w:szCs w:val="20"/>
      <w:lang w:val="lt-LT"/>
      <w14:ligatures w14:val="none"/>
    </w:rPr>
  </w:style>
  <w:style w:type="paragraph" w:styleId="Komentarotema">
    <w:name w:val="annotation subject"/>
    <w:basedOn w:val="Komentarotekstas"/>
    <w:next w:val="Komentarotekstas"/>
    <w:link w:val="KomentarotemaDiagrama"/>
    <w:uiPriority w:val="99"/>
    <w:semiHidden/>
    <w:unhideWhenUsed/>
    <w:rsid w:val="00570BDF"/>
    <w:rPr>
      <w:b/>
      <w:bCs/>
    </w:rPr>
  </w:style>
  <w:style w:type="character" w:customStyle="1" w:styleId="KomentarotemaDiagrama">
    <w:name w:val="Komentaro tema Diagrama"/>
    <w:basedOn w:val="KomentarotekstasDiagrama"/>
    <w:link w:val="Komentarotema"/>
    <w:uiPriority w:val="99"/>
    <w:semiHidden/>
    <w:rsid w:val="00570BDF"/>
    <w:rPr>
      <w:rFonts w:ascii="Times New Roman" w:eastAsia="Times New Roman" w:hAnsi="Times New Roman" w:cs="Times New Roman"/>
      <w:b/>
      <w:bCs/>
      <w:kern w:val="0"/>
      <w:sz w:val="20"/>
      <w:szCs w:val="20"/>
      <w:lang w:val="lt-LT"/>
      <w14:ligatures w14:val="none"/>
    </w:rPr>
  </w:style>
  <w:style w:type="character" w:customStyle="1" w:styleId="Mention">
    <w:name w:val="Mention"/>
    <w:basedOn w:val="Numatytasispastraiposriftas"/>
    <w:uiPriority w:val="99"/>
    <w:unhideWhenUsed/>
    <w:rsid w:val="00B35BC2"/>
    <w:rPr>
      <w:color w:val="2B579A"/>
      <w:shd w:val="clear" w:color="auto" w:fill="E1DFDD"/>
    </w:rPr>
  </w:style>
  <w:style w:type="paragraph" w:customStyle="1" w:styleId="Default">
    <w:name w:val="Default"/>
    <w:rsid w:val="0000586F"/>
    <w:pPr>
      <w:autoSpaceDE w:val="0"/>
      <w:autoSpaceDN w:val="0"/>
      <w:adjustRightInd w:val="0"/>
      <w:spacing w:after="0" w:line="240" w:lineRule="auto"/>
    </w:pPr>
    <w:rPr>
      <w:rFonts w:ascii="Fira Sans Light" w:hAnsi="Fira Sans Light" w:cs="Fira Sans Light"/>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3315796">
      <w:bodyDiv w:val="1"/>
      <w:marLeft w:val="0"/>
      <w:marRight w:val="0"/>
      <w:marTop w:val="0"/>
      <w:marBottom w:val="0"/>
      <w:divBdr>
        <w:top w:val="none" w:sz="0" w:space="0" w:color="auto"/>
        <w:left w:val="none" w:sz="0" w:space="0" w:color="auto"/>
        <w:bottom w:val="none" w:sz="0" w:space="0" w:color="auto"/>
        <w:right w:val="none" w:sz="0" w:space="0" w:color="auto"/>
      </w:divBdr>
    </w:div>
    <w:div w:id="1006639270">
      <w:bodyDiv w:val="1"/>
      <w:marLeft w:val="0"/>
      <w:marRight w:val="0"/>
      <w:marTop w:val="0"/>
      <w:marBottom w:val="0"/>
      <w:divBdr>
        <w:top w:val="none" w:sz="0" w:space="0" w:color="auto"/>
        <w:left w:val="none" w:sz="0" w:space="0" w:color="auto"/>
        <w:bottom w:val="none" w:sz="0" w:space="0" w:color="auto"/>
        <w:right w:val="none" w:sz="0" w:space="0" w:color="auto"/>
      </w:divBdr>
    </w:div>
    <w:div w:id="1057975505">
      <w:bodyDiv w:val="1"/>
      <w:marLeft w:val="0"/>
      <w:marRight w:val="0"/>
      <w:marTop w:val="0"/>
      <w:marBottom w:val="0"/>
      <w:divBdr>
        <w:top w:val="none" w:sz="0" w:space="0" w:color="auto"/>
        <w:left w:val="none" w:sz="0" w:space="0" w:color="auto"/>
        <w:bottom w:val="none" w:sz="0" w:space="0" w:color="auto"/>
        <w:right w:val="none" w:sz="0" w:space="0" w:color="auto"/>
      </w:divBdr>
    </w:div>
    <w:div w:id="1506897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nmin.lt" TargetMode="External"/><Relationship Id="rId13" Type="http://schemas.openxmlformats.org/officeDocument/2006/relationships/header" Target="header2.xml"/><Relationship Id="rId18"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jevgenija.jankevic@enmin.lt" TargetMode="External"/><Relationship Id="rId19" Type="http://schemas.openxmlformats.org/officeDocument/2006/relationships/customXml" Target="../customXml/item5.xml"/><Relationship Id="rId4" Type="http://schemas.openxmlformats.org/officeDocument/2006/relationships/webSettings" Target="webSettings.xml"/><Relationship Id="rId9" Type="http://schemas.openxmlformats.org/officeDocument/2006/relationships/hyperlink" Target="https://enmin.lrv.lt/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66D428F43A61974BA16FE08C8D24C163" ma:contentTypeVersion="0" ma:contentTypeDescription="Kurkite naują dokumentą." ma:contentTypeScope="" ma:versionID="55002ab0922412ff1a1e8a47b060fd00">
  <xsd:schema xmlns:xsd="http://www.w3.org/2001/XMLSchema" xmlns:xs="http://www.w3.org/2001/XMLSchema" xmlns:p="http://schemas.microsoft.com/office/2006/metadata/properties" xmlns:ns2="28130d43-1b56-4a10-ad88-2cd38123f4c1" targetNamespace="http://schemas.microsoft.com/office/2006/metadata/properties" ma:root="true" ma:fieldsID="b83ee54e3fde14d56dbbd12a052227b8"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Z6YWEJNPDQQR-634758032-763</_dlc_DocId>
    <_dlc_DocIdUrl xmlns="28130d43-1b56-4a10-ad88-2cd38123f4c1">
      <Url>https://intranetas.lrs.lt/8/vka/_layouts/15/DocIdRedir.aspx?ID=Z6YWEJNPDQQR-634758032-763</Url>
      <Description>Z6YWEJNPDQQR-634758032-763</Description>
    </_dlc_DocIdUrl>
  </documentManagement>
</p:properties>
</file>

<file path=customXml/itemProps1.xml><?xml version="1.0" encoding="utf-8"?>
<ds:datastoreItem xmlns:ds="http://schemas.openxmlformats.org/officeDocument/2006/customXml" ds:itemID="{8FFDCCC1-DA3A-4618-8FC9-7374273C78B5}">
  <ds:schemaRefs>
    <ds:schemaRef ds:uri="http://schemas.openxmlformats.org/officeDocument/2006/bibliography"/>
  </ds:schemaRefs>
</ds:datastoreItem>
</file>

<file path=customXml/itemProps2.xml><?xml version="1.0" encoding="utf-8"?>
<ds:datastoreItem xmlns:ds="http://schemas.openxmlformats.org/officeDocument/2006/customXml" ds:itemID="{3066115B-9393-4EAC-AB88-CBFDF5703BE2}"/>
</file>

<file path=customXml/itemProps3.xml><?xml version="1.0" encoding="utf-8"?>
<ds:datastoreItem xmlns:ds="http://schemas.openxmlformats.org/officeDocument/2006/customXml" ds:itemID="{B81DBA8B-EE8B-4065-BD7F-A1ACAC3A04CE}"/>
</file>

<file path=customXml/itemProps4.xml><?xml version="1.0" encoding="utf-8"?>
<ds:datastoreItem xmlns:ds="http://schemas.openxmlformats.org/officeDocument/2006/customXml" ds:itemID="{B400A72B-41EC-471B-86C8-F81FE4DA69DC}"/>
</file>

<file path=customXml/itemProps5.xml><?xml version="1.0" encoding="utf-8"?>
<ds:datastoreItem xmlns:ds="http://schemas.openxmlformats.org/officeDocument/2006/customXml" ds:itemID="{2EB4BA3A-286A-4AFC-8CD9-BAE213DF25FE}"/>
</file>

<file path=docProps/app.xml><?xml version="1.0" encoding="utf-8"?>
<Properties xmlns="http://schemas.openxmlformats.org/officeDocument/2006/extended-properties" xmlns:vt="http://schemas.openxmlformats.org/officeDocument/2006/docPropsVTypes">
  <Template>Normal</Template>
  <TotalTime>0</TotalTime>
  <Pages>2</Pages>
  <Words>3784</Words>
  <Characters>2157</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5930</CharactersWithSpaces>
  <SharedDoc>false</SharedDoc>
  <HLinks>
    <vt:vector size="18" baseType="variant">
      <vt:variant>
        <vt:i4>393335</vt:i4>
      </vt:variant>
      <vt:variant>
        <vt:i4>6</vt:i4>
      </vt:variant>
      <vt:variant>
        <vt:i4>0</vt:i4>
      </vt:variant>
      <vt:variant>
        <vt:i4>5</vt:i4>
      </vt:variant>
      <vt:variant>
        <vt:lpwstr>mailto:jevgenija.jankevic@enmin.lt</vt:lpwstr>
      </vt:variant>
      <vt:variant>
        <vt:lpwstr/>
      </vt:variant>
      <vt:variant>
        <vt:i4>5439499</vt:i4>
      </vt:variant>
      <vt:variant>
        <vt:i4>3</vt:i4>
      </vt:variant>
      <vt:variant>
        <vt:i4>0</vt:i4>
      </vt:variant>
      <vt:variant>
        <vt:i4>5</vt:i4>
      </vt:variant>
      <vt:variant>
        <vt:lpwstr>https://enmin.lrv.lt/lt/</vt:lpwstr>
      </vt:variant>
      <vt:variant>
        <vt:lpwstr/>
      </vt:variant>
      <vt:variant>
        <vt:i4>7340097</vt:i4>
      </vt:variant>
      <vt:variant>
        <vt:i4>0</vt:i4>
      </vt:variant>
      <vt:variant>
        <vt:i4>0</vt:i4>
      </vt:variant>
      <vt:variant>
        <vt:i4>5</vt:i4>
      </vt:variant>
      <vt:variant>
        <vt:lpwstr>mailto:info@enmin.lt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Ieva Lukošiūtė</dc:creator>
  <cp:lastModifiedBy>JODKONIENĖ Zita</cp:lastModifiedBy>
  <cp:revision>2</cp:revision>
  <dcterms:created xsi:type="dcterms:W3CDTF">2026-01-26T12:05:00Z</dcterms:created>
  <dcterms:modified xsi:type="dcterms:W3CDTF">2026-01-26T12:05:00Z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0x01010066D428F43A61974BA16FE08C8D24C163</vt:lpwstr>
  </property>
  <property fmtid="{D5CDD505-2E9C-101B-9397-08002B2CF9AE}" pid="3" name="_dlc_DocIdItemGuid">
    <vt:lpwstr>8a808f55-a157-4061-8afe-fa97624d9738</vt:lpwstr>
  </property>
</Properties>
</file>