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Pr="009B100F" w:rsidRDefault="008C611E" w:rsidP="002D63A8">
      <w:pPr>
        <w:jc w:val="center"/>
        <w:rPr>
          <w:rFonts w:ascii="Times New Roman" w:hAnsi="Times New Roman"/>
          <w:sz w:val="24"/>
          <w:szCs w:val="24"/>
        </w:rPr>
      </w:pPr>
      <w:r w:rsidRPr="009B100F">
        <w:rPr>
          <w:rFonts w:ascii="Times New Roman" w:hAnsi="Times New Roman"/>
          <w:noProof/>
          <w:sz w:val="24"/>
          <w:szCs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9B100F" w:rsidRDefault="008C611E" w:rsidP="002D63A8">
      <w:pPr>
        <w:ind w:firstLine="851"/>
        <w:jc w:val="center"/>
        <w:rPr>
          <w:rFonts w:ascii="Times New Roman" w:hAnsi="Times New Roman"/>
          <w:sz w:val="24"/>
          <w:szCs w:val="24"/>
        </w:rPr>
      </w:pPr>
    </w:p>
    <w:p w:rsidR="008C611E" w:rsidRPr="009B100F" w:rsidRDefault="008C611E" w:rsidP="002D63A8">
      <w:pPr>
        <w:jc w:val="center"/>
        <w:rPr>
          <w:rFonts w:ascii="Times New Roman" w:hAnsi="Times New Roman"/>
          <w:b/>
          <w:bCs/>
          <w:sz w:val="24"/>
          <w:szCs w:val="24"/>
        </w:rPr>
      </w:pPr>
      <w:r w:rsidRPr="009B100F">
        <w:rPr>
          <w:rFonts w:ascii="Times New Roman" w:hAnsi="Times New Roman"/>
          <w:b/>
          <w:bCs/>
          <w:sz w:val="24"/>
          <w:szCs w:val="24"/>
        </w:rPr>
        <w:t>LIETUVOS RESPUBLIKOS SEIMO</w:t>
      </w:r>
    </w:p>
    <w:p w:rsidR="008C611E" w:rsidRPr="009B100F" w:rsidRDefault="008C611E" w:rsidP="002D63A8">
      <w:pPr>
        <w:jc w:val="center"/>
        <w:rPr>
          <w:rFonts w:ascii="Times New Roman" w:hAnsi="Times New Roman"/>
          <w:b/>
          <w:bCs/>
          <w:spacing w:val="4"/>
          <w:sz w:val="24"/>
          <w:szCs w:val="24"/>
        </w:rPr>
      </w:pPr>
      <w:r w:rsidRPr="009B100F">
        <w:rPr>
          <w:rFonts w:ascii="Times New Roman" w:hAnsi="Times New Roman"/>
          <w:b/>
          <w:bCs/>
          <w:spacing w:val="4"/>
          <w:sz w:val="24"/>
          <w:szCs w:val="24"/>
        </w:rPr>
        <w:t>PETICIJŲ KOMISIJA</w:t>
      </w:r>
    </w:p>
    <w:p w:rsidR="008C611E" w:rsidRPr="009B100F" w:rsidRDefault="008C611E" w:rsidP="002D63A8">
      <w:pPr>
        <w:ind w:right="11" w:firstLine="851"/>
        <w:jc w:val="center"/>
        <w:rPr>
          <w:rFonts w:ascii="Times New Roman" w:hAnsi="Times New Roman"/>
          <w:b/>
          <w:spacing w:val="4"/>
          <w:sz w:val="24"/>
          <w:szCs w:val="24"/>
        </w:rPr>
      </w:pPr>
    </w:p>
    <w:p w:rsidR="00E17F8C" w:rsidRPr="009B100F" w:rsidRDefault="00E17F8C" w:rsidP="002D63A8">
      <w:pPr>
        <w:pStyle w:val="Betarp"/>
        <w:jc w:val="center"/>
        <w:rPr>
          <w:rFonts w:ascii="Times New Roman" w:hAnsi="Times New Roman"/>
          <w:b/>
          <w:sz w:val="24"/>
          <w:szCs w:val="24"/>
        </w:rPr>
      </w:pPr>
      <w:r w:rsidRPr="009B100F">
        <w:rPr>
          <w:rFonts w:ascii="Times New Roman" w:hAnsi="Times New Roman"/>
          <w:b/>
          <w:sz w:val="24"/>
          <w:szCs w:val="24"/>
        </w:rPr>
        <w:t>IŠVADA</w:t>
      </w:r>
    </w:p>
    <w:p w:rsidR="00C55693" w:rsidRPr="009B100F" w:rsidRDefault="00BF1CB1" w:rsidP="002D63A8">
      <w:pPr>
        <w:pStyle w:val="Betarp"/>
        <w:jc w:val="center"/>
        <w:rPr>
          <w:rFonts w:ascii="Times New Roman" w:hAnsi="Times New Roman"/>
          <w:b/>
          <w:sz w:val="24"/>
          <w:szCs w:val="24"/>
        </w:rPr>
      </w:pPr>
      <w:r w:rsidRPr="009B100F">
        <w:rPr>
          <w:rFonts w:ascii="Times New Roman" w:hAnsi="Times New Roman"/>
          <w:b/>
          <w:sz w:val="24"/>
          <w:szCs w:val="24"/>
        </w:rPr>
        <w:t xml:space="preserve">DĖL </w:t>
      </w:r>
      <w:r w:rsidR="001568C2" w:rsidRPr="009B100F">
        <w:rPr>
          <w:rFonts w:ascii="Times New Roman" w:hAnsi="Times New Roman"/>
          <w:b/>
          <w:sz w:val="24"/>
          <w:szCs w:val="24"/>
        </w:rPr>
        <w:t>ROBERTO RADZIVANO</w:t>
      </w:r>
      <w:r w:rsidR="00D0140C" w:rsidRPr="009B100F">
        <w:rPr>
          <w:rFonts w:ascii="Times New Roman" w:hAnsi="Times New Roman"/>
          <w:b/>
          <w:sz w:val="24"/>
          <w:szCs w:val="24"/>
        </w:rPr>
        <w:t xml:space="preserve"> </w:t>
      </w:r>
      <w:r w:rsidR="00C55693" w:rsidRPr="009B100F">
        <w:rPr>
          <w:rFonts w:ascii="Times New Roman" w:hAnsi="Times New Roman"/>
          <w:b/>
          <w:sz w:val="24"/>
          <w:szCs w:val="24"/>
        </w:rPr>
        <w:t>PETICIJOS</w:t>
      </w:r>
    </w:p>
    <w:p w:rsidR="00C55693" w:rsidRPr="009B100F" w:rsidRDefault="00C55693" w:rsidP="002D63A8">
      <w:pPr>
        <w:pStyle w:val="Betarp"/>
        <w:ind w:firstLine="851"/>
        <w:jc w:val="center"/>
        <w:rPr>
          <w:rFonts w:ascii="Times New Roman" w:hAnsi="Times New Roman"/>
          <w:b/>
          <w:sz w:val="24"/>
          <w:szCs w:val="24"/>
        </w:rPr>
      </w:pPr>
    </w:p>
    <w:p w:rsidR="00E17F8C" w:rsidRPr="009B100F" w:rsidRDefault="00E17F8C" w:rsidP="002D63A8">
      <w:pPr>
        <w:pStyle w:val="Betarp"/>
        <w:jc w:val="center"/>
        <w:rPr>
          <w:rFonts w:ascii="Times New Roman" w:hAnsi="Times New Roman"/>
          <w:sz w:val="24"/>
          <w:szCs w:val="24"/>
        </w:rPr>
      </w:pPr>
      <w:r w:rsidRPr="009B100F">
        <w:rPr>
          <w:rFonts w:ascii="Times New Roman" w:hAnsi="Times New Roman"/>
          <w:sz w:val="24"/>
          <w:szCs w:val="24"/>
        </w:rPr>
        <w:t>202</w:t>
      </w:r>
      <w:r w:rsidR="00C55693" w:rsidRPr="009B100F">
        <w:rPr>
          <w:rFonts w:ascii="Times New Roman" w:hAnsi="Times New Roman"/>
          <w:sz w:val="24"/>
          <w:szCs w:val="24"/>
        </w:rPr>
        <w:t>1</w:t>
      </w:r>
      <w:r w:rsidRPr="009B100F">
        <w:rPr>
          <w:rFonts w:ascii="Times New Roman" w:hAnsi="Times New Roman"/>
          <w:sz w:val="24"/>
          <w:szCs w:val="24"/>
        </w:rPr>
        <w:t xml:space="preserve"> m. </w:t>
      </w:r>
      <w:r w:rsidR="00D0140C" w:rsidRPr="009B100F">
        <w:rPr>
          <w:rFonts w:ascii="Times New Roman" w:hAnsi="Times New Roman"/>
          <w:sz w:val="24"/>
          <w:szCs w:val="24"/>
        </w:rPr>
        <w:t xml:space="preserve">rugsėjo </w:t>
      </w:r>
      <w:r w:rsidR="001C10B7">
        <w:rPr>
          <w:rFonts w:ascii="Times New Roman" w:hAnsi="Times New Roman"/>
          <w:sz w:val="24"/>
          <w:szCs w:val="24"/>
        </w:rPr>
        <w:t>15</w:t>
      </w:r>
      <w:r w:rsidR="00ED4F00" w:rsidRPr="009B100F">
        <w:rPr>
          <w:rFonts w:ascii="Times New Roman" w:hAnsi="Times New Roman"/>
          <w:sz w:val="24"/>
          <w:szCs w:val="24"/>
        </w:rPr>
        <w:t xml:space="preserve"> </w:t>
      </w:r>
      <w:r w:rsidRPr="009B100F">
        <w:rPr>
          <w:rFonts w:ascii="Times New Roman" w:hAnsi="Times New Roman"/>
          <w:sz w:val="24"/>
          <w:szCs w:val="24"/>
        </w:rPr>
        <w:t>d.</w:t>
      </w:r>
    </w:p>
    <w:p w:rsidR="00E17F8C" w:rsidRPr="009B100F" w:rsidRDefault="00E17F8C" w:rsidP="002D63A8">
      <w:pPr>
        <w:pStyle w:val="Betarp"/>
        <w:jc w:val="center"/>
        <w:rPr>
          <w:rFonts w:ascii="Times New Roman" w:hAnsi="Times New Roman"/>
          <w:sz w:val="24"/>
          <w:szCs w:val="24"/>
        </w:rPr>
      </w:pPr>
      <w:r w:rsidRPr="009B100F">
        <w:rPr>
          <w:rFonts w:ascii="Times New Roman" w:hAnsi="Times New Roman"/>
          <w:sz w:val="24"/>
          <w:szCs w:val="24"/>
        </w:rPr>
        <w:t>Vilnius</w:t>
      </w:r>
    </w:p>
    <w:p w:rsidR="0056540E" w:rsidRPr="009B100F" w:rsidRDefault="0056540E" w:rsidP="005B6B11">
      <w:pPr>
        <w:pStyle w:val="Betarp"/>
        <w:tabs>
          <w:tab w:val="left" w:pos="1134"/>
        </w:tabs>
        <w:spacing w:line="360" w:lineRule="auto"/>
        <w:ind w:firstLine="851"/>
        <w:jc w:val="both"/>
        <w:rPr>
          <w:rFonts w:ascii="Times New Roman" w:hAnsi="Times New Roman"/>
          <w:sz w:val="24"/>
          <w:szCs w:val="24"/>
        </w:rPr>
      </w:pPr>
    </w:p>
    <w:p w:rsidR="00F743EC" w:rsidRPr="009B100F" w:rsidRDefault="00E17F8C" w:rsidP="00F743EC">
      <w:pPr>
        <w:spacing w:line="360" w:lineRule="auto"/>
        <w:ind w:right="-184" w:firstLine="851"/>
        <w:jc w:val="both"/>
        <w:rPr>
          <w:rFonts w:ascii="Times New Roman" w:hAnsi="Times New Roman"/>
          <w:sz w:val="24"/>
          <w:szCs w:val="24"/>
        </w:rPr>
      </w:pPr>
      <w:r w:rsidRPr="009B100F">
        <w:rPr>
          <w:rFonts w:ascii="Times New Roman" w:hAnsi="Times New Roman"/>
          <w:sz w:val="24"/>
          <w:szCs w:val="24"/>
        </w:rPr>
        <w:t>Lietuvos Respublikos Seimo Peticijų komisija 202</w:t>
      </w:r>
      <w:r w:rsidR="00C55693" w:rsidRPr="009B100F">
        <w:rPr>
          <w:rFonts w:ascii="Times New Roman" w:hAnsi="Times New Roman"/>
          <w:sz w:val="24"/>
          <w:szCs w:val="24"/>
        </w:rPr>
        <w:t>1</w:t>
      </w:r>
      <w:r w:rsidRPr="009B100F">
        <w:rPr>
          <w:rFonts w:ascii="Times New Roman" w:hAnsi="Times New Roman"/>
          <w:sz w:val="24"/>
          <w:szCs w:val="24"/>
        </w:rPr>
        <w:t xml:space="preserve"> m. </w:t>
      </w:r>
      <w:r w:rsidR="00D0140C" w:rsidRPr="009B100F">
        <w:rPr>
          <w:rFonts w:ascii="Times New Roman" w:hAnsi="Times New Roman"/>
          <w:sz w:val="24"/>
          <w:szCs w:val="24"/>
        </w:rPr>
        <w:t>rugsėjo</w:t>
      </w:r>
      <w:r w:rsidR="001C10B7">
        <w:rPr>
          <w:rFonts w:ascii="Times New Roman" w:hAnsi="Times New Roman"/>
          <w:sz w:val="24"/>
          <w:szCs w:val="24"/>
        </w:rPr>
        <w:t xml:space="preserve"> 15 </w:t>
      </w:r>
      <w:r w:rsidRPr="009B100F">
        <w:rPr>
          <w:rFonts w:ascii="Times New Roman" w:hAnsi="Times New Roman"/>
          <w:sz w:val="24"/>
          <w:szCs w:val="24"/>
        </w:rPr>
        <w:t>d. posėdyje iš esmės išnagrinėjo</w:t>
      </w:r>
      <w:r w:rsidR="00F944C4" w:rsidRPr="009B100F">
        <w:rPr>
          <w:rFonts w:ascii="Times New Roman" w:hAnsi="Times New Roman"/>
          <w:sz w:val="24"/>
          <w:szCs w:val="24"/>
        </w:rPr>
        <w:t xml:space="preserve"> </w:t>
      </w:r>
      <w:r w:rsidR="001568C2" w:rsidRPr="009B100F">
        <w:rPr>
          <w:rFonts w:ascii="Times New Roman" w:hAnsi="Times New Roman"/>
          <w:sz w:val="24"/>
          <w:szCs w:val="24"/>
        </w:rPr>
        <w:t xml:space="preserve">Roberto </w:t>
      </w:r>
      <w:proofErr w:type="spellStart"/>
      <w:r w:rsidR="001568C2" w:rsidRPr="009B100F">
        <w:rPr>
          <w:rFonts w:ascii="Times New Roman" w:hAnsi="Times New Roman"/>
          <w:sz w:val="24"/>
          <w:szCs w:val="24"/>
        </w:rPr>
        <w:t>Radzivano</w:t>
      </w:r>
      <w:proofErr w:type="spellEnd"/>
      <w:r w:rsidR="00D0140C" w:rsidRPr="009B100F">
        <w:rPr>
          <w:rFonts w:ascii="Times New Roman" w:hAnsi="Times New Roman"/>
          <w:sz w:val="24"/>
          <w:szCs w:val="24"/>
        </w:rPr>
        <w:t xml:space="preserve"> </w:t>
      </w:r>
      <w:r w:rsidR="00F944C4" w:rsidRPr="009B100F">
        <w:rPr>
          <w:rFonts w:ascii="Times New Roman" w:hAnsi="Times New Roman"/>
          <w:sz w:val="24"/>
          <w:szCs w:val="24"/>
        </w:rPr>
        <w:t>peticijoje pateiktą pasiūlymą</w:t>
      </w:r>
      <w:r w:rsidR="00B24018" w:rsidRPr="009B100F">
        <w:rPr>
          <w:rFonts w:ascii="Times New Roman" w:hAnsi="Times New Roman"/>
          <w:sz w:val="24"/>
          <w:szCs w:val="24"/>
        </w:rPr>
        <w:t xml:space="preserve"> </w:t>
      </w:r>
      <w:r w:rsidR="008117C2">
        <w:rPr>
          <w:rFonts w:ascii="Times New Roman" w:hAnsi="Times New Roman"/>
          <w:sz w:val="24"/>
          <w:szCs w:val="24"/>
        </w:rPr>
        <w:t>iš</w:t>
      </w:r>
      <w:r w:rsidR="001568C2" w:rsidRPr="009B100F">
        <w:rPr>
          <w:rFonts w:ascii="Times New Roman" w:hAnsi="Times New Roman"/>
          <w:sz w:val="24"/>
          <w:szCs w:val="24"/>
        </w:rPr>
        <w:t xml:space="preserve"> Lietuvos Respublikos baudžiamojo kodekso (toliau – BK</w:t>
      </w:r>
      <w:r w:rsidR="00A51547">
        <w:rPr>
          <w:rFonts w:ascii="Times New Roman" w:hAnsi="Times New Roman"/>
          <w:sz w:val="24"/>
          <w:szCs w:val="24"/>
        </w:rPr>
        <w:t>, baudžiamasis įstatymas</w:t>
      </w:r>
      <w:r w:rsidR="001568C2" w:rsidRPr="009B100F">
        <w:rPr>
          <w:rFonts w:ascii="Times New Roman" w:hAnsi="Times New Roman"/>
          <w:sz w:val="24"/>
          <w:szCs w:val="24"/>
        </w:rPr>
        <w:t>) 164 straipsnio 1 dalyje įtvirtint</w:t>
      </w:r>
      <w:r w:rsidR="008117C2">
        <w:rPr>
          <w:rFonts w:ascii="Times New Roman" w:hAnsi="Times New Roman"/>
          <w:sz w:val="24"/>
          <w:szCs w:val="24"/>
        </w:rPr>
        <w:t>o bausmių sąrašo išbraukti</w:t>
      </w:r>
      <w:r w:rsidR="001568C2" w:rsidRPr="009B100F">
        <w:rPr>
          <w:rFonts w:ascii="Times New Roman" w:hAnsi="Times New Roman"/>
          <w:sz w:val="24"/>
          <w:szCs w:val="24"/>
        </w:rPr>
        <w:t xml:space="preserve"> arešto ir laisvės atėmimo bausmes</w:t>
      </w:r>
      <w:r w:rsidR="005D375F" w:rsidRPr="009B100F">
        <w:rPr>
          <w:rFonts w:ascii="Times New Roman" w:hAnsi="Times New Roman"/>
          <w:sz w:val="24"/>
          <w:szCs w:val="24"/>
        </w:rPr>
        <w:t xml:space="preserve">, </w:t>
      </w:r>
      <w:r w:rsidR="00EF08B1" w:rsidRPr="009B100F">
        <w:rPr>
          <w:rFonts w:ascii="Times New Roman" w:hAnsi="Times New Roman"/>
          <w:sz w:val="24"/>
          <w:szCs w:val="24"/>
        </w:rPr>
        <w:t>ir priėmė sprendimą šį pasiūlymą atmesti.</w:t>
      </w:r>
      <w:r w:rsidR="00F743EC" w:rsidRPr="00F743EC">
        <w:rPr>
          <w:rFonts w:ascii="Times New Roman" w:hAnsi="Times New Roman"/>
          <w:sz w:val="24"/>
          <w:szCs w:val="24"/>
        </w:rPr>
        <w:t xml:space="preserve"> </w:t>
      </w:r>
      <w:r w:rsidR="00F743EC">
        <w:rPr>
          <w:rFonts w:ascii="Times New Roman" w:hAnsi="Times New Roman"/>
          <w:sz w:val="24"/>
          <w:szCs w:val="24"/>
        </w:rPr>
        <w:t xml:space="preserve">Pareiškėjo </w:t>
      </w:r>
      <w:r w:rsidR="00F743EC" w:rsidRPr="008117C2">
        <w:rPr>
          <w:rFonts w:ascii="Times New Roman" w:hAnsi="Times New Roman"/>
          <w:sz w:val="24"/>
          <w:szCs w:val="24"/>
        </w:rPr>
        <w:t>si</w:t>
      </w:r>
      <w:r w:rsidR="00F743EC" w:rsidRPr="008117C2">
        <w:rPr>
          <w:rFonts w:ascii="Times New Roman" w:hAnsi="Times New Roman" w:hint="eastAsia"/>
          <w:sz w:val="24"/>
          <w:szCs w:val="24"/>
        </w:rPr>
        <w:t>ū</w:t>
      </w:r>
      <w:r w:rsidR="00F743EC" w:rsidRPr="008117C2">
        <w:rPr>
          <w:rFonts w:ascii="Times New Roman" w:hAnsi="Times New Roman"/>
          <w:sz w:val="24"/>
          <w:szCs w:val="24"/>
        </w:rPr>
        <w:t>lymas argumentuojamas tuo, jog Europos žmogaus teisi</w:t>
      </w:r>
      <w:r w:rsidR="00F743EC" w:rsidRPr="008117C2">
        <w:rPr>
          <w:rFonts w:ascii="Times New Roman" w:hAnsi="Times New Roman" w:hint="eastAsia"/>
          <w:sz w:val="24"/>
          <w:szCs w:val="24"/>
        </w:rPr>
        <w:t>ų</w:t>
      </w:r>
      <w:r w:rsidR="00F743EC" w:rsidRPr="008117C2">
        <w:rPr>
          <w:rFonts w:ascii="Times New Roman" w:hAnsi="Times New Roman"/>
          <w:sz w:val="24"/>
          <w:szCs w:val="24"/>
        </w:rPr>
        <w:t xml:space="preserve"> ir pagrindini</w:t>
      </w:r>
      <w:r w:rsidR="00F743EC" w:rsidRPr="008117C2">
        <w:rPr>
          <w:rFonts w:ascii="Times New Roman" w:hAnsi="Times New Roman" w:hint="eastAsia"/>
          <w:sz w:val="24"/>
          <w:szCs w:val="24"/>
        </w:rPr>
        <w:t>ų</w:t>
      </w:r>
      <w:r w:rsidR="00F743EC" w:rsidRPr="008117C2">
        <w:rPr>
          <w:rFonts w:ascii="Times New Roman" w:hAnsi="Times New Roman"/>
          <w:sz w:val="24"/>
          <w:szCs w:val="24"/>
        </w:rPr>
        <w:t xml:space="preserve"> laisvi</w:t>
      </w:r>
      <w:r w:rsidR="00F743EC" w:rsidRPr="008117C2">
        <w:rPr>
          <w:rFonts w:ascii="Times New Roman" w:hAnsi="Times New Roman" w:hint="eastAsia"/>
          <w:sz w:val="24"/>
          <w:szCs w:val="24"/>
        </w:rPr>
        <w:t>ų</w:t>
      </w:r>
      <w:r w:rsidR="00F743EC" w:rsidRPr="008117C2">
        <w:rPr>
          <w:rFonts w:ascii="Times New Roman" w:hAnsi="Times New Roman"/>
          <w:sz w:val="24"/>
          <w:szCs w:val="24"/>
        </w:rPr>
        <w:t xml:space="preserve"> apsaugos konvencija draudžia atimti laisv</w:t>
      </w:r>
      <w:r w:rsidR="00F743EC" w:rsidRPr="008117C2">
        <w:rPr>
          <w:rFonts w:ascii="Times New Roman" w:hAnsi="Times New Roman" w:hint="eastAsia"/>
          <w:sz w:val="24"/>
          <w:szCs w:val="24"/>
        </w:rPr>
        <w:t>ę</w:t>
      </w:r>
      <w:r w:rsidR="00F743EC" w:rsidRPr="008117C2">
        <w:rPr>
          <w:rFonts w:ascii="Times New Roman" w:hAnsi="Times New Roman"/>
          <w:sz w:val="24"/>
          <w:szCs w:val="24"/>
        </w:rPr>
        <w:t xml:space="preserve"> asmenims vien tik d</w:t>
      </w:r>
      <w:r w:rsidR="00F743EC" w:rsidRPr="008117C2">
        <w:rPr>
          <w:rFonts w:ascii="Times New Roman" w:hAnsi="Times New Roman" w:hint="eastAsia"/>
          <w:sz w:val="24"/>
          <w:szCs w:val="24"/>
        </w:rPr>
        <w:t>ė</w:t>
      </w:r>
      <w:r w:rsidR="00F743EC" w:rsidRPr="008117C2">
        <w:rPr>
          <w:rFonts w:ascii="Times New Roman" w:hAnsi="Times New Roman"/>
          <w:sz w:val="24"/>
          <w:szCs w:val="24"/>
        </w:rPr>
        <w:t>l to, kad jie ne</w:t>
      </w:r>
      <w:r w:rsidR="00F743EC" w:rsidRPr="008117C2">
        <w:rPr>
          <w:rFonts w:ascii="Times New Roman" w:hAnsi="Times New Roman" w:hint="eastAsia"/>
          <w:sz w:val="24"/>
          <w:szCs w:val="24"/>
        </w:rPr>
        <w:t>į</w:t>
      </w:r>
      <w:r w:rsidR="00F743EC" w:rsidRPr="008117C2">
        <w:rPr>
          <w:rFonts w:ascii="Times New Roman" w:hAnsi="Times New Roman"/>
          <w:sz w:val="24"/>
          <w:szCs w:val="24"/>
        </w:rPr>
        <w:t xml:space="preserve">stengia </w:t>
      </w:r>
      <w:r w:rsidR="00F743EC" w:rsidRPr="008117C2">
        <w:rPr>
          <w:rFonts w:ascii="Times New Roman" w:hAnsi="Times New Roman" w:hint="eastAsia"/>
          <w:sz w:val="24"/>
          <w:szCs w:val="24"/>
        </w:rPr>
        <w:t>į</w:t>
      </w:r>
      <w:r w:rsidR="00F743EC" w:rsidRPr="008117C2">
        <w:rPr>
          <w:rFonts w:ascii="Times New Roman" w:hAnsi="Times New Roman"/>
          <w:sz w:val="24"/>
          <w:szCs w:val="24"/>
        </w:rPr>
        <w:t>vykdyti sutartin</w:t>
      </w:r>
      <w:r w:rsidR="00F743EC" w:rsidRPr="008117C2">
        <w:rPr>
          <w:rFonts w:ascii="Times New Roman" w:hAnsi="Times New Roman" w:hint="eastAsia"/>
          <w:sz w:val="24"/>
          <w:szCs w:val="24"/>
        </w:rPr>
        <w:t>ė</w:t>
      </w:r>
      <w:r w:rsidR="00F743EC" w:rsidRPr="008117C2">
        <w:rPr>
          <w:rFonts w:ascii="Times New Roman" w:hAnsi="Times New Roman"/>
          <w:sz w:val="24"/>
          <w:szCs w:val="24"/>
        </w:rPr>
        <w:t>s prievol</w:t>
      </w:r>
      <w:r w:rsidR="00F743EC" w:rsidRPr="008117C2">
        <w:rPr>
          <w:rFonts w:ascii="Times New Roman" w:hAnsi="Times New Roman" w:hint="eastAsia"/>
          <w:sz w:val="24"/>
          <w:szCs w:val="24"/>
        </w:rPr>
        <w:t>ė</w:t>
      </w:r>
      <w:r w:rsidR="00F743EC" w:rsidRPr="008117C2">
        <w:rPr>
          <w:rFonts w:ascii="Times New Roman" w:hAnsi="Times New Roman"/>
          <w:sz w:val="24"/>
          <w:szCs w:val="24"/>
        </w:rPr>
        <w:t>s.</w:t>
      </w:r>
    </w:p>
    <w:p w:rsidR="00871EF6" w:rsidRDefault="00FA6395" w:rsidP="00580851">
      <w:pPr>
        <w:spacing w:line="360" w:lineRule="auto"/>
        <w:ind w:right="-184" w:firstLine="851"/>
        <w:jc w:val="both"/>
        <w:rPr>
          <w:rFonts w:ascii="Times New Roman" w:hAnsi="Times New Roman"/>
          <w:sz w:val="24"/>
          <w:szCs w:val="24"/>
        </w:rPr>
      </w:pPr>
      <w:r w:rsidRPr="009B100F">
        <w:rPr>
          <w:rFonts w:ascii="Times New Roman" w:hAnsi="Times New Roman"/>
          <w:sz w:val="24"/>
          <w:szCs w:val="24"/>
        </w:rPr>
        <w:t xml:space="preserve">Seimo </w:t>
      </w:r>
      <w:r w:rsidR="0012225A" w:rsidRPr="009B100F">
        <w:rPr>
          <w:rFonts w:ascii="Times New Roman" w:hAnsi="Times New Roman"/>
          <w:sz w:val="24"/>
          <w:szCs w:val="24"/>
        </w:rPr>
        <w:t xml:space="preserve">Peticijų komisija sprendimą priėmė atsižvelgusi į Lietuvos Respublikos </w:t>
      </w:r>
      <w:r w:rsidR="005D375F" w:rsidRPr="009B100F">
        <w:rPr>
          <w:rFonts w:ascii="Times New Roman" w:hAnsi="Times New Roman"/>
          <w:sz w:val="24"/>
          <w:szCs w:val="24"/>
        </w:rPr>
        <w:t>teisingumo</w:t>
      </w:r>
      <w:r w:rsidR="00EF08B1" w:rsidRPr="009B100F">
        <w:rPr>
          <w:rFonts w:ascii="Times New Roman" w:hAnsi="Times New Roman"/>
          <w:sz w:val="24"/>
          <w:szCs w:val="24"/>
        </w:rPr>
        <w:t xml:space="preserve"> ministerijos</w:t>
      </w:r>
      <w:r w:rsidR="00D448D5" w:rsidRPr="009B100F">
        <w:rPr>
          <w:rFonts w:ascii="Times New Roman" w:hAnsi="Times New Roman"/>
          <w:sz w:val="24"/>
          <w:szCs w:val="24"/>
        </w:rPr>
        <w:t xml:space="preserve"> ir Lietuvos Respublikos Seimo kanceliarijos Teisės departamento </w:t>
      </w:r>
      <w:r w:rsidR="0012225A" w:rsidRPr="009B100F">
        <w:rPr>
          <w:rFonts w:ascii="Times New Roman" w:hAnsi="Times New Roman"/>
          <w:sz w:val="24"/>
          <w:szCs w:val="24"/>
        </w:rPr>
        <w:t>pateikt</w:t>
      </w:r>
      <w:r w:rsidR="005D375F" w:rsidRPr="009B100F">
        <w:rPr>
          <w:rFonts w:ascii="Times New Roman" w:hAnsi="Times New Roman"/>
          <w:sz w:val="24"/>
          <w:szCs w:val="24"/>
        </w:rPr>
        <w:t>as</w:t>
      </w:r>
      <w:r w:rsidR="0012225A" w:rsidRPr="009B100F">
        <w:rPr>
          <w:rFonts w:ascii="Times New Roman" w:hAnsi="Times New Roman"/>
          <w:sz w:val="24"/>
          <w:szCs w:val="24"/>
        </w:rPr>
        <w:t xml:space="preserve"> nuomon</w:t>
      </w:r>
      <w:r w:rsidR="005D375F" w:rsidRPr="009B100F">
        <w:rPr>
          <w:rFonts w:ascii="Times New Roman" w:hAnsi="Times New Roman"/>
          <w:sz w:val="24"/>
          <w:szCs w:val="24"/>
        </w:rPr>
        <w:t>es</w:t>
      </w:r>
      <w:r w:rsidR="0012225A" w:rsidRPr="009B100F">
        <w:rPr>
          <w:rFonts w:ascii="Times New Roman" w:hAnsi="Times New Roman"/>
          <w:sz w:val="24"/>
          <w:szCs w:val="24"/>
        </w:rPr>
        <w:t xml:space="preserve"> ir </w:t>
      </w:r>
      <w:r w:rsidR="00166141" w:rsidRPr="009B100F">
        <w:rPr>
          <w:rFonts w:ascii="Times New Roman" w:hAnsi="Times New Roman"/>
          <w:sz w:val="24"/>
          <w:szCs w:val="24"/>
        </w:rPr>
        <w:t>dėl toliau nurodytų priežasčių.</w:t>
      </w:r>
    </w:p>
    <w:p w:rsidR="00E613FD" w:rsidRDefault="008117C2" w:rsidP="009B100F">
      <w:pPr>
        <w:spacing w:line="360" w:lineRule="auto"/>
        <w:ind w:firstLine="851"/>
        <w:jc w:val="both"/>
        <w:rPr>
          <w:rFonts w:ascii="Times New Roman" w:hAnsi="Times New Roman"/>
          <w:sz w:val="24"/>
          <w:szCs w:val="24"/>
        </w:rPr>
      </w:pPr>
      <w:r>
        <w:rPr>
          <w:rFonts w:ascii="Times New Roman" w:hAnsi="Times New Roman"/>
          <w:sz w:val="24"/>
          <w:szCs w:val="24"/>
        </w:rPr>
        <w:t>Nagrinėjant pareiškėjo siūlymą svarbu pa</w:t>
      </w:r>
      <w:r w:rsidR="00691385">
        <w:rPr>
          <w:rFonts w:ascii="Times New Roman" w:hAnsi="Times New Roman"/>
          <w:sz w:val="24"/>
          <w:szCs w:val="24"/>
        </w:rPr>
        <w:t>žymėti</w:t>
      </w:r>
      <w:r w:rsidR="009B100F" w:rsidRPr="009B100F">
        <w:rPr>
          <w:rFonts w:ascii="Times New Roman" w:hAnsi="Times New Roman"/>
          <w:sz w:val="24"/>
          <w:szCs w:val="24"/>
        </w:rPr>
        <w:t xml:space="preserve">, kad </w:t>
      </w:r>
      <w:r w:rsidR="002954A1">
        <w:rPr>
          <w:rFonts w:ascii="Times New Roman" w:hAnsi="Times New Roman"/>
          <w:sz w:val="24"/>
          <w:szCs w:val="24"/>
        </w:rPr>
        <w:t>ir</w:t>
      </w:r>
      <w:r w:rsidR="002954A1" w:rsidRPr="009B100F">
        <w:rPr>
          <w:rFonts w:ascii="Times New Roman" w:hAnsi="Times New Roman"/>
          <w:sz w:val="24"/>
          <w:szCs w:val="24"/>
        </w:rPr>
        <w:t xml:space="preserve"> tarptautin</w:t>
      </w:r>
      <w:r w:rsidR="002954A1">
        <w:rPr>
          <w:rFonts w:ascii="Times New Roman" w:hAnsi="Times New Roman"/>
          <w:sz w:val="24"/>
          <w:szCs w:val="24"/>
        </w:rPr>
        <w:t>ėje</w:t>
      </w:r>
      <w:r w:rsidR="002954A1" w:rsidRPr="009B100F">
        <w:rPr>
          <w:rFonts w:ascii="Times New Roman" w:hAnsi="Times New Roman"/>
          <w:sz w:val="24"/>
          <w:szCs w:val="24"/>
        </w:rPr>
        <w:t xml:space="preserve">, </w:t>
      </w:r>
      <w:r w:rsidR="002954A1">
        <w:rPr>
          <w:rFonts w:ascii="Times New Roman" w:hAnsi="Times New Roman"/>
          <w:sz w:val="24"/>
          <w:szCs w:val="24"/>
        </w:rPr>
        <w:t xml:space="preserve">ir </w:t>
      </w:r>
      <w:r w:rsidR="002954A1" w:rsidRPr="009B100F">
        <w:rPr>
          <w:rFonts w:ascii="Times New Roman" w:hAnsi="Times New Roman"/>
          <w:sz w:val="24"/>
          <w:szCs w:val="24"/>
        </w:rPr>
        <w:t>nacionalin</w:t>
      </w:r>
      <w:r w:rsidR="002954A1">
        <w:rPr>
          <w:rFonts w:ascii="Times New Roman" w:hAnsi="Times New Roman"/>
          <w:sz w:val="24"/>
          <w:szCs w:val="24"/>
        </w:rPr>
        <w:t>ėje teisėje</w:t>
      </w:r>
      <w:r w:rsidR="002954A1" w:rsidRPr="009B100F">
        <w:rPr>
          <w:rFonts w:ascii="Times New Roman" w:hAnsi="Times New Roman"/>
          <w:sz w:val="24"/>
          <w:szCs w:val="24"/>
        </w:rPr>
        <w:t xml:space="preserve"> </w:t>
      </w:r>
      <w:r w:rsidR="009B100F" w:rsidRPr="009B100F">
        <w:rPr>
          <w:rFonts w:ascii="Times New Roman" w:hAnsi="Times New Roman"/>
          <w:sz w:val="24"/>
          <w:szCs w:val="24"/>
        </w:rPr>
        <w:t xml:space="preserve">vaiko interesų apsaugai skiriamas didelis dėmesys. </w:t>
      </w:r>
    </w:p>
    <w:p w:rsidR="00E613FD" w:rsidRDefault="002954A1" w:rsidP="009B100F">
      <w:pPr>
        <w:spacing w:line="360" w:lineRule="auto"/>
        <w:ind w:firstLine="851"/>
        <w:jc w:val="both"/>
        <w:rPr>
          <w:rFonts w:ascii="Times New Roman" w:hAnsi="Times New Roman"/>
          <w:sz w:val="24"/>
          <w:szCs w:val="24"/>
        </w:rPr>
      </w:pPr>
      <w:r w:rsidRPr="009B100F">
        <w:rPr>
          <w:rFonts w:ascii="Times New Roman" w:hAnsi="Times New Roman"/>
          <w:sz w:val="24"/>
          <w:szCs w:val="24"/>
        </w:rPr>
        <w:t xml:space="preserve">Jungtinių Tautų </w:t>
      </w:r>
      <w:r w:rsidR="009B100F" w:rsidRPr="009B100F">
        <w:rPr>
          <w:rFonts w:ascii="Times New Roman" w:hAnsi="Times New Roman"/>
          <w:sz w:val="24"/>
          <w:szCs w:val="24"/>
        </w:rPr>
        <w:t>Vaiko teisių deklaracijoje nustatyta, kad įstatymu ir kitokiomis priemonėmis vaikui turi būti garantuo</w:t>
      </w:r>
      <w:r w:rsidR="00F415FB">
        <w:rPr>
          <w:rFonts w:ascii="Times New Roman" w:hAnsi="Times New Roman"/>
          <w:sz w:val="24"/>
          <w:szCs w:val="24"/>
        </w:rPr>
        <w:t>ta</w:t>
      </w:r>
      <w:r w:rsidR="009B100F" w:rsidRPr="009B100F">
        <w:rPr>
          <w:rFonts w:ascii="Times New Roman" w:hAnsi="Times New Roman"/>
          <w:sz w:val="24"/>
          <w:szCs w:val="24"/>
        </w:rPr>
        <w:t xml:space="preserve"> ypatinga apsauga ir suteikiamos galimybės ir sąlygos sveikai ir normaliai vystytis fiziškai, protiškai, doroviškai, dvasiškai ir dalyvauti visuomenės gyvenime (2 principas)</w:t>
      </w:r>
      <w:r w:rsidR="002870D5">
        <w:rPr>
          <w:rFonts w:ascii="Times New Roman" w:hAnsi="Times New Roman"/>
          <w:sz w:val="24"/>
          <w:szCs w:val="24"/>
        </w:rPr>
        <w:t>,</w:t>
      </w:r>
      <w:r w:rsidR="009B100F" w:rsidRPr="009B100F">
        <w:rPr>
          <w:rFonts w:ascii="Times New Roman" w:hAnsi="Times New Roman"/>
          <w:sz w:val="24"/>
          <w:szCs w:val="24"/>
        </w:rPr>
        <w:t xml:space="preserve"> vaikas visuomet turi būti tarp tų</w:t>
      </w:r>
      <w:r w:rsidR="00E773B1">
        <w:rPr>
          <w:rFonts w:ascii="Times New Roman" w:hAnsi="Times New Roman"/>
          <w:sz w:val="24"/>
          <w:szCs w:val="24"/>
        </w:rPr>
        <w:t>,</w:t>
      </w:r>
      <w:r w:rsidR="009B100F" w:rsidRPr="009B100F">
        <w:rPr>
          <w:rFonts w:ascii="Times New Roman" w:hAnsi="Times New Roman"/>
          <w:sz w:val="24"/>
          <w:szCs w:val="24"/>
        </w:rPr>
        <w:t xml:space="preserve"> kam pirmiausia suteikiama apsauga ir parama (8 principas). Jungtinių Tautų Vaiko teisių konvencijo</w:t>
      </w:r>
      <w:r w:rsidR="00E613FD">
        <w:rPr>
          <w:rFonts w:ascii="Times New Roman" w:hAnsi="Times New Roman"/>
          <w:sz w:val="24"/>
          <w:szCs w:val="24"/>
        </w:rPr>
        <w:t xml:space="preserve">je </w:t>
      </w:r>
      <w:r w:rsidR="009B100F" w:rsidRPr="009B100F">
        <w:rPr>
          <w:rFonts w:ascii="Times New Roman" w:hAnsi="Times New Roman"/>
          <w:sz w:val="24"/>
          <w:szCs w:val="24"/>
        </w:rPr>
        <w:t>įtvirtinta kiekvieno vaiko teisė turėti tokias gyvenimo sąlygas, k</w:t>
      </w:r>
      <w:r w:rsidR="00F415FB">
        <w:rPr>
          <w:rFonts w:ascii="Times New Roman" w:hAnsi="Times New Roman"/>
          <w:sz w:val="24"/>
          <w:szCs w:val="24"/>
        </w:rPr>
        <w:t>okių</w:t>
      </w:r>
      <w:r w:rsidR="009B100F" w:rsidRPr="009B100F">
        <w:rPr>
          <w:rFonts w:ascii="Times New Roman" w:hAnsi="Times New Roman"/>
          <w:sz w:val="24"/>
          <w:szCs w:val="24"/>
        </w:rPr>
        <w:t xml:space="preserve"> reikia jo fiziniam, protiniam, dvasiniam, doroviniam ir socialiniam vystymuisi</w:t>
      </w:r>
      <w:r w:rsidR="00F415FB">
        <w:rPr>
          <w:rFonts w:ascii="Times New Roman" w:hAnsi="Times New Roman"/>
          <w:sz w:val="24"/>
          <w:szCs w:val="24"/>
        </w:rPr>
        <w:t xml:space="preserve"> (</w:t>
      </w:r>
      <w:r w:rsidR="00F415FB" w:rsidRPr="009B100F">
        <w:rPr>
          <w:rFonts w:ascii="Times New Roman" w:hAnsi="Times New Roman"/>
          <w:sz w:val="24"/>
          <w:szCs w:val="24"/>
        </w:rPr>
        <w:t>27 straipsn</w:t>
      </w:r>
      <w:r w:rsidR="00F415FB">
        <w:rPr>
          <w:rFonts w:ascii="Times New Roman" w:hAnsi="Times New Roman"/>
          <w:sz w:val="24"/>
          <w:szCs w:val="24"/>
        </w:rPr>
        <w:t>io</w:t>
      </w:r>
      <w:r w:rsidR="00F415FB" w:rsidRPr="009B100F">
        <w:rPr>
          <w:rFonts w:ascii="Times New Roman" w:hAnsi="Times New Roman"/>
          <w:sz w:val="24"/>
          <w:szCs w:val="24"/>
        </w:rPr>
        <w:t xml:space="preserve"> 1 dal</w:t>
      </w:r>
      <w:r w:rsidR="00E613FD">
        <w:rPr>
          <w:rFonts w:ascii="Times New Roman" w:hAnsi="Times New Roman"/>
          <w:sz w:val="24"/>
          <w:szCs w:val="24"/>
        </w:rPr>
        <w:t>is),</w:t>
      </w:r>
      <w:r w:rsidR="009B100F" w:rsidRPr="009B100F">
        <w:rPr>
          <w:rFonts w:ascii="Times New Roman" w:hAnsi="Times New Roman"/>
          <w:sz w:val="24"/>
          <w:szCs w:val="24"/>
        </w:rPr>
        <w:t xml:space="preserve"> nustatyta, kad tėvams arba kitiems vaiką auklėjantiems asmenims tenka didžiausia atsakomybė už gyvenimo sąlygų, būtinų vaikui vystytis, sudarymą pagal jų sugebėjimus ir finansines galimybes</w:t>
      </w:r>
      <w:r w:rsidR="00E613FD">
        <w:rPr>
          <w:rFonts w:ascii="Times New Roman" w:hAnsi="Times New Roman"/>
          <w:sz w:val="24"/>
          <w:szCs w:val="24"/>
        </w:rPr>
        <w:t xml:space="preserve"> (27 straipsnio 2 dalis),</w:t>
      </w:r>
      <w:r w:rsidR="009B100F" w:rsidRPr="009B100F">
        <w:rPr>
          <w:rFonts w:ascii="Times New Roman" w:hAnsi="Times New Roman"/>
          <w:sz w:val="24"/>
          <w:szCs w:val="24"/>
        </w:rPr>
        <w:t xml:space="preserve"> </w:t>
      </w:r>
      <w:r w:rsidR="00E613FD">
        <w:rPr>
          <w:rFonts w:ascii="Times New Roman" w:hAnsi="Times New Roman"/>
          <w:sz w:val="24"/>
          <w:szCs w:val="24"/>
        </w:rPr>
        <w:t>taip pat</w:t>
      </w:r>
      <w:r w:rsidR="009B100F" w:rsidRPr="009B100F">
        <w:rPr>
          <w:rFonts w:ascii="Times New Roman" w:hAnsi="Times New Roman"/>
          <w:sz w:val="24"/>
          <w:szCs w:val="24"/>
        </w:rPr>
        <w:t xml:space="preserve"> nu</w:t>
      </w:r>
      <w:r w:rsidR="00897E37">
        <w:rPr>
          <w:rFonts w:ascii="Times New Roman" w:hAnsi="Times New Roman"/>
          <w:sz w:val="24"/>
          <w:szCs w:val="24"/>
        </w:rPr>
        <w:t>st</w:t>
      </w:r>
      <w:r w:rsidR="009B100F" w:rsidRPr="009B100F">
        <w:rPr>
          <w:rFonts w:ascii="Times New Roman" w:hAnsi="Times New Roman"/>
          <w:sz w:val="24"/>
          <w:szCs w:val="24"/>
        </w:rPr>
        <w:t>atyta valstybių dalyvių pareiga imtis visų reikiamų priemonių, kad vaikas gautų geresnį išlaikymą iš tėvų ar kitų finansiškai už jį atsakančių asmenų tiek valstybės viduje, tiek iš užsienio</w:t>
      </w:r>
      <w:r w:rsidR="00E613FD">
        <w:rPr>
          <w:rFonts w:ascii="Times New Roman" w:hAnsi="Times New Roman"/>
          <w:sz w:val="24"/>
          <w:szCs w:val="24"/>
        </w:rPr>
        <w:t xml:space="preserve"> (27 straipsnio 4 dalis)</w:t>
      </w:r>
      <w:r w:rsidR="009B100F" w:rsidRPr="009B100F">
        <w:rPr>
          <w:rFonts w:ascii="Times New Roman" w:hAnsi="Times New Roman"/>
          <w:sz w:val="24"/>
          <w:szCs w:val="24"/>
        </w:rPr>
        <w:t xml:space="preserve">. </w:t>
      </w:r>
    </w:p>
    <w:p w:rsidR="009B100F" w:rsidRPr="009B100F" w:rsidRDefault="009B100F" w:rsidP="009B100F">
      <w:pPr>
        <w:spacing w:line="360" w:lineRule="auto"/>
        <w:ind w:firstLine="851"/>
        <w:jc w:val="both"/>
        <w:rPr>
          <w:rFonts w:ascii="Times New Roman" w:hAnsi="Times New Roman"/>
          <w:sz w:val="24"/>
          <w:szCs w:val="24"/>
        </w:rPr>
      </w:pPr>
      <w:r w:rsidRPr="009B100F">
        <w:rPr>
          <w:rFonts w:ascii="Times New Roman" w:hAnsi="Times New Roman"/>
          <w:sz w:val="24"/>
          <w:szCs w:val="24"/>
        </w:rPr>
        <w:t>Lietuvos Respublikos Konstitucijos 38 straipsn</w:t>
      </w:r>
      <w:r w:rsidR="006F56E4">
        <w:rPr>
          <w:rFonts w:ascii="Times New Roman" w:hAnsi="Times New Roman"/>
          <w:sz w:val="24"/>
          <w:szCs w:val="24"/>
        </w:rPr>
        <w:t>yje</w:t>
      </w:r>
      <w:r w:rsidRPr="009B100F">
        <w:rPr>
          <w:rFonts w:ascii="Times New Roman" w:hAnsi="Times New Roman"/>
          <w:sz w:val="24"/>
          <w:szCs w:val="24"/>
        </w:rPr>
        <w:t xml:space="preserve"> įtvirtinta valstybės konstitucin</w:t>
      </w:r>
      <w:r w:rsidR="00897E37">
        <w:rPr>
          <w:rFonts w:ascii="Times New Roman" w:hAnsi="Times New Roman"/>
          <w:sz w:val="24"/>
          <w:szCs w:val="24"/>
        </w:rPr>
        <w:t>ė</w:t>
      </w:r>
      <w:r w:rsidRPr="009B100F">
        <w:rPr>
          <w:rFonts w:ascii="Times New Roman" w:hAnsi="Times New Roman"/>
          <w:sz w:val="24"/>
          <w:szCs w:val="24"/>
        </w:rPr>
        <w:t xml:space="preserve"> pareig</w:t>
      </w:r>
      <w:r w:rsidR="00897E37">
        <w:rPr>
          <w:rFonts w:ascii="Times New Roman" w:hAnsi="Times New Roman"/>
          <w:sz w:val="24"/>
          <w:szCs w:val="24"/>
        </w:rPr>
        <w:t>a</w:t>
      </w:r>
      <w:r w:rsidRPr="009B100F">
        <w:rPr>
          <w:rFonts w:ascii="Times New Roman" w:hAnsi="Times New Roman"/>
          <w:sz w:val="24"/>
          <w:szCs w:val="24"/>
        </w:rPr>
        <w:t xml:space="preserve"> saugoti ir globoti vaikystę</w:t>
      </w:r>
      <w:r w:rsidR="006F56E4">
        <w:rPr>
          <w:rFonts w:ascii="Times New Roman" w:hAnsi="Times New Roman"/>
          <w:sz w:val="24"/>
          <w:szCs w:val="24"/>
        </w:rPr>
        <w:t>,</w:t>
      </w:r>
      <w:r w:rsidR="004C60BE">
        <w:rPr>
          <w:rFonts w:ascii="Times New Roman" w:hAnsi="Times New Roman"/>
          <w:sz w:val="24"/>
          <w:szCs w:val="24"/>
        </w:rPr>
        <w:t xml:space="preserve"> taip pat</w:t>
      </w:r>
      <w:r w:rsidRPr="009B100F">
        <w:rPr>
          <w:rFonts w:ascii="Times New Roman" w:hAnsi="Times New Roman"/>
          <w:sz w:val="24"/>
          <w:szCs w:val="24"/>
        </w:rPr>
        <w:t xml:space="preserve"> tėvų </w:t>
      </w:r>
      <w:r w:rsidR="00E613FD">
        <w:rPr>
          <w:rFonts w:ascii="Times New Roman" w:hAnsi="Times New Roman"/>
          <w:sz w:val="24"/>
          <w:szCs w:val="24"/>
        </w:rPr>
        <w:t xml:space="preserve">konstitucinė </w:t>
      </w:r>
      <w:r w:rsidRPr="009B100F">
        <w:rPr>
          <w:rFonts w:ascii="Times New Roman" w:hAnsi="Times New Roman"/>
          <w:sz w:val="24"/>
          <w:szCs w:val="24"/>
        </w:rPr>
        <w:t>teisė ir pareiga auklėti savo vaikus dorais žmonėmis ir ištikimais piliečiais, iki pilnametystės juos išlaikyti. Lietuvos Respublikos vaiko teisių apsaugos pagrindų į</w:t>
      </w:r>
      <w:r w:rsidR="00897E37">
        <w:rPr>
          <w:rFonts w:ascii="Times New Roman" w:hAnsi="Times New Roman"/>
          <w:sz w:val="24"/>
          <w:szCs w:val="24"/>
        </w:rPr>
        <w:t xml:space="preserve">statymo 31 straipsnio 1 dalyje </w:t>
      </w:r>
      <w:r w:rsidRPr="009B100F">
        <w:rPr>
          <w:rFonts w:ascii="Times New Roman" w:hAnsi="Times New Roman"/>
          <w:sz w:val="24"/>
          <w:szCs w:val="24"/>
        </w:rPr>
        <w:t xml:space="preserve">nustatyta, kad vaiko tėvų teisės ir pareigos yra </w:t>
      </w:r>
      <w:r w:rsidRPr="009B100F">
        <w:rPr>
          <w:rFonts w:ascii="Times New Roman" w:hAnsi="Times New Roman"/>
          <w:sz w:val="24"/>
          <w:szCs w:val="24"/>
        </w:rPr>
        <w:lastRenderedPageBreak/>
        <w:t>prigimtinės, šio straipsnio 2 dal</w:t>
      </w:r>
      <w:r w:rsidR="006F56E4">
        <w:rPr>
          <w:rFonts w:ascii="Times New Roman" w:hAnsi="Times New Roman"/>
          <w:sz w:val="24"/>
          <w:szCs w:val="24"/>
        </w:rPr>
        <w:t>yje</w:t>
      </w:r>
      <w:r w:rsidRPr="009B100F">
        <w:rPr>
          <w:rFonts w:ascii="Times New Roman" w:hAnsi="Times New Roman"/>
          <w:sz w:val="24"/>
          <w:szCs w:val="24"/>
        </w:rPr>
        <w:t xml:space="preserve"> </w:t>
      </w:r>
      <w:r w:rsidRPr="009B100F">
        <w:rPr>
          <w:rFonts w:ascii="Times New Roman" w:hAnsi="Times New Roman"/>
          <w:sz w:val="24"/>
          <w:szCs w:val="24"/>
          <w:lang w:eastAsia="lt-LT"/>
        </w:rPr>
        <w:t>įtvirtin</w:t>
      </w:r>
      <w:r w:rsidR="006F56E4">
        <w:rPr>
          <w:rFonts w:ascii="Times New Roman" w:hAnsi="Times New Roman"/>
          <w:sz w:val="24"/>
          <w:szCs w:val="24"/>
          <w:lang w:eastAsia="lt-LT"/>
        </w:rPr>
        <w:t>t</w:t>
      </w:r>
      <w:r w:rsidRPr="009B100F">
        <w:rPr>
          <w:rFonts w:ascii="Times New Roman" w:hAnsi="Times New Roman"/>
          <w:sz w:val="24"/>
          <w:szCs w:val="24"/>
          <w:lang w:eastAsia="lt-LT"/>
        </w:rPr>
        <w:t>a vaiko tėvų ar kitų vaiko atstovų pagal įstatymą prievol</w:t>
      </w:r>
      <w:r w:rsidR="006F56E4">
        <w:rPr>
          <w:rFonts w:ascii="Times New Roman" w:hAnsi="Times New Roman"/>
          <w:sz w:val="24"/>
          <w:szCs w:val="24"/>
          <w:lang w:eastAsia="lt-LT"/>
        </w:rPr>
        <w:t>ė</w:t>
      </w:r>
      <w:r w:rsidRPr="009B100F">
        <w:rPr>
          <w:rFonts w:ascii="Times New Roman" w:hAnsi="Times New Roman"/>
          <w:sz w:val="24"/>
          <w:szCs w:val="24"/>
          <w:lang w:eastAsia="lt-LT"/>
        </w:rPr>
        <w:t xml:space="preserve"> rūpintis vaiko auklėjimu, tinkamai jį prižiūrėti, materialiai išlaikyti ir sudaryti sąlygas vaikui augti, vystytis, tobulėti. Prievolė </w:t>
      </w:r>
      <w:r w:rsidR="00C32760">
        <w:rPr>
          <w:rFonts w:ascii="Times New Roman" w:hAnsi="Times New Roman"/>
          <w:sz w:val="24"/>
          <w:szCs w:val="24"/>
          <w:lang w:eastAsia="lt-LT"/>
        </w:rPr>
        <w:t xml:space="preserve">materialiai </w:t>
      </w:r>
      <w:r w:rsidRPr="009B100F">
        <w:rPr>
          <w:rFonts w:ascii="Times New Roman" w:hAnsi="Times New Roman"/>
          <w:sz w:val="24"/>
          <w:szCs w:val="24"/>
          <w:lang w:eastAsia="lt-LT"/>
        </w:rPr>
        <w:t xml:space="preserve">išlaikyti savo </w:t>
      </w:r>
      <w:r w:rsidR="00C32760">
        <w:rPr>
          <w:rFonts w:ascii="Times New Roman" w:hAnsi="Times New Roman"/>
          <w:sz w:val="24"/>
          <w:szCs w:val="24"/>
          <w:lang w:eastAsia="lt-LT"/>
        </w:rPr>
        <w:t xml:space="preserve">nepilnamečius </w:t>
      </w:r>
      <w:r w:rsidRPr="009B100F">
        <w:rPr>
          <w:rFonts w:ascii="Times New Roman" w:hAnsi="Times New Roman"/>
          <w:sz w:val="24"/>
          <w:szCs w:val="24"/>
          <w:lang w:eastAsia="lt-LT"/>
        </w:rPr>
        <w:t>vaikus įtvirtinta ir Lietuvos Respublikos civilinio kodekso 3.192 straipsnio 1 dalyje</w:t>
      </w:r>
      <w:r w:rsidRPr="009B100F">
        <w:rPr>
          <w:rFonts w:ascii="Times New Roman" w:hAnsi="Times New Roman"/>
          <w:sz w:val="24"/>
          <w:szCs w:val="24"/>
        </w:rPr>
        <w:t xml:space="preserve">. </w:t>
      </w:r>
    </w:p>
    <w:p w:rsidR="00A41ED6" w:rsidRDefault="009B100F" w:rsidP="009B100F">
      <w:pPr>
        <w:spacing w:line="360" w:lineRule="auto"/>
        <w:ind w:firstLine="851"/>
        <w:jc w:val="both"/>
        <w:rPr>
          <w:rFonts w:ascii="Times New Roman" w:hAnsi="Times New Roman"/>
          <w:iCs/>
          <w:sz w:val="24"/>
          <w:szCs w:val="24"/>
        </w:rPr>
      </w:pPr>
      <w:r w:rsidRPr="009B100F">
        <w:rPr>
          <w:rFonts w:ascii="Times New Roman" w:hAnsi="Times New Roman"/>
          <w:sz w:val="24"/>
          <w:szCs w:val="24"/>
        </w:rPr>
        <w:t xml:space="preserve">Lietuvos Respublikos Konstitucinis Teismas yra pažymėjęs, kad valstybės, kaip visos visuomenės politinės organizacijos, paskirtis – užtikrinti žmogaus teises ir laisves, garantuoti viešąjį interesą, todėl vykdydama savo funkcijas ir veikdama visos visuomenės interesais valstybė turi priedermę užtikrinti žmogaus teisių ir laisvių, kitų Konstitucijos saugomų ir ginamų vertybių, kiekvieno </w:t>
      </w:r>
      <w:r w:rsidR="004C60BE">
        <w:rPr>
          <w:rFonts w:ascii="Times New Roman" w:hAnsi="Times New Roman"/>
          <w:sz w:val="24"/>
          <w:szCs w:val="24"/>
        </w:rPr>
        <w:t>žmogaus</w:t>
      </w:r>
      <w:r w:rsidRPr="009B100F">
        <w:rPr>
          <w:rFonts w:ascii="Times New Roman" w:hAnsi="Times New Roman"/>
          <w:sz w:val="24"/>
          <w:szCs w:val="24"/>
        </w:rPr>
        <w:t xml:space="preserve"> ir visos visuomenės veiksmingą apsaugą</w:t>
      </w:r>
      <w:r w:rsidR="00504364">
        <w:rPr>
          <w:rFonts w:ascii="Times New Roman" w:hAnsi="Times New Roman"/>
          <w:sz w:val="24"/>
          <w:szCs w:val="24"/>
        </w:rPr>
        <w:t xml:space="preserve"> (</w:t>
      </w:r>
      <w:r w:rsidR="00504364" w:rsidRPr="00504364">
        <w:rPr>
          <w:rFonts w:ascii="Times New Roman" w:hAnsi="Times New Roman"/>
          <w:sz w:val="24"/>
          <w:szCs w:val="24"/>
        </w:rPr>
        <w:t>Konstitucinio Teismo 2004 m. gruodžio 29 d. nutarimas</w:t>
      </w:r>
      <w:r w:rsidR="00504364">
        <w:rPr>
          <w:rFonts w:ascii="Times New Roman" w:hAnsi="Times New Roman"/>
          <w:sz w:val="24"/>
          <w:szCs w:val="24"/>
        </w:rPr>
        <w:t>)</w:t>
      </w:r>
      <w:r w:rsidRPr="009B100F">
        <w:rPr>
          <w:rFonts w:ascii="Times New Roman" w:hAnsi="Times New Roman"/>
          <w:sz w:val="24"/>
          <w:szCs w:val="24"/>
        </w:rPr>
        <w:t xml:space="preserve">.  Lietuvos įstatymų leidėjas, siekdamas nurodytų tikslų įgyvendinimo, BK 164 straipsnyje </w:t>
      </w:r>
      <w:r w:rsidR="00504364">
        <w:rPr>
          <w:rFonts w:ascii="Times New Roman" w:hAnsi="Times New Roman"/>
          <w:sz w:val="24"/>
          <w:szCs w:val="24"/>
        </w:rPr>
        <w:t xml:space="preserve">taip pat </w:t>
      </w:r>
      <w:r w:rsidRPr="009B100F">
        <w:rPr>
          <w:rFonts w:ascii="Times New Roman" w:hAnsi="Times New Roman"/>
          <w:sz w:val="24"/>
          <w:szCs w:val="24"/>
        </w:rPr>
        <w:t xml:space="preserve">įtvirtino </w:t>
      </w:r>
      <w:r w:rsidR="00504364">
        <w:rPr>
          <w:rFonts w:ascii="Times New Roman" w:hAnsi="Times New Roman"/>
          <w:sz w:val="24"/>
          <w:szCs w:val="24"/>
        </w:rPr>
        <w:t xml:space="preserve">ir </w:t>
      </w:r>
      <w:r w:rsidRPr="009B100F">
        <w:rPr>
          <w:rFonts w:ascii="Times New Roman" w:hAnsi="Times New Roman"/>
          <w:sz w:val="24"/>
          <w:szCs w:val="24"/>
        </w:rPr>
        <w:t xml:space="preserve">baudžiamąją atsakomybę už vengimą išlaikyti vaikus. Pagal šį BK straipsnį </w:t>
      </w:r>
      <w:r w:rsidRPr="009B100F">
        <w:rPr>
          <w:rFonts w:ascii="Times New Roman" w:hAnsi="Times New Roman"/>
          <w:iCs/>
          <w:sz w:val="24"/>
          <w:szCs w:val="24"/>
        </w:rPr>
        <w:t>atsako tas, kas vengė pareigos pagal teismo sprendimą išlaikyti vaiką, mokėti lėšas vaikui išlaikyti ar teikti kitą būtiną materialią paramą vaikui. Lietuvos Aukščiausiojo Teismo praktikoje nurodoma, kad vengimas išlaikyti vaiką (BK 164 straipsnis) yra pavojinga nusikalstama veika ne tik dėl to, kad nevykdomi teismo paskirti įpareigojimai, tačiau pirmiausia dėl to, kad ją padarius kyla grėsmė normaliam, visaverčiam vaiko aprūpinimui. Priteisto išlaikymo mokėjimas teismo nustatyta tvarka yra būtinas nuolat, nes augančio vaiko poreikiai yra nuolatiniai ir nenutrūkstami</w:t>
      </w:r>
      <w:r w:rsidR="00504364">
        <w:rPr>
          <w:rFonts w:ascii="Times New Roman" w:hAnsi="Times New Roman"/>
          <w:iCs/>
          <w:sz w:val="24"/>
          <w:szCs w:val="24"/>
        </w:rPr>
        <w:t xml:space="preserve"> (</w:t>
      </w:r>
      <w:r w:rsidR="00504364" w:rsidRPr="00504364">
        <w:rPr>
          <w:rFonts w:ascii="Times New Roman" w:hAnsi="Times New Roman"/>
          <w:iCs/>
          <w:sz w:val="24"/>
          <w:szCs w:val="24"/>
        </w:rPr>
        <w:t>Lietuvos Aukš</w:t>
      </w:r>
      <w:r w:rsidR="00504364" w:rsidRPr="00504364">
        <w:rPr>
          <w:rFonts w:ascii="Times New Roman" w:hAnsi="Times New Roman" w:hint="eastAsia"/>
          <w:iCs/>
          <w:sz w:val="24"/>
          <w:szCs w:val="24"/>
        </w:rPr>
        <w:t>č</w:t>
      </w:r>
      <w:r w:rsidR="00504364" w:rsidRPr="00504364">
        <w:rPr>
          <w:rFonts w:ascii="Times New Roman" w:hAnsi="Times New Roman"/>
          <w:iCs/>
          <w:sz w:val="24"/>
          <w:szCs w:val="24"/>
        </w:rPr>
        <w:t>iausiojo Teismo nutartis baudžiamojoje byloje Nr. 2K-134-511/2021</w:t>
      </w:r>
      <w:r w:rsidR="00504364">
        <w:rPr>
          <w:rFonts w:ascii="Times New Roman" w:hAnsi="Times New Roman"/>
          <w:iCs/>
          <w:sz w:val="24"/>
          <w:szCs w:val="24"/>
        </w:rPr>
        <w:t>)</w:t>
      </w:r>
      <w:r w:rsidRPr="009B100F">
        <w:rPr>
          <w:rFonts w:ascii="Times New Roman" w:hAnsi="Times New Roman"/>
          <w:iCs/>
          <w:sz w:val="24"/>
          <w:szCs w:val="24"/>
        </w:rPr>
        <w:t xml:space="preserve">. </w:t>
      </w:r>
    </w:p>
    <w:p w:rsidR="009B100F" w:rsidRPr="009B100F" w:rsidRDefault="009B100F" w:rsidP="009B100F">
      <w:pPr>
        <w:spacing w:line="360" w:lineRule="auto"/>
        <w:ind w:firstLine="851"/>
        <w:jc w:val="both"/>
        <w:rPr>
          <w:rFonts w:ascii="Times New Roman" w:hAnsi="Times New Roman"/>
          <w:sz w:val="24"/>
          <w:szCs w:val="24"/>
        </w:rPr>
      </w:pPr>
      <w:r w:rsidRPr="009B100F">
        <w:rPr>
          <w:rFonts w:ascii="Times New Roman" w:hAnsi="Times New Roman"/>
          <w:iCs/>
          <w:sz w:val="24"/>
          <w:szCs w:val="24"/>
        </w:rPr>
        <w:t xml:space="preserve">Konkrečiu atveju nustatant baudžiamąją atsakomybę už vengimą išlaikyti vaiką, viena pagrindinių įrodinėtinų aplinkybių yra šio nesunkaus nusikaltimo subjektyviosios pusės požymis – kaltė, kuri pasireiškia kaltininko tiesiogine tyčia – žinodamas (suvokdamas), kad jis turi pareigą pagal įsigaliojusį teismo sprendimą išlaikyti vaiką ar teikti jam kitą būtiną turtinę paramą, ir galėdamas tą pareigą vykdyti (būdamas darbingas ir turėdamas turtines galimybes teikti vaikui išlaikymą), jos sąmoningai nevykdo, t. y. supranta savo elgesio </w:t>
      </w:r>
      <w:r w:rsidR="006F56E4">
        <w:rPr>
          <w:rFonts w:ascii="Times New Roman" w:hAnsi="Times New Roman"/>
          <w:iCs/>
          <w:sz w:val="24"/>
          <w:szCs w:val="24"/>
        </w:rPr>
        <w:t>pavojingumą ir nori taip veikti</w:t>
      </w:r>
      <w:r w:rsidR="00504364">
        <w:rPr>
          <w:rFonts w:ascii="Times New Roman" w:hAnsi="Times New Roman"/>
          <w:iCs/>
          <w:sz w:val="24"/>
          <w:szCs w:val="24"/>
        </w:rPr>
        <w:t xml:space="preserve"> (</w:t>
      </w:r>
      <w:r w:rsidR="00504364" w:rsidRPr="00504364">
        <w:rPr>
          <w:rFonts w:ascii="Times New Roman" w:hAnsi="Times New Roman"/>
          <w:iCs/>
          <w:sz w:val="24"/>
          <w:szCs w:val="24"/>
        </w:rPr>
        <w:t>Lietuvos Aukš</w:t>
      </w:r>
      <w:r w:rsidR="00504364" w:rsidRPr="00504364">
        <w:rPr>
          <w:rFonts w:ascii="Times New Roman" w:hAnsi="Times New Roman" w:hint="eastAsia"/>
          <w:iCs/>
          <w:sz w:val="24"/>
          <w:szCs w:val="24"/>
        </w:rPr>
        <w:t>č</w:t>
      </w:r>
      <w:r w:rsidR="00504364" w:rsidRPr="00504364">
        <w:rPr>
          <w:rFonts w:ascii="Times New Roman" w:hAnsi="Times New Roman"/>
          <w:iCs/>
          <w:sz w:val="24"/>
          <w:szCs w:val="24"/>
        </w:rPr>
        <w:t>iausiojo Teismo nutartis baudžiamojoje byloje Nr. 2K-281-489/2020</w:t>
      </w:r>
      <w:r w:rsidR="00504364">
        <w:rPr>
          <w:rFonts w:ascii="Times New Roman" w:hAnsi="Times New Roman"/>
          <w:iCs/>
          <w:sz w:val="24"/>
          <w:szCs w:val="24"/>
        </w:rPr>
        <w:t>)</w:t>
      </w:r>
      <w:r w:rsidR="006F56E4">
        <w:rPr>
          <w:rFonts w:ascii="Times New Roman" w:hAnsi="Times New Roman"/>
          <w:iCs/>
          <w:sz w:val="24"/>
          <w:szCs w:val="24"/>
        </w:rPr>
        <w:t xml:space="preserve">. </w:t>
      </w:r>
      <w:r w:rsidRPr="009B100F">
        <w:rPr>
          <w:rFonts w:ascii="Times New Roman" w:hAnsi="Times New Roman"/>
          <w:sz w:val="24"/>
          <w:szCs w:val="24"/>
        </w:rPr>
        <w:t xml:space="preserve">Vengimas konstatuojamas nustačius, kad pareiga išlaikyti vaiką nevykdoma ne dėl objektyvių, pateisinamų priežasčių, o sąmoningai sukuriant situaciją, dėl kurios tampa neįmanomas net ir priverstinis (teisės aktų nustatyta tvarka) išlaikymo vaikui lėšų ar kitokios materialinės paramos išieškojimas; jis gali pasireikšti kaltininkui neįsidarbinant ar dirbant nelegaliai, slepiant pajamas ar kitokias turtines lėšas, panaudojant jas kitiems tikslams ir pan. Lietuvos Aukščiausias Teismas, formuodamas BK 164 straipsnyje įtvirtintos nusikalstamos veikos kvalifikavimo praktiką, yra konstatavęs, kad baudžiamoji atsakomybė už vengimą išlaikyti vaiką galima esant visetui sąlygų: 1) turi būti įsiteisėjęs teismo sprendimas, kuriuo priteistas vaiko išlaikymas; 2) kaltininkas nevykdo šio teismo sprendimo arba vykdo jį iš dalies; 3) kaltininkas turi objektyvią galimybę vykdyti teismo sprendimą, bet susilaiko nuo šios pareigos; 4) nėra galimybių užtikrinti pareigos vykdymą civilinėmis priemonėmis arba kai </w:t>
      </w:r>
      <w:r w:rsidRPr="009B100F">
        <w:rPr>
          <w:rFonts w:ascii="Times New Roman" w:hAnsi="Times New Roman"/>
          <w:sz w:val="24"/>
          <w:szCs w:val="24"/>
        </w:rPr>
        <w:lastRenderedPageBreak/>
        <w:t>tokios galimybės yra pasunkintos dėl skolininko nesąžiningų veiksmų: jis slepiasi, slepia savo pajamas, simuliuoja savo ligą, išpardavė savo nekilnojamąjį turtą, kurio sąskaita galėtų būti užtikrintas pareigos vykdymas, ir pan. Taigi, jeigu pareigos vykdymą galima užtikrinti įprastomis civilinėmis priemonėmis, baudžiamoji atsakomybė nėra taikoma. Taip pat teismų praktikoje pripažįstama, kad pagrindas baudžiamajai atsakomybei už vengimą išlaikyti vaiką atsiranda tik po nesėkmingų pastangų užtikrinti pareigos išlaikyti vaiką vykdymą civilinio proceso priemonėmis, t. y. kai skolininkas sąmoningai sukuria situaciją, dėl kurios tampa neįma</w:t>
      </w:r>
      <w:r w:rsidR="005E6BA7">
        <w:rPr>
          <w:rFonts w:ascii="Times New Roman" w:hAnsi="Times New Roman"/>
          <w:sz w:val="24"/>
          <w:szCs w:val="24"/>
        </w:rPr>
        <w:t>nomas</w:t>
      </w:r>
      <w:r w:rsidRPr="009B100F">
        <w:rPr>
          <w:rFonts w:ascii="Times New Roman" w:hAnsi="Times New Roman"/>
          <w:sz w:val="24"/>
          <w:szCs w:val="24"/>
        </w:rPr>
        <w:t xml:space="preserve"> net ir priverstinis (teisės aktų nustatyta tvarka) išlaikymo vaikui </w:t>
      </w:r>
      <w:r w:rsidR="005E6BA7">
        <w:rPr>
          <w:rFonts w:ascii="Times New Roman" w:hAnsi="Times New Roman"/>
          <w:sz w:val="24"/>
          <w:szCs w:val="24"/>
        </w:rPr>
        <w:t xml:space="preserve">lėšų </w:t>
      </w:r>
      <w:r w:rsidRPr="009B100F">
        <w:rPr>
          <w:rFonts w:ascii="Times New Roman" w:hAnsi="Times New Roman"/>
          <w:sz w:val="24"/>
          <w:szCs w:val="24"/>
        </w:rPr>
        <w:t>ar kitokios materialios paramos išieškojimas. Šis straipsnis neinkriminuojamas, jeigu asmuo nevengia pareigos pagal teismo sprendimą, bet jos nevykdo dėl objektyvių priežasčių – nedarbo, ligos, ilgalaikės nelaimės ir pan. Tačiau, jeigu asmuo vengia dirbti, dirba nelegaliai, simuliuoja ligą, slepi</w:t>
      </w:r>
      <w:r w:rsidR="005E6BA7">
        <w:rPr>
          <w:rFonts w:ascii="Times New Roman" w:hAnsi="Times New Roman"/>
          <w:sz w:val="24"/>
          <w:szCs w:val="24"/>
        </w:rPr>
        <w:t>a savo pajamas ar kitaip apgaulės būdu</w:t>
      </w:r>
      <w:r w:rsidRPr="009B100F">
        <w:rPr>
          <w:rFonts w:ascii="Times New Roman" w:hAnsi="Times New Roman"/>
          <w:sz w:val="24"/>
          <w:szCs w:val="24"/>
        </w:rPr>
        <w:t xml:space="preserve"> vengia mokėti alimentus, jis atsako už vengimą išlaikyti vaiką</w:t>
      </w:r>
      <w:r w:rsidR="00504364">
        <w:rPr>
          <w:rFonts w:ascii="Times New Roman" w:hAnsi="Times New Roman"/>
          <w:sz w:val="24"/>
          <w:szCs w:val="24"/>
        </w:rPr>
        <w:t xml:space="preserve"> (</w:t>
      </w:r>
      <w:r w:rsidR="00504364" w:rsidRPr="00504364">
        <w:rPr>
          <w:rFonts w:ascii="Times New Roman" w:hAnsi="Times New Roman"/>
          <w:sz w:val="24"/>
          <w:szCs w:val="24"/>
        </w:rPr>
        <w:t>Lietuvos Aukš</w:t>
      </w:r>
      <w:r w:rsidR="00504364" w:rsidRPr="00504364">
        <w:rPr>
          <w:rFonts w:ascii="Times New Roman" w:hAnsi="Times New Roman" w:hint="eastAsia"/>
          <w:sz w:val="24"/>
          <w:szCs w:val="24"/>
        </w:rPr>
        <w:t>č</w:t>
      </w:r>
      <w:r w:rsidR="00504364" w:rsidRPr="00504364">
        <w:rPr>
          <w:rFonts w:ascii="Times New Roman" w:hAnsi="Times New Roman"/>
          <w:sz w:val="24"/>
          <w:szCs w:val="24"/>
        </w:rPr>
        <w:t xml:space="preserve">iausiojo Teismo nutartys baudžiamosiose bylose Nr. </w:t>
      </w:r>
      <w:r w:rsidR="00FC50A4" w:rsidRPr="00504364">
        <w:rPr>
          <w:rFonts w:ascii="Times New Roman" w:hAnsi="Times New Roman"/>
          <w:sz w:val="24"/>
          <w:szCs w:val="24"/>
        </w:rPr>
        <w:t>2K-139/2011</w:t>
      </w:r>
      <w:r w:rsidR="00FC50A4">
        <w:rPr>
          <w:rFonts w:ascii="Times New Roman" w:hAnsi="Times New Roman"/>
          <w:sz w:val="24"/>
          <w:szCs w:val="24"/>
        </w:rPr>
        <w:t xml:space="preserve">, </w:t>
      </w:r>
      <w:r w:rsidR="00504364" w:rsidRPr="00504364">
        <w:rPr>
          <w:rFonts w:ascii="Times New Roman" w:hAnsi="Times New Roman"/>
          <w:sz w:val="24"/>
          <w:szCs w:val="24"/>
        </w:rPr>
        <w:t>2K-218/2012</w:t>
      </w:r>
      <w:r w:rsidR="00504364">
        <w:rPr>
          <w:rFonts w:ascii="Times New Roman" w:hAnsi="Times New Roman"/>
          <w:sz w:val="24"/>
          <w:szCs w:val="24"/>
        </w:rPr>
        <w:t>)</w:t>
      </w:r>
      <w:r w:rsidRPr="009B100F">
        <w:rPr>
          <w:rFonts w:ascii="Times New Roman" w:hAnsi="Times New Roman"/>
          <w:sz w:val="24"/>
          <w:szCs w:val="24"/>
        </w:rPr>
        <w:t>.</w:t>
      </w:r>
      <w:r w:rsidRPr="009B100F">
        <w:rPr>
          <w:rFonts w:ascii="Times New Roman" w:hAnsi="Times New Roman"/>
          <w:color w:val="00B050"/>
          <w:sz w:val="24"/>
          <w:szCs w:val="24"/>
        </w:rPr>
        <w:t xml:space="preserve"> </w:t>
      </w:r>
      <w:r w:rsidRPr="009B100F">
        <w:rPr>
          <w:rFonts w:ascii="Times New Roman" w:hAnsi="Times New Roman"/>
          <w:sz w:val="24"/>
          <w:szCs w:val="24"/>
        </w:rPr>
        <w:t xml:space="preserve">Atkreiptinas dėmesys, kad vengimas išlaikyti vaiką (BK 164 straipsnis) priskiriamas prie nesunkių nusikaltimų (BK 11 straipsnio 3 dalis). Tai reiškia, jog kaltininkui pirmą kartą įvykdžius šią nusikalstamą veiką paprastai skiriamos su areštu arba laisvės atėmimu nesusijusios bausmės (BK 55 straipsnis). </w:t>
      </w:r>
      <w:r w:rsidR="0084271F">
        <w:rPr>
          <w:rFonts w:ascii="Times New Roman" w:hAnsi="Times New Roman"/>
          <w:sz w:val="24"/>
          <w:szCs w:val="24"/>
        </w:rPr>
        <w:t>T</w:t>
      </w:r>
      <w:r w:rsidRPr="009B100F">
        <w:rPr>
          <w:rFonts w:ascii="Times New Roman" w:hAnsi="Times New Roman"/>
          <w:sz w:val="24"/>
          <w:szCs w:val="24"/>
        </w:rPr>
        <w:t xml:space="preserve">eismai </w:t>
      </w:r>
      <w:r w:rsidR="0084271F">
        <w:rPr>
          <w:rFonts w:ascii="Times New Roman" w:hAnsi="Times New Roman"/>
          <w:sz w:val="24"/>
          <w:szCs w:val="24"/>
        </w:rPr>
        <w:t xml:space="preserve">taip pat </w:t>
      </w:r>
      <w:r w:rsidRPr="009B100F">
        <w:rPr>
          <w:rFonts w:ascii="Times New Roman" w:hAnsi="Times New Roman"/>
          <w:sz w:val="24"/>
          <w:szCs w:val="24"/>
        </w:rPr>
        <w:t>turi plačias galimybes skirti kitas BK 164 straipsnio sankcijoje įtvirtintas alternatyvias bausmes, atidėti bausmės vykdymą (BK 75 straipsnis) arba atleisti asmenį nuo baudžiamosios atsakomybės BK VI skyriuje įtvirtintais pagrindais (pavyzdžiui, kai kaltininkas ir nukentėjęs asmuo susitaiko, taip pat pagal laidavimą ir kt.). Todėl bylose dėl vengimo išlaikyti vaiką (BK 164 straipsnis) reali laisvės atėmimo bausmė skiriama retais atvejais.</w:t>
      </w:r>
    </w:p>
    <w:p w:rsidR="005D36B5" w:rsidRDefault="00897E37" w:rsidP="009B100F">
      <w:pPr>
        <w:spacing w:line="360" w:lineRule="auto"/>
        <w:ind w:firstLine="851"/>
        <w:jc w:val="both"/>
        <w:rPr>
          <w:rFonts w:ascii="Times New Roman" w:hAnsi="Times New Roman"/>
          <w:sz w:val="24"/>
          <w:szCs w:val="24"/>
        </w:rPr>
      </w:pPr>
      <w:r>
        <w:rPr>
          <w:rFonts w:ascii="Times New Roman" w:hAnsi="Times New Roman"/>
          <w:sz w:val="24"/>
          <w:szCs w:val="24"/>
        </w:rPr>
        <w:t>Manytina, kad</w:t>
      </w:r>
      <w:r w:rsidR="00024055">
        <w:rPr>
          <w:rFonts w:ascii="Times New Roman" w:hAnsi="Times New Roman"/>
          <w:sz w:val="24"/>
          <w:szCs w:val="24"/>
        </w:rPr>
        <w:t xml:space="preserve"> </w:t>
      </w:r>
      <w:r w:rsidR="009B100F" w:rsidRPr="009B100F">
        <w:rPr>
          <w:rFonts w:ascii="Times New Roman" w:hAnsi="Times New Roman"/>
          <w:sz w:val="24"/>
          <w:szCs w:val="24"/>
        </w:rPr>
        <w:t xml:space="preserve"> analizuojamas baudžiamasis reglamentavimas yra proporcingas, pagrįstas ir suderinamas su tarptautinių teisės aktų nuostatomis</w:t>
      </w:r>
      <w:r w:rsidR="005D36B5">
        <w:rPr>
          <w:rFonts w:ascii="Times New Roman" w:hAnsi="Times New Roman"/>
          <w:sz w:val="24"/>
          <w:szCs w:val="24"/>
        </w:rPr>
        <w:t>. Taip pat</w:t>
      </w:r>
      <w:r w:rsidR="009B100F" w:rsidRPr="009B100F">
        <w:rPr>
          <w:rFonts w:ascii="Times New Roman" w:hAnsi="Times New Roman"/>
          <w:sz w:val="24"/>
          <w:szCs w:val="24"/>
        </w:rPr>
        <w:t xml:space="preserve"> atkreiptinas dėmesys į tai, kad kitų Europos Sąjungos valstybių narių </w:t>
      </w:r>
      <w:r w:rsidR="00E23609" w:rsidRPr="009B100F">
        <w:rPr>
          <w:rFonts w:ascii="Times New Roman" w:hAnsi="Times New Roman"/>
          <w:sz w:val="24"/>
          <w:szCs w:val="24"/>
        </w:rPr>
        <w:t>(pavyzdžiui, Lenkij</w:t>
      </w:r>
      <w:r w:rsidR="00E23609">
        <w:rPr>
          <w:rFonts w:ascii="Times New Roman" w:hAnsi="Times New Roman"/>
          <w:sz w:val="24"/>
          <w:szCs w:val="24"/>
        </w:rPr>
        <w:t>os</w:t>
      </w:r>
      <w:r w:rsidR="00E23609" w:rsidRPr="009B100F">
        <w:rPr>
          <w:rFonts w:ascii="Times New Roman" w:hAnsi="Times New Roman"/>
          <w:sz w:val="24"/>
          <w:szCs w:val="24"/>
        </w:rPr>
        <w:t>, Vokietij</w:t>
      </w:r>
      <w:r w:rsidR="00E23609">
        <w:rPr>
          <w:rFonts w:ascii="Times New Roman" w:hAnsi="Times New Roman"/>
          <w:sz w:val="24"/>
          <w:szCs w:val="24"/>
        </w:rPr>
        <w:t>os</w:t>
      </w:r>
      <w:r w:rsidR="00E23609" w:rsidRPr="009B100F">
        <w:rPr>
          <w:rFonts w:ascii="Times New Roman" w:hAnsi="Times New Roman"/>
          <w:sz w:val="24"/>
          <w:szCs w:val="24"/>
        </w:rPr>
        <w:t>, Latvij</w:t>
      </w:r>
      <w:r w:rsidR="00E23609">
        <w:rPr>
          <w:rFonts w:ascii="Times New Roman" w:hAnsi="Times New Roman"/>
          <w:sz w:val="24"/>
          <w:szCs w:val="24"/>
        </w:rPr>
        <w:t>os</w:t>
      </w:r>
      <w:r w:rsidR="00E23609" w:rsidRPr="009B100F">
        <w:rPr>
          <w:rFonts w:ascii="Times New Roman" w:hAnsi="Times New Roman"/>
          <w:sz w:val="24"/>
          <w:szCs w:val="24"/>
        </w:rPr>
        <w:t>, Estij</w:t>
      </w:r>
      <w:r w:rsidR="00E23609">
        <w:rPr>
          <w:rFonts w:ascii="Times New Roman" w:hAnsi="Times New Roman"/>
          <w:sz w:val="24"/>
          <w:szCs w:val="24"/>
        </w:rPr>
        <w:t>os</w:t>
      </w:r>
      <w:r w:rsidR="00E23609" w:rsidRPr="009B100F">
        <w:rPr>
          <w:rFonts w:ascii="Times New Roman" w:hAnsi="Times New Roman"/>
          <w:sz w:val="24"/>
          <w:szCs w:val="24"/>
        </w:rPr>
        <w:t xml:space="preserve"> ir kt.) </w:t>
      </w:r>
      <w:r w:rsidR="009B100F" w:rsidRPr="009B100F">
        <w:rPr>
          <w:rFonts w:ascii="Times New Roman" w:hAnsi="Times New Roman"/>
          <w:sz w:val="24"/>
          <w:szCs w:val="24"/>
        </w:rPr>
        <w:t xml:space="preserve">baudžiamuosiuose įstatymuose taip pat yra </w:t>
      </w:r>
      <w:proofErr w:type="spellStart"/>
      <w:r w:rsidR="009B100F" w:rsidRPr="009B100F">
        <w:rPr>
          <w:rFonts w:ascii="Times New Roman" w:hAnsi="Times New Roman"/>
          <w:sz w:val="24"/>
          <w:szCs w:val="24"/>
        </w:rPr>
        <w:t>kriminalizuotas</w:t>
      </w:r>
      <w:proofErr w:type="spellEnd"/>
      <w:r w:rsidR="009B100F" w:rsidRPr="009B100F">
        <w:rPr>
          <w:rFonts w:ascii="Times New Roman" w:hAnsi="Times New Roman"/>
          <w:sz w:val="24"/>
          <w:szCs w:val="24"/>
        </w:rPr>
        <w:t xml:space="preserve"> piktybinis, nuolatinis vengimas išlaikyti vaiką, teikti jam materialinę paramą. </w:t>
      </w:r>
    </w:p>
    <w:p w:rsidR="009B100F" w:rsidRPr="00FC50A4" w:rsidRDefault="009B100F" w:rsidP="009B100F">
      <w:pPr>
        <w:spacing w:line="360" w:lineRule="auto"/>
        <w:ind w:firstLine="851"/>
        <w:jc w:val="both"/>
        <w:rPr>
          <w:rFonts w:ascii="Times New Roman" w:hAnsi="Times New Roman"/>
          <w:sz w:val="24"/>
          <w:szCs w:val="24"/>
        </w:rPr>
      </w:pPr>
      <w:r w:rsidRPr="009B100F">
        <w:rPr>
          <w:rFonts w:ascii="Times New Roman" w:hAnsi="Times New Roman"/>
          <w:sz w:val="24"/>
          <w:szCs w:val="24"/>
        </w:rPr>
        <w:t xml:space="preserve">Vertinant pareiškėjo pateiktus motyvus, manytina, jog </w:t>
      </w:r>
      <w:r w:rsidR="00E23609">
        <w:rPr>
          <w:rFonts w:ascii="Times New Roman" w:hAnsi="Times New Roman"/>
          <w:sz w:val="24"/>
          <w:szCs w:val="24"/>
        </w:rPr>
        <w:t xml:space="preserve">jis </w:t>
      </w:r>
      <w:r w:rsidRPr="009B100F">
        <w:rPr>
          <w:rFonts w:ascii="Times New Roman" w:hAnsi="Times New Roman"/>
          <w:sz w:val="24"/>
          <w:szCs w:val="24"/>
        </w:rPr>
        <w:t xml:space="preserve">klaidingai interpretuoja Europos Žmogaus teisių konvencijos </w:t>
      </w:r>
      <w:r w:rsidR="00A41ED6">
        <w:rPr>
          <w:rFonts w:ascii="Times New Roman" w:hAnsi="Times New Roman"/>
          <w:sz w:val="24"/>
          <w:szCs w:val="24"/>
        </w:rPr>
        <w:t>Ketvirtojo</w:t>
      </w:r>
      <w:r w:rsidRPr="009B100F">
        <w:rPr>
          <w:rFonts w:ascii="Times New Roman" w:hAnsi="Times New Roman"/>
          <w:sz w:val="24"/>
          <w:szCs w:val="24"/>
        </w:rPr>
        <w:t xml:space="preserve"> protokolo 1 straipsnyje įtvirtintą </w:t>
      </w:r>
      <w:r w:rsidRPr="009B100F">
        <w:rPr>
          <w:rFonts w:ascii="Times New Roman" w:hAnsi="Times New Roman"/>
          <w:i/>
          <w:iCs/>
          <w:sz w:val="24"/>
          <w:szCs w:val="24"/>
        </w:rPr>
        <w:t>sutartinės</w:t>
      </w:r>
      <w:r w:rsidRPr="009B100F">
        <w:rPr>
          <w:rFonts w:ascii="Times New Roman" w:hAnsi="Times New Roman"/>
          <w:sz w:val="24"/>
          <w:szCs w:val="24"/>
        </w:rPr>
        <w:t xml:space="preserve"> prievolės sąvoką. </w:t>
      </w:r>
      <w:r w:rsidR="00E23609">
        <w:rPr>
          <w:rFonts w:ascii="Times New Roman" w:hAnsi="Times New Roman"/>
          <w:sz w:val="24"/>
          <w:szCs w:val="24"/>
        </w:rPr>
        <w:t>T</w:t>
      </w:r>
      <w:r w:rsidRPr="009B100F">
        <w:rPr>
          <w:rFonts w:ascii="Times New Roman" w:hAnsi="Times New Roman"/>
          <w:sz w:val="24"/>
          <w:szCs w:val="24"/>
        </w:rPr>
        <w:t>ėvų pareiga išlaikyti vaiką nėra prilyginama sutartinei prievolei</w:t>
      </w:r>
      <w:r w:rsidR="00A41ED6">
        <w:rPr>
          <w:rFonts w:ascii="Times New Roman" w:hAnsi="Times New Roman"/>
          <w:sz w:val="24"/>
          <w:szCs w:val="24"/>
        </w:rPr>
        <w:t>. K</w:t>
      </w:r>
      <w:r w:rsidRPr="009B100F">
        <w:rPr>
          <w:rFonts w:ascii="Times New Roman" w:hAnsi="Times New Roman"/>
          <w:sz w:val="24"/>
          <w:szCs w:val="24"/>
        </w:rPr>
        <w:t xml:space="preserve">aip jau minėta, ši pareiga yra prigimtinė, </w:t>
      </w:r>
      <w:r w:rsidR="00E23609">
        <w:rPr>
          <w:rFonts w:ascii="Times New Roman" w:hAnsi="Times New Roman"/>
          <w:sz w:val="24"/>
          <w:szCs w:val="24"/>
        </w:rPr>
        <w:t>taip pat ir</w:t>
      </w:r>
      <w:r w:rsidRPr="009B100F">
        <w:rPr>
          <w:rFonts w:ascii="Times New Roman" w:hAnsi="Times New Roman"/>
          <w:sz w:val="24"/>
          <w:szCs w:val="24"/>
        </w:rPr>
        <w:t xml:space="preserve"> konstitucinė. Taip pat svarbu </w:t>
      </w:r>
      <w:r w:rsidR="00E23609">
        <w:rPr>
          <w:rFonts w:ascii="Times New Roman" w:hAnsi="Times New Roman"/>
          <w:sz w:val="24"/>
          <w:szCs w:val="24"/>
        </w:rPr>
        <w:t>pažymėti</w:t>
      </w:r>
      <w:r w:rsidRPr="009B100F">
        <w:rPr>
          <w:rFonts w:ascii="Times New Roman" w:hAnsi="Times New Roman"/>
          <w:sz w:val="24"/>
          <w:szCs w:val="24"/>
        </w:rPr>
        <w:t>, kad baudžiamosios atsakomybės realizavimui pagal BK 164 straipsnį būtinas įsiteisėjęs teismo sprendimas, kuriuo priteistas vaiko išlaikymas, taigi atsakomybė kyla ne už sutartinės prievolės pažeidimą, o už teismo sprendimo nevykdymą, dėl ko baudžiamoji atsakomybė nustatyta ir BK 245 straipsnyje (šiame kontekste pažymėtina, kad BK 164 straipsnyje įtvirtinta norma yra speciali BK 245 straipsnyje</w:t>
      </w:r>
      <w:r w:rsidR="00E23609">
        <w:rPr>
          <w:rFonts w:ascii="Times New Roman" w:hAnsi="Times New Roman"/>
          <w:sz w:val="24"/>
          <w:szCs w:val="24"/>
        </w:rPr>
        <w:t xml:space="preserve"> įtvirtintos normos atžvilgiu). </w:t>
      </w:r>
      <w:r w:rsidR="00E23609" w:rsidRPr="00FC50A4">
        <w:rPr>
          <w:rFonts w:ascii="Times New Roman" w:hAnsi="Times New Roman"/>
          <w:sz w:val="24"/>
          <w:szCs w:val="24"/>
        </w:rPr>
        <w:t>Lietuvos Aukš</w:t>
      </w:r>
      <w:r w:rsidR="00E23609" w:rsidRPr="00FC50A4">
        <w:rPr>
          <w:rFonts w:ascii="Times New Roman" w:hAnsi="Times New Roman" w:hint="eastAsia"/>
          <w:sz w:val="24"/>
          <w:szCs w:val="24"/>
        </w:rPr>
        <w:t>č</w:t>
      </w:r>
      <w:r w:rsidR="00E23609" w:rsidRPr="00FC50A4">
        <w:rPr>
          <w:rFonts w:ascii="Times New Roman" w:hAnsi="Times New Roman"/>
          <w:sz w:val="24"/>
          <w:szCs w:val="24"/>
        </w:rPr>
        <w:t>iausiasis Teismas yra pažym</w:t>
      </w:r>
      <w:r w:rsidR="00E23609" w:rsidRPr="00FC50A4">
        <w:rPr>
          <w:rFonts w:ascii="Times New Roman" w:hAnsi="Times New Roman" w:hint="eastAsia"/>
          <w:sz w:val="24"/>
          <w:szCs w:val="24"/>
        </w:rPr>
        <w:t>ė</w:t>
      </w:r>
      <w:r w:rsidR="00E23609" w:rsidRPr="00FC50A4">
        <w:rPr>
          <w:rFonts w:ascii="Times New Roman" w:hAnsi="Times New Roman"/>
          <w:sz w:val="24"/>
          <w:szCs w:val="24"/>
        </w:rPr>
        <w:t>j</w:t>
      </w:r>
      <w:r w:rsidR="00E23609" w:rsidRPr="00FC50A4">
        <w:rPr>
          <w:rFonts w:ascii="Times New Roman" w:hAnsi="Times New Roman" w:hint="eastAsia"/>
          <w:sz w:val="24"/>
          <w:szCs w:val="24"/>
        </w:rPr>
        <w:t>ę</w:t>
      </w:r>
      <w:r w:rsidR="00E23609" w:rsidRPr="00FC50A4">
        <w:rPr>
          <w:rFonts w:ascii="Times New Roman" w:hAnsi="Times New Roman"/>
          <w:sz w:val="24"/>
          <w:szCs w:val="24"/>
        </w:rPr>
        <w:t xml:space="preserve">s, </w:t>
      </w:r>
      <w:r w:rsidR="002524FC" w:rsidRPr="00FC50A4">
        <w:rPr>
          <w:rFonts w:ascii="Times New Roman" w:hAnsi="Times New Roman"/>
          <w:sz w:val="24"/>
          <w:szCs w:val="24"/>
        </w:rPr>
        <w:t>kad n</w:t>
      </w:r>
      <w:r w:rsidR="00E23609" w:rsidRPr="00FC50A4">
        <w:rPr>
          <w:rFonts w:ascii="Times New Roman" w:hAnsi="Times New Roman"/>
          <w:sz w:val="24"/>
          <w:szCs w:val="24"/>
        </w:rPr>
        <w:t xml:space="preserve">usikaltimas, numatytas BK </w:t>
      </w:r>
      <w:r w:rsidR="00E23609" w:rsidRPr="00FC50A4">
        <w:rPr>
          <w:rFonts w:ascii="Times New Roman" w:hAnsi="Times New Roman"/>
          <w:sz w:val="24"/>
          <w:szCs w:val="24"/>
        </w:rPr>
        <w:lastRenderedPageBreak/>
        <w:t>164 str., pagal objektyviuosius požymius yra tada, kai asmuo nevykdo teismo sprendimo. Teismo sprendimas BK 164 str. dispozicijos prasme suprantamas kaip teis</w:t>
      </w:r>
      <w:r w:rsidR="00E23609" w:rsidRPr="00FC50A4">
        <w:rPr>
          <w:rFonts w:ascii="Times New Roman" w:hAnsi="Times New Roman" w:hint="eastAsia"/>
          <w:sz w:val="24"/>
          <w:szCs w:val="24"/>
        </w:rPr>
        <w:t>ė</w:t>
      </w:r>
      <w:r w:rsidR="00E23609" w:rsidRPr="00FC50A4">
        <w:rPr>
          <w:rFonts w:ascii="Times New Roman" w:hAnsi="Times New Roman"/>
          <w:sz w:val="24"/>
          <w:szCs w:val="24"/>
        </w:rPr>
        <w:t>jo ar teismo priimtas aktas (dokumentas)</w:t>
      </w:r>
      <w:r w:rsidR="00A41ED6" w:rsidRPr="00FC50A4">
        <w:rPr>
          <w:rFonts w:ascii="Times New Roman" w:hAnsi="Times New Roman"/>
          <w:sz w:val="24"/>
          <w:szCs w:val="24"/>
        </w:rPr>
        <w:t xml:space="preserve"> (Lietuvos Aukš</w:t>
      </w:r>
      <w:r w:rsidR="00A41ED6" w:rsidRPr="00FC50A4">
        <w:rPr>
          <w:rFonts w:ascii="Times New Roman" w:hAnsi="Times New Roman" w:hint="eastAsia"/>
          <w:sz w:val="24"/>
          <w:szCs w:val="24"/>
        </w:rPr>
        <w:t>č</w:t>
      </w:r>
      <w:r w:rsidR="00A41ED6" w:rsidRPr="00FC50A4">
        <w:rPr>
          <w:rFonts w:ascii="Times New Roman" w:hAnsi="Times New Roman"/>
          <w:sz w:val="24"/>
          <w:szCs w:val="24"/>
        </w:rPr>
        <w:t>iausiojo Teismo nutartis baudžiamojoje byloje Nr. 2K-269/2004)</w:t>
      </w:r>
      <w:r w:rsidR="00E23609" w:rsidRPr="00FC50A4">
        <w:rPr>
          <w:rFonts w:ascii="Times New Roman" w:hAnsi="Times New Roman"/>
          <w:sz w:val="24"/>
          <w:szCs w:val="24"/>
        </w:rPr>
        <w:t>. Taigi pagal BK 164 straipsn</w:t>
      </w:r>
      <w:r w:rsidR="00E23609" w:rsidRPr="00FC50A4">
        <w:rPr>
          <w:rFonts w:ascii="Times New Roman" w:hAnsi="Times New Roman" w:hint="eastAsia"/>
          <w:sz w:val="24"/>
          <w:szCs w:val="24"/>
        </w:rPr>
        <w:t>į</w:t>
      </w:r>
      <w:r w:rsidR="00E23609" w:rsidRPr="00FC50A4">
        <w:rPr>
          <w:rFonts w:ascii="Times New Roman" w:hAnsi="Times New Roman"/>
          <w:sz w:val="24"/>
          <w:szCs w:val="24"/>
        </w:rPr>
        <w:t xml:space="preserve"> atsako tik tie asmenys, kurie vengia vykdyti teismo sprendim</w:t>
      </w:r>
      <w:r w:rsidR="00E23609" w:rsidRPr="00FC50A4">
        <w:rPr>
          <w:rFonts w:ascii="Times New Roman" w:hAnsi="Times New Roman" w:hint="eastAsia"/>
          <w:sz w:val="24"/>
          <w:szCs w:val="24"/>
        </w:rPr>
        <w:t>ą</w:t>
      </w:r>
      <w:r w:rsidR="00E23609" w:rsidRPr="00FC50A4">
        <w:rPr>
          <w:rFonts w:ascii="Times New Roman" w:hAnsi="Times New Roman"/>
          <w:sz w:val="24"/>
          <w:szCs w:val="24"/>
        </w:rPr>
        <w:t>, numatant</w:t>
      </w:r>
      <w:r w:rsidR="00E23609" w:rsidRPr="00FC50A4">
        <w:rPr>
          <w:rFonts w:ascii="Times New Roman" w:hAnsi="Times New Roman" w:hint="eastAsia"/>
          <w:sz w:val="24"/>
          <w:szCs w:val="24"/>
        </w:rPr>
        <w:t>į</w:t>
      </w:r>
      <w:r w:rsidR="00E23609" w:rsidRPr="00FC50A4">
        <w:rPr>
          <w:rFonts w:ascii="Times New Roman" w:hAnsi="Times New Roman"/>
          <w:sz w:val="24"/>
          <w:szCs w:val="24"/>
        </w:rPr>
        <w:t xml:space="preserve"> bet kuri</w:t>
      </w:r>
      <w:r w:rsidR="00E23609" w:rsidRPr="00FC50A4">
        <w:rPr>
          <w:rFonts w:ascii="Times New Roman" w:hAnsi="Times New Roman" w:hint="eastAsia"/>
          <w:sz w:val="24"/>
          <w:szCs w:val="24"/>
        </w:rPr>
        <w:t>ą</w:t>
      </w:r>
      <w:r w:rsidR="00E23609" w:rsidRPr="00FC50A4">
        <w:rPr>
          <w:rFonts w:ascii="Times New Roman" w:hAnsi="Times New Roman"/>
          <w:sz w:val="24"/>
          <w:szCs w:val="24"/>
        </w:rPr>
        <w:t xml:space="preserve"> iš ši</w:t>
      </w:r>
      <w:r w:rsidR="00E23609" w:rsidRPr="00FC50A4">
        <w:rPr>
          <w:rFonts w:ascii="Times New Roman" w:hAnsi="Times New Roman" w:hint="eastAsia"/>
          <w:sz w:val="24"/>
          <w:szCs w:val="24"/>
        </w:rPr>
        <w:t>ų</w:t>
      </w:r>
      <w:r w:rsidR="00E23609" w:rsidRPr="00FC50A4">
        <w:rPr>
          <w:rFonts w:ascii="Times New Roman" w:hAnsi="Times New Roman"/>
          <w:sz w:val="24"/>
          <w:szCs w:val="24"/>
        </w:rPr>
        <w:t xml:space="preserve"> alternatyvi</w:t>
      </w:r>
      <w:r w:rsidR="00E23609" w:rsidRPr="00FC50A4">
        <w:rPr>
          <w:rFonts w:ascii="Times New Roman" w:hAnsi="Times New Roman" w:hint="eastAsia"/>
          <w:sz w:val="24"/>
          <w:szCs w:val="24"/>
        </w:rPr>
        <w:t>ų</w:t>
      </w:r>
      <w:r w:rsidR="00E23609" w:rsidRPr="00FC50A4">
        <w:rPr>
          <w:rFonts w:ascii="Times New Roman" w:hAnsi="Times New Roman"/>
          <w:sz w:val="24"/>
          <w:szCs w:val="24"/>
        </w:rPr>
        <w:t xml:space="preserve"> pareig</w:t>
      </w:r>
      <w:r w:rsidR="00E23609" w:rsidRPr="00FC50A4">
        <w:rPr>
          <w:rFonts w:ascii="Times New Roman" w:hAnsi="Times New Roman" w:hint="eastAsia"/>
          <w:sz w:val="24"/>
          <w:szCs w:val="24"/>
        </w:rPr>
        <w:t>ų</w:t>
      </w:r>
      <w:r w:rsidR="00E23609" w:rsidRPr="00FC50A4">
        <w:rPr>
          <w:rFonts w:ascii="Times New Roman" w:hAnsi="Times New Roman"/>
          <w:sz w:val="24"/>
          <w:szCs w:val="24"/>
        </w:rPr>
        <w:t>: 1) išlaikyti vaik</w:t>
      </w:r>
      <w:r w:rsidR="00E23609" w:rsidRPr="00FC50A4">
        <w:rPr>
          <w:rFonts w:ascii="Times New Roman" w:hAnsi="Times New Roman" w:hint="eastAsia"/>
          <w:sz w:val="24"/>
          <w:szCs w:val="24"/>
        </w:rPr>
        <w:t>ą</w:t>
      </w:r>
      <w:r w:rsidR="00E23609" w:rsidRPr="00FC50A4">
        <w:rPr>
          <w:rFonts w:ascii="Times New Roman" w:hAnsi="Times New Roman"/>
          <w:sz w:val="24"/>
          <w:szCs w:val="24"/>
        </w:rPr>
        <w:t>; 2) mok</w:t>
      </w:r>
      <w:r w:rsidR="00E23609" w:rsidRPr="00FC50A4">
        <w:rPr>
          <w:rFonts w:ascii="Times New Roman" w:hAnsi="Times New Roman" w:hint="eastAsia"/>
          <w:sz w:val="24"/>
          <w:szCs w:val="24"/>
        </w:rPr>
        <w:t>ė</w:t>
      </w:r>
      <w:r w:rsidR="00E23609" w:rsidRPr="00FC50A4">
        <w:rPr>
          <w:rFonts w:ascii="Times New Roman" w:hAnsi="Times New Roman"/>
          <w:sz w:val="24"/>
          <w:szCs w:val="24"/>
        </w:rPr>
        <w:t>ti l</w:t>
      </w:r>
      <w:r w:rsidR="00E23609" w:rsidRPr="00FC50A4">
        <w:rPr>
          <w:rFonts w:ascii="Times New Roman" w:hAnsi="Times New Roman" w:hint="eastAsia"/>
          <w:sz w:val="24"/>
          <w:szCs w:val="24"/>
        </w:rPr>
        <w:t>ėš</w:t>
      </w:r>
      <w:r w:rsidR="00E23609" w:rsidRPr="00FC50A4">
        <w:rPr>
          <w:rFonts w:ascii="Times New Roman" w:hAnsi="Times New Roman"/>
          <w:sz w:val="24"/>
          <w:szCs w:val="24"/>
        </w:rPr>
        <w:t>as vaikui išlaikyti; 3) teikti kit</w:t>
      </w:r>
      <w:r w:rsidR="00E23609" w:rsidRPr="00FC50A4">
        <w:rPr>
          <w:rFonts w:ascii="Times New Roman" w:hAnsi="Times New Roman" w:hint="eastAsia"/>
          <w:sz w:val="24"/>
          <w:szCs w:val="24"/>
        </w:rPr>
        <w:t>ą</w:t>
      </w:r>
      <w:r w:rsidR="00E23609" w:rsidRPr="00FC50A4">
        <w:rPr>
          <w:rFonts w:ascii="Times New Roman" w:hAnsi="Times New Roman"/>
          <w:sz w:val="24"/>
          <w:szCs w:val="24"/>
        </w:rPr>
        <w:t xml:space="preserve"> b</w:t>
      </w:r>
      <w:r w:rsidR="00E23609" w:rsidRPr="00FC50A4">
        <w:rPr>
          <w:rFonts w:ascii="Times New Roman" w:hAnsi="Times New Roman" w:hint="eastAsia"/>
          <w:sz w:val="24"/>
          <w:szCs w:val="24"/>
        </w:rPr>
        <w:t>ū</w:t>
      </w:r>
      <w:r w:rsidR="00E23609" w:rsidRPr="00FC50A4">
        <w:rPr>
          <w:rFonts w:ascii="Times New Roman" w:hAnsi="Times New Roman"/>
          <w:sz w:val="24"/>
          <w:szCs w:val="24"/>
        </w:rPr>
        <w:t>tin</w:t>
      </w:r>
      <w:r w:rsidR="00E23609" w:rsidRPr="00FC50A4">
        <w:rPr>
          <w:rFonts w:ascii="Times New Roman" w:hAnsi="Times New Roman" w:hint="eastAsia"/>
          <w:sz w:val="24"/>
          <w:szCs w:val="24"/>
        </w:rPr>
        <w:t>ą</w:t>
      </w:r>
      <w:r w:rsidR="00E23609" w:rsidRPr="00FC50A4">
        <w:rPr>
          <w:rFonts w:ascii="Times New Roman" w:hAnsi="Times New Roman"/>
          <w:sz w:val="24"/>
          <w:szCs w:val="24"/>
        </w:rPr>
        <w:t xml:space="preserve"> materiali</w:t>
      </w:r>
      <w:r w:rsidR="00E23609" w:rsidRPr="00FC50A4">
        <w:rPr>
          <w:rFonts w:ascii="Times New Roman" w:hAnsi="Times New Roman" w:hint="eastAsia"/>
          <w:sz w:val="24"/>
          <w:szCs w:val="24"/>
        </w:rPr>
        <w:t>ą</w:t>
      </w:r>
      <w:r w:rsidR="00E23609" w:rsidRPr="00FC50A4">
        <w:rPr>
          <w:rFonts w:ascii="Times New Roman" w:hAnsi="Times New Roman"/>
          <w:sz w:val="24"/>
          <w:szCs w:val="24"/>
        </w:rPr>
        <w:t xml:space="preserve"> param</w:t>
      </w:r>
      <w:r w:rsidR="00E23609" w:rsidRPr="00FC50A4">
        <w:rPr>
          <w:rFonts w:ascii="Times New Roman" w:hAnsi="Times New Roman" w:hint="eastAsia"/>
          <w:sz w:val="24"/>
          <w:szCs w:val="24"/>
        </w:rPr>
        <w:t>ą</w:t>
      </w:r>
      <w:r w:rsidR="00E23609" w:rsidRPr="00FC50A4">
        <w:rPr>
          <w:rFonts w:ascii="Times New Roman" w:hAnsi="Times New Roman"/>
          <w:sz w:val="24"/>
          <w:szCs w:val="24"/>
        </w:rPr>
        <w:t xml:space="preserve"> vaikui.</w:t>
      </w:r>
      <w:r w:rsidR="00A9077E" w:rsidRPr="00FC50A4">
        <w:rPr>
          <w:rFonts w:ascii="Times New Roman" w:hAnsi="Times New Roman"/>
          <w:sz w:val="24"/>
          <w:szCs w:val="24"/>
        </w:rPr>
        <w:t xml:space="preserve"> Akivaizdu, kad BK 164 straipsnyje numatyta nusikalstama veika pasireiškia ne sutartin</w:t>
      </w:r>
      <w:r w:rsidR="00A9077E" w:rsidRPr="00FC50A4">
        <w:rPr>
          <w:rFonts w:ascii="Times New Roman" w:hAnsi="Times New Roman" w:hint="eastAsia"/>
          <w:sz w:val="24"/>
          <w:szCs w:val="24"/>
        </w:rPr>
        <w:t>ė</w:t>
      </w:r>
      <w:r w:rsidR="00A9077E" w:rsidRPr="00FC50A4">
        <w:rPr>
          <w:rFonts w:ascii="Times New Roman" w:hAnsi="Times New Roman"/>
          <w:sz w:val="24"/>
          <w:szCs w:val="24"/>
        </w:rPr>
        <w:t>s prievol</w:t>
      </w:r>
      <w:r w:rsidR="00A9077E" w:rsidRPr="00FC50A4">
        <w:rPr>
          <w:rFonts w:ascii="Times New Roman" w:hAnsi="Times New Roman" w:hint="eastAsia"/>
          <w:sz w:val="24"/>
          <w:szCs w:val="24"/>
        </w:rPr>
        <w:t>ė</w:t>
      </w:r>
      <w:r w:rsidR="00A9077E" w:rsidRPr="00FC50A4">
        <w:rPr>
          <w:rFonts w:ascii="Times New Roman" w:hAnsi="Times New Roman"/>
          <w:sz w:val="24"/>
          <w:szCs w:val="24"/>
        </w:rPr>
        <w:t>s, o b</w:t>
      </w:r>
      <w:r w:rsidR="00A9077E" w:rsidRPr="00FC50A4">
        <w:rPr>
          <w:rFonts w:ascii="Times New Roman" w:hAnsi="Times New Roman" w:hint="eastAsia"/>
          <w:sz w:val="24"/>
          <w:szCs w:val="24"/>
        </w:rPr>
        <w:t>ū</w:t>
      </w:r>
      <w:r w:rsidR="00A9077E" w:rsidRPr="00FC50A4">
        <w:rPr>
          <w:rFonts w:ascii="Times New Roman" w:hAnsi="Times New Roman"/>
          <w:sz w:val="24"/>
          <w:szCs w:val="24"/>
        </w:rPr>
        <w:t>tent specifinio turinio teismo sprendimo nevykdymu, tod</w:t>
      </w:r>
      <w:r w:rsidR="00A9077E" w:rsidRPr="00FC50A4">
        <w:rPr>
          <w:rFonts w:ascii="Times New Roman" w:hAnsi="Times New Roman" w:hint="eastAsia"/>
          <w:sz w:val="24"/>
          <w:szCs w:val="24"/>
        </w:rPr>
        <w:t>ė</w:t>
      </w:r>
      <w:r w:rsidR="00A9077E" w:rsidRPr="00FC50A4">
        <w:rPr>
          <w:rFonts w:ascii="Times New Roman" w:hAnsi="Times New Roman"/>
          <w:sz w:val="24"/>
          <w:szCs w:val="24"/>
        </w:rPr>
        <w:t xml:space="preserve">l </w:t>
      </w:r>
      <w:r w:rsidR="005D36B5" w:rsidRPr="00FC50A4">
        <w:rPr>
          <w:rFonts w:ascii="Times New Roman" w:hAnsi="Times New Roman"/>
          <w:sz w:val="24"/>
          <w:szCs w:val="24"/>
        </w:rPr>
        <w:t>pareiškėjo</w:t>
      </w:r>
      <w:r w:rsidR="00A9077E" w:rsidRPr="00FC50A4">
        <w:rPr>
          <w:rFonts w:ascii="Times New Roman" w:hAnsi="Times New Roman"/>
          <w:sz w:val="24"/>
          <w:szCs w:val="24"/>
        </w:rPr>
        <w:t xml:space="preserve"> kreipimesi minimas </w:t>
      </w:r>
      <w:r w:rsidR="00A41ED6" w:rsidRPr="00FC50A4">
        <w:rPr>
          <w:rFonts w:ascii="Times New Roman" w:hAnsi="Times New Roman"/>
          <w:sz w:val="24"/>
          <w:szCs w:val="24"/>
        </w:rPr>
        <w:t>Europos Žmogaus teisi</w:t>
      </w:r>
      <w:r w:rsidR="00A41ED6" w:rsidRPr="00FC50A4">
        <w:rPr>
          <w:rFonts w:ascii="Times New Roman" w:hAnsi="Times New Roman" w:hint="eastAsia"/>
          <w:sz w:val="24"/>
          <w:szCs w:val="24"/>
        </w:rPr>
        <w:t>ų</w:t>
      </w:r>
      <w:r w:rsidR="00A41ED6" w:rsidRPr="00FC50A4">
        <w:rPr>
          <w:rFonts w:ascii="Times New Roman" w:hAnsi="Times New Roman"/>
          <w:sz w:val="24"/>
          <w:szCs w:val="24"/>
        </w:rPr>
        <w:t xml:space="preserve"> konvencijos </w:t>
      </w:r>
      <w:r w:rsidR="00A9077E" w:rsidRPr="00FC50A4">
        <w:rPr>
          <w:rFonts w:ascii="Times New Roman" w:hAnsi="Times New Roman"/>
          <w:sz w:val="24"/>
          <w:szCs w:val="24"/>
        </w:rPr>
        <w:t>Ketvirtojo protokolo 1 straipsnis, draudžiantis atimti laisv</w:t>
      </w:r>
      <w:r w:rsidR="00A9077E" w:rsidRPr="00FC50A4">
        <w:rPr>
          <w:rFonts w:ascii="Times New Roman" w:hAnsi="Times New Roman" w:hint="eastAsia"/>
          <w:sz w:val="24"/>
          <w:szCs w:val="24"/>
        </w:rPr>
        <w:t>ę</w:t>
      </w:r>
      <w:r w:rsidR="00A9077E" w:rsidRPr="00FC50A4">
        <w:rPr>
          <w:rFonts w:ascii="Times New Roman" w:hAnsi="Times New Roman"/>
          <w:sz w:val="24"/>
          <w:szCs w:val="24"/>
        </w:rPr>
        <w:t xml:space="preserve"> sutartin</w:t>
      </w:r>
      <w:r w:rsidR="00A9077E" w:rsidRPr="00FC50A4">
        <w:rPr>
          <w:rFonts w:ascii="Times New Roman" w:hAnsi="Times New Roman" w:hint="eastAsia"/>
          <w:sz w:val="24"/>
          <w:szCs w:val="24"/>
        </w:rPr>
        <w:t>ė</w:t>
      </w:r>
      <w:r w:rsidR="00A9077E" w:rsidRPr="00FC50A4">
        <w:rPr>
          <w:rFonts w:ascii="Times New Roman" w:hAnsi="Times New Roman"/>
          <w:sz w:val="24"/>
          <w:szCs w:val="24"/>
        </w:rPr>
        <w:t>s prievol</w:t>
      </w:r>
      <w:r w:rsidR="00A9077E" w:rsidRPr="00FC50A4">
        <w:rPr>
          <w:rFonts w:ascii="Times New Roman" w:hAnsi="Times New Roman" w:hint="eastAsia"/>
          <w:sz w:val="24"/>
          <w:szCs w:val="24"/>
        </w:rPr>
        <w:t>ė</w:t>
      </w:r>
      <w:r w:rsidR="00A9077E" w:rsidRPr="00FC50A4">
        <w:rPr>
          <w:rFonts w:ascii="Times New Roman" w:hAnsi="Times New Roman"/>
          <w:sz w:val="24"/>
          <w:szCs w:val="24"/>
        </w:rPr>
        <w:t>s nevykdan</w:t>
      </w:r>
      <w:r w:rsidR="00A9077E" w:rsidRPr="00FC50A4">
        <w:rPr>
          <w:rFonts w:ascii="Times New Roman" w:hAnsi="Times New Roman" w:hint="eastAsia"/>
          <w:sz w:val="24"/>
          <w:szCs w:val="24"/>
        </w:rPr>
        <w:t>č</w:t>
      </w:r>
      <w:r w:rsidR="00A9077E" w:rsidRPr="00FC50A4">
        <w:rPr>
          <w:rFonts w:ascii="Times New Roman" w:hAnsi="Times New Roman"/>
          <w:sz w:val="24"/>
          <w:szCs w:val="24"/>
        </w:rPr>
        <w:t>iam asmeniui, šiuo atveju netaikytinas. Atitinkamai, si</w:t>
      </w:r>
      <w:r w:rsidR="00A9077E" w:rsidRPr="00FC50A4">
        <w:rPr>
          <w:rFonts w:ascii="Times New Roman" w:hAnsi="Times New Roman" w:hint="eastAsia"/>
          <w:sz w:val="24"/>
          <w:szCs w:val="24"/>
        </w:rPr>
        <w:t>ū</w:t>
      </w:r>
      <w:r w:rsidR="00A9077E" w:rsidRPr="00FC50A4">
        <w:rPr>
          <w:rFonts w:ascii="Times New Roman" w:hAnsi="Times New Roman"/>
          <w:sz w:val="24"/>
          <w:szCs w:val="24"/>
        </w:rPr>
        <w:t>lymas koreguoti BK 164 straipsn</w:t>
      </w:r>
      <w:r w:rsidR="00A9077E" w:rsidRPr="00FC50A4">
        <w:rPr>
          <w:rFonts w:ascii="Times New Roman" w:hAnsi="Times New Roman" w:hint="eastAsia"/>
          <w:sz w:val="24"/>
          <w:szCs w:val="24"/>
        </w:rPr>
        <w:t>į</w:t>
      </w:r>
      <w:r w:rsidR="00A9077E" w:rsidRPr="00FC50A4">
        <w:rPr>
          <w:rFonts w:ascii="Times New Roman" w:hAnsi="Times New Roman"/>
          <w:sz w:val="24"/>
          <w:szCs w:val="24"/>
        </w:rPr>
        <w:t xml:space="preserve"> vertintinas kaip nepagr</w:t>
      </w:r>
      <w:r w:rsidR="00A9077E" w:rsidRPr="00FC50A4">
        <w:rPr>
          <w:rFonts w:ascii="Times New Roman" w:hAnsi="Times New Roman" w:hint="eastAsia"/>
          <w:sz w:val="24"/>
          <w:szCs w:val="24"/>
        </w:rPr>
        <w:t>į</w:t>
      </w:r>
      <w:r w:rsidR="00A9077E" w:rsidRPr="00FC50A4">
        <w:rPr>
          <w:rFonts w:ascii="Times New Roman" w:hAnsi="Times New Roman"/>
          <w:sz w:val="24"/>
          <w:szCs w:val="24"/>
        </w:rPr>
        <w:t>stas.</w:t>
      </w:r>
    </w:p>
    <w:p w:rsidR="009B100F" w:rsidRPr="009B100F" w:rsidRDefault="009B100F" w:rsidP="009B100F">
      <w:pPr>
        <w:spacing w:line="360" w:lineRule="auto"/>
        <w:ind w:firstLine="851"/>
        <w:jc w:val="both"/>
        <w:rPr>
          <w:rFonts w:ascii="Times New Roman" w:hAnsi="Times New Roman"/>
          <w:sz w:val="24"/>
          <w:szCs w:val="24"/>
        </w:rPr>
      </w:pPr>
      <w:r w:rsidRPr="009B100F">
        <w:rPr>
          <w:rFonts w:ascii="Times New Roman" w:hAnsi="Times New Roman"/>
          <w:sz w:val="24"/>
          <w:szCs w:val="24"/>
        </w:rPr>
        <w:t xml:space="preserve">Be to, pareiškėjo siūlomas </w:t>
      </w:r>
      <w:r w:rsidR="00A51547">
        <w:rPr>
          <w:rFonts w:ascii="Times New Roman" w:hAnsi="Times New Roman"/>
          <w:sz w:val="24"/>
          <w:szCs w:val="24"/>
        </w:rPr>
        <w:t xml:space="preserve">BK </w:t>
      </w:r>
      <w:r w:rsidRPr="009B100F">
        <w:rPr>
          <w:rFonts w:ascii="Times New Roman" w:hAnsi="Times New Roman"/>
          <w:sz w:val="24"/>
          <w:szCs w:val="24"/>
        </w:rPr>
        <w:t xml:space="preserve">pakeitimas nesuderinamas su nusistovėjusia baudžiamosios atsakomybės realizavimo koncepcija. Įstatymų leidėjas, nustatydamas baudžiamąją atsakomybę už vengimą išlaikyti vaiką, BK 164 straipsnyje įtvirtino alternatyvias bausmes, t. y. kaltininkas vengęs išlaikyti vaiką baudžiamas viešaisiais darbais arba laisvės apribojimu, arba areštu, arba laisvės atėmimu iki dvejų metų. </w:t>
      </w:r>
      <w:r w:rsidR="00E23609">
        <w:rPr>
          <w:rFonts w:ascii="Times New Roman" w:hAnsi="Times New Roman"/>
          <w:sz w:val="24"/>
          <w:szCs w:val="24"/>
        </w:rPr>
        <w:t>Pažymėtina</w:t>
      </w:r>
      <w:r w:rsidRPr="009B100F">
        <w:rPr>
          <w:rFonts w:ascii="Times New Roman" w:hAnsi="Times New Roman"/>
          <w:sz w:val="24"/>
          <w:szCs w:val="24"/>
        </w:rPr>
        <w:t xml:space="preserve">, kad BK 164 straipsnio sankcijoje nėra įtvirtintos ekonominio pobūdžio bausmės (baudos). Toks teisinis reglamentavimas pagrįstas BK 164 straipsnyje įtvirtino nusikaltimo ypatumais. </w:t>
      </w:r>
      <w:r w:rsidR="00E23609">
        <w:rPr>
          <w:rFonts w:ascii="Times New Roman" w:hAnsi="Times New Roman"/>
          <w:sz w:val="24"/>
          <w:szCs w:val="24"/>
        </w:rPr>
        <w:t>Kaip j</w:t>
      </w:r>
      <w:r w:rsidRPr="009B100F">
        <w:rPr>
          <w:rFonts w:ascii="Times New Roman" w:hAnsi="Times New Roman"/>
          <w:sz w:val="24"/>
          <w:szCs w:val="24"/>
        </w:rPr>
        <w:t>au minėta, viena būtinųjų sąlygų kilti baudžiamajai atsakomybei pagal BK 164 straipsnį – aplinkybės, kai nėra galimybių užtikrinti pareigos išlaikyti vaiką vykdymą civilinėmis priemonėmis arba kai tokios galimybės yra pasunkintos dėl skolininko nesąžiningų veiksmų. Paprastai tokiais atvejais kaltininkas yra nemokus, todėl ekonominio pobūdžio sankcijos nėra veiksmingos. Konstitucinis Teismas yra pažymėjęs, kad baudžiamajame įstatyme nustatyta ir teismo paskirta bausmė turi būti teisinga. Baudžiamajame įstatyme turi būti numatytos visos galimybės teismui, atsižvelgus į visas bylos aplinkybes, asmeniui, padariusiam nusikalstamą veiką, paskirti teisingą bausmę</w:t>
      </w:r>
      <w:r w:rsidR="005D36B5">
        <w:rPr>
          <w:rFonts w:ascii="Times New Roman" w:hAnsi="Times New Roman"/>
          <w:sz w:val="24"/>
          <w:szCs w:val="24"/>
        </w:rPr>
        <w:t xml:space="preserve"> (</w:t>
      </w:r>
      <w:r w:rsidR="005D36B5" w:rsidRPr="005D36B5">
        <w:rPr>
          <w:rFonts w:ascii="Times New Roman" w:hAnsi="Times New Roman"/>
          <w:sz w:val="24"/>
          <w:szCs w:val="24"/>
        </w:rPr>
        <w:t>Konstitucinio Teismo 2003 m. birželio 10 d., 2009 m. birželio 8 d., 2014 m. kovo 18 d. nutarimai</w:t>
      </w:r>
      <w:r w:rsidR="005D36B5">
        <w:rPr>
          <w:rFonts w:ascii="Times New Roman" w:hAnsi="Times New Roman"/>
          <w:sz w:val="24"/>
          <w:szCs w:val="24"/>
        </w:rPr>
        <w:t>)</w:t>
      </w:r>
      <w:r w:rsidRPr="009B100F">
        <w:rPr>
          <w:rFonts w:ascii="Times New Roman" w:hAnsi="Times New Roman"/>
          <w:sz w:val="24"/>
          <w:szCs w:val="24"/>
        </w:rPr>
        <w:t>. Atkreiptinas dėmesys, kad pašalinus iš BK 164 straipsnio sankcijos arešto ir laisvės atėmimo bausmes, būtų nepagrįstai siaurinamos teismo galimybės individualizuoti baudžiamąją atsakomybę ir tuo pačiu paskirti teisingą bausmę, kadangi tokiu atveju už minėto nusikaltimo įvykdymą lik</w:t>
      </w:r>
      <w:r w:rsidR="00E23609">
        <w:rPr>
          <w:rFonts w:ascii="Times New Roman" w:hAnsi="Times New Roman"/>
          <w:sz w:val="24"/>
          <w:szCs w:val="24"/>
        </w:rPr>
        <w:t>tų</w:t>
      </w:r>
      <w:r w:rsidRPr="009B100F">
        <w:rPr>
          <w:rFonts w:ascii="Times New Roman" w:hAnsi="Times New Roman"/>
          <w:sz w:val="24"/>
          <w:szCs w:val="24"/>
        </w:rPr>
        <w:t xml:space="preserve"> galimybė skirti tik dvi alternatyvias bausmes, t. y. viešuosius darbus, kurie teismo skiriami tik nuteistajam sutikus (BK 46 straipsnis 1 dalis) bei laisvės apribojimą (BK 48 straipsnis). Manytina, kad toks teisinis reguliavimas n</w:t>
      </w:r>
      <w:r w:rsidR="005D36B5">
        <w:rPr>
          <w:rFonts w:ascii="Times New Roman" w:hAnsi="Times New Roman"/>
          <w:sz w:val="24"/>
          <w:szCs w:val="24"/>
        </w:rPr>
        <w:t>ebūtų veiksmingas ir nerealizuotų</w:t>
      </w:r>
      <w:r w:rsidRPr="009B100F">
        <w:rPr>
          <w:rFonts w:ascii="Times New Roman" w:hAnsi="Times New Roman"/>
          <w:sz w:val="24"/>
          <w:szCs w:val="24"/>
        </w:rPr>
        <w:t xml:space="preserve"> bausmės </w:t>
      </w:r>
      <w:r w:rsidRPr="00A27F1A">
        <w:rPr>
          <w:rFonts w:ascii="Times New Roman" w:hAnsi="Times New Roman"/>
          <w:sz w:val="24"/>
          <w:szCs w:val="24"/>
        </w:rPr>
        <w:t>paskirties (BK 41 straipsnis),</w:t>
      </w:r>
      <w:r w:rsidRPr="009B100F">
        <w:rPr>
          <w:rFonts w:ascii="Times New Roman" w:hAnsi="Times New Roman"/>
          <w:sz w:val="24"/>
          <w:szCs w:val="24"/>
        </w:rPr>
        <w:t xml:space="preserve"> pavyzdžiui, teismas, individualizuodamas baudžiamąją atsakomybę, pakartotinai nuteistam pagal BK 164 straipsnį neturė</w:t>
      </w:r>
      <w:r w:rsidR="00E23609">
        <w:rPr>
          <w:rFonts w:ascii="Times New Roman" w:hAnsi="Times New Roman"/>
          <w:sz w:val="24"/>
          <w:szCs w:val="24"/>
        </w:rPr>
        <w:t>tų</w:t>
      </w:r>
      <w:r w:rsidRPr="009B100F">
        <w:rPr>
          <w:rFonts w:ascii="Times New Roman" w:hAnsi="Times New Roman"/>
          <w:sz w:val="24"/>
          <w:szCs w:val="24"/>
        </w:rPr>
        <w:t xml:space="preserve"> galimybių paskirti griežtesnės bausmės negu laisvės apribojimas, kuris nagrinėjamu atveju (atsižvelgiant į jau minėtus viešųjų darbų bausmės ypatumus) tapt</w:t>
      </w:r>
      <w:r w:rsidR="005D36B5">
        <w:rPr>
          <w:rFonts w:ascii="Times New Roman" w:hAnsi="Times New Roman"/>
          <w:sz w:val="24"/>
          <w:szCs w:val="24"/>
        </w:rPr>
        <w:t>ų</w:t>
      </w:r>
      <w:r w:rsidRPr="009B100F">
        <w:rPr>
          <w:rFonts w:ascii="Times New Roman" w:hAnsi="Times New Roman"/>
          <w:sz w:val="24"/>
          <w:szCs w:val="24"/>
        </w:rPr>
        <w:t xml:space="preserve"> vienintele bausme už BK 164 straipsnyje įtvirtino nusikaltimo įvykdymą. </w:t>
      </w:r>
      <w:r w:rsidR="005D36B5">
        <w:rPr>
          <w:rFonts w:ascii="Times New Roman" w:hAnsi="Times New Roman"/>
          <w:sz w:val="24"/>
          <w:szCs w:val="24"/>
        </w:rPr>
        <w:t>P</w:t>
      </w:r>
      <w:r w:rsidRPr="009B100F">
        <w:rPr>
          <w:rFonts w:ascii="Times New Roman" w:hAnsi="Times New Roman"/>
          <w:sz w:val="24"/>
          <w:szCs w:val="24"/>
        </w:rPr>
        <w:t>ašalinus iš BK 164 straipsnio sankcijos laisvės atėmimo bausmę, analizuojamas nusikaltimas b</w:t>
      </w:r>
      <w:r w:rsidR="00E23609">
        <w:rPr>
          <w:rFonts w:ascii="Times New Roman" w:hAnsi="Times New Roman"/>
          <w:sz w:val="24"/>
          <w:szCs w:val="24"/>
        </w:rPr>
        <w:t>ūtų</w:t>
      </w:r>
      <w:r w:rsidRPr="009B100F">
        <w:rPr>
          <w:rFonts w:ascii="Times New Roman" w:hAnsi="Times New Roman"/>
          <w:sz w:val="24"/>
          <w:szCs w:val="24"/>
        </w:rPr>
        <w:t xml:space="preserve"> priskirtinas </w:t>
      </w:r>
      <w:r w:rsidRPr="009B100F">
        <w:rPr>
          <w:rFonts w:ascii="Times New Roman" w:hAnsi="Times New Roman"/>
          <w:sz w:val="24"/>
          <w:szCs w:val="24"/>
        </w:rPr>
        <w:lastRenderedPageBreak/>
        <w:t xml:space="preserve">baudžiamajam </w:t>
      </w:r>
      <w:r w:rsidRPr="00A27F1A">
        <w:rPr>
          <w:rFonts w:ascii="Times New Roman" w:hAnsi="Times New Roman"/>
          <w:sz w:val="24"/>
          <w:szCs w:val="24"/>
        </w:rPr>
        <w:t>nusižengimui (BK 12 straipsnis),</w:t>
      </w:r>
      <w:r w:rsidRPr="009B100F">
        <w:rPr>
          <w:rFonts w:ascii="Times New Roman" w:hAnsi="Times New Roman"/>
          <w:sz w:val="24"/>
          <w:szCs w:val="24"/>
        </w:rPr>
        <w:t xml:space="preserve"> kas neatitiktų šios veikos pavojingumo pobūdžio, </w:t>
      </w:r>
      <w:r w:rsidR="005D36B5">
        <w:rPr>
          <w:rFonts w:ascii="Times New Roman" w:hAnsi="Times New Roman"/>
          <w:sz w:val="24"/>
          <w:szCs w:val="24"/>
        </w:rPr>
        <w:t>ir</w:t>
      </w:r>
      <w:r w:rsidRPr="009B100F">
        <w:rPr>
          <w:rFonts w:ascii="Times New Roman" w:hAnsi="Times New Roman"/>
          <w:sz w:val="24"/>
          <w:szCs w:val="24"/>
        </w:rPr>
        <w:t xml:space="preserve"> be pagrindo lengvintų kaltininko teisinę padėtį, pavyzdžiui šios veikos įvykdymas neužtrauktų teistumo </w:t>
      </w:r>
      <w:r w:rsidRPr="00A27F1A">
        <w:rPr>
          <w:rFonts w:ascii="Times New Roman" w:hAnsi="Times New Roman"/>
          <w:sz w:val="24"/>
          <w:szCs w:val="24"/>
        </w:rPr>
        <w:t>(BK 97 straipsnio 1</w:t>
      </w:r>
      <w:r w:rsidRPr="009B100F">
        <w:rPr>
          <w:rFonts w:ascii="Times New Roman" w:hAnsi="Times New Roman"/>
          <w:sz w:val="24"/>
          <w:szCs w:val="24"/>
        </w:rPr>
        <w:t xml:space="preserve"> dalis) ir kt. </w:t>
      </w:r>
      <w:r w:rsidR="00E23609">
        <w:rPr>
          <w:rFonts w:ascii="Times New Roman" w:hAnsi="Times New Roman"/>
          <w:sz w:val="24"/>
          <w:szCs w:val="24"/>
        </w:rPr>
        <w:t>T</w:t>
      </w:r>
      <w:r w:rsidRPr="009B100F">
        <w:rPr>
          <w:rFonts w:ascii="Times New Roman" w:hAnsi="Times New Roman"/>
          <w:sz w:val="24"/>
          <w:szCs w:val="24"/>
        </w:rPr>
        <w:t>oks teisinis reguliavimas neužtikrintų veiksmingos baudžiamojo įstatymo ginamų vertybių („vaikas ir šeima“, „teisingumas“) apsaugos ir prieštarautų baudžiamosios atsakomybės individualizavimo bei teisingumo principams.</w:t>
      </w:r>
    </w:p>
    <w:p w:rsidR="00FC7A37" w:rsidRPr="009B100F" w:rsidRDefault="00472DCE" w:rsidP="00580851">
      <w:pPr>
        <w:pStyle w:val="AssecoParagraphNormalFirstLine"/>
        <w:spacing w:line="360" w:lineRule="auto"/>
        <w:ind w:firstLine="851"/>
        <w:rPr>
          <w:rFonts w:ascii="Times New Roman" w:hAnsi="Times New Roman"/>
          <w:sz w:val="24"/>
          <w:szCs w:val="24"/>
        </w:rPr>
      </w:pPr>
      <w:r w:rsidRPr="009B100F">
        <w:rPr>
          <w:rFonts w:ascii="Times New Roman" w:hAnsi="Times New Roman"/>
          <w:sz w:val="24"/>
          <w:szCs w:val="24"/>
        </w:rPr>
        <w:t xml:space="preserve">Seimo </w:t>
      </w:r>
      <w:r w:rsidR="00FC7A37" w:rsidRPr="009B100F">
        <w:rPr>
          <w:rFonts w:ascii="Times New Roman" w:hAnsi="Times New Roman"/>
          <w:sz w:val="24"/>
          <w:szCs w:val="24"/>
        </w:rPr>
        <w:t xml:space="preserve">Peticijų komisija, vadovaudamasi Lietuvos Respublikos peticijų įstatymo 12 straipsnio 3 dalimi ir Seimo Peticijų komisijos nuostatų, patvirtintų Lietuvos Respublikos Seimo 1999 m. lapkričio 11 d. nutarimu Nr. VIII-1408 „Dėl Seimo Peticijų komisijos nuostatų patvirtinimo“, 28 punktu, siūlo Seimo seniūnų sueigai įtraukti į Seimo </w:t>
      </w:r>
      <w:r w:rsidR="00CD7FAB" w:rsidRPr="009B100F">
        <w:rPr>
          <w:rFonts w:ascii="Times New Roman" w:hAnsi="Times New Roman"/>
          <w:sz w:val="24"/>
          <w:szCs w:val="24"/>
        </w:rPr>
        <w:t>rudens</w:t>
      </w:r>
      <w:r w:rsidR="00FC7A37" w:rsidRPr="009B100F">
        <w:rPr>
          <w:rFonts w:ascii="Times New Roman" w:hAnsi="Times New Roman"/>
          <w:sz w:val="24"/>
          <w:szCs w:val="24"/>
        </w:rPr>
        <w:t xml:space="preserve"> sesijos darbotvarkę Seimo </w:t>
      </w:r>
      <w:bookmarkStart w:id="0" w:name="_GoBack"/>
      <w:bookmarkEnd w:id="0"/>
      <w:r w:rsidR="00FC7A37" w:rsidRPr="009B100F">
        <w:rPr>
          <w:rFonts w:ascii="Times New Roman" w:hAnsi="Times New Roman"/>
          <w:sz w:val="24"/>
          <w:szCs w:val="24"/>
        </w:rPr>
        <w:t xml:space="preserve">nutarimo „Dėl </w:t>
      </w:r>
      <w:r w:rsidR="001568C2" w:rsidRPr="009B100F">
        <w:rPr>
          <w:rFonts w:ascii="Times New Roman" w:hAnsi="Times New Roman"/>
          <w:sz w:val="24"/>
          <w:szCs w:val="24"/>
        </w:rPr>
        <w:t xml:space="preserve">Roberto </w:t>
      </w:r>
      <w:proofErr w:type="spellStart"/>
      <w:r w:rsidR="001568C2" w:rsidRPr="009B100F">
        <w:rPr>
          <w:rFonts w:ascii="Times New Roman" w:hAnsi="Times New Roman"/>
          <w:sz w:val="24"/>
          <w:szCs w:val="24"/>
        </w:rPr>
        <w:t>Radzivano</w:t>
      </w:r>
      <w:proofErr w:type="spellEnd"/>
      <w:r w:rsidR="005D375F" w:rsidRPr="009B100F">
        <w:rPr>
          <w:rFonts w:ascii="Times New Roman" w:hAnsi="Times New Roman"/>
          <w:sz w:val="24"/>
          <w:szCs w:val="24"/>
        </w:rPr>
        <w:t xml:space="preserve"> </w:t>
      </w:r>
      <w:r w:rsidR="00FC7A37" w:rsidRPr="009B100F">
        <w:rPr>
          <w:rFonts w:ascii="Times New Roman" w:hAnsi="Times New Roman"/>
          <w:sz w:val="24"/>
          <w:szCs w:val="24"/>
        </w:rPr>
        <w:t>peticijos“ projektą.</w:t>
      </w:r>
    </w:p>
    <w:p w:rsidR="00472DCE" w:rsidRPr="009B100F" w:rsidRDefault="00472DCE" w:rsidP="004C5E02">
      <w:pPr>
        <w:spacing w:line="360" w:lineRule="auto"/>
        <w:jc w:val="both"/>
        <w:rPr>
          <w:rFonts w:ascii="Times New Roman" w:hAnsi="Times New Roman"/>
          <w:sz w:val="24"/>
          <w:szCs w:val="24"/>
        </w:rPr>
      </w:pPr>
    </w:p>
    <w:p w:rsidR="0040485C" w:rsidRPr="009B100F" w:rsidRDefault="0040485C" w:rsidP="004C5E02">
      <w:pPr>
        <w:spacing w:line="360" w:lineRule="auto"/>
        <w:jc w:val="both"/>
        <w:rPr>
          <w:rFonts w:ascii="Times New Roman" w:hAnsi="Times New Roman"/>
          <w:sz w:val="24"/>
          <w:szCs w:val="24"/>
        </w:rPr>
      </w:pPr>
    </w:p>
    <w:p w:rsidR="000F5620" w:rsidRPr="009B100F" w:rsidRDefault="00E17F8C" w:rsidP="004C5E02">
      <w:pPr>
        <w:spacing w:line="360" w:lineRule="auto"/>
        <w:jc w:val="both"/>
        <w:rPr>
          <w:rFonts w:ascii="Times New Roman" w:hAnsi="Times New Roman"/>
          <w:sz w:val="24"/>
          <w:szCs w:val="24"/>
        </w:rPr>
      </w:pPr>
      <w:r w:rsidRPr="009B100F">
        <w:rPr>
          <w:rFonts w:ascii="Times New Roman" w:hAnsi="Times New Roman"/>
          <w:sz w:val="24"/>
          <w:szCs w:val="24"/>
        </w:rPr>
        <w:t>Komisijos pirmininkas</w:t>
      </w:r>
      <w:r w:rsidRPr="009B100F">
        <w:rPr>
          <w:rFonts w:ascii="Times New Roman" w:hAnsi="Times New Roman"/>
          <w:sz w:val="24"/>
          <w:szCs w:val="24"/>
        </w:rPr>
        <w:tab/>
      </w:r>
      <w:r w:rsidRPr="009B100F">
        <w:rPr>
          <w:rFonts w:ascii="Times New Roman" w:hAnsi="Times New Roman"/>
          <w:sz w:val="24"/>
          <w:szCs w:val="24"/>
        </w:rPr>
        <w:tab/>
      </w:r>
      <w:r w:rsidRPr="009B100F">
        <w:rPr>
          <w:rFonts w:ascii="Times New Roman" w:hAnsi="Times New Roman"/>
          <w:sz w:val="24"/>
          <w:szCs w:val="24"/>
        </w:rPr>
        <w:tab/>
      </w:r>
      <w:r w:rsidRPr="009B100F">
        <w:rPr>
          <w:rFonts w:ascii="Times New Roman" w:hAnsi="Times New Roman"/>
          <w:sz w:val="24"/>
          <w:szCs w:val="24"/>
        </w:rPr>
        <w:tab/>
      </w:r>
      <w:r w:rsidRPr="009B100F">
        <w:rPr>
          <w:rFonts w:ascii="Times New Roman" w:hAnsi="Times New Roman"/>
          <w:sz w:val="24"/>
          <w:szCs w:val="24"/>
        </w:rPr>
        <w:tab/>
      </w:r>
      <w:r w:rsidR="00DF7971" w:rsidRPr="009B100F">
        <w:rPr>
          <w:rFonts w:ascii="Times New Roman" w:hAnsi="Times New Roman"/>
          <w:sz w:val="24"/>
          <w:szCs w:val="24"/>
        </w:rPr>
        <w:t>Edmundas Pupinis</w:t>
      </w:r>
    </w:p>
    <w:p w:rsidR="004C5E02" w:rsidRPr="009B100F" w:rsidRDefault="004C5E02" w:rsidP="00431B3B">
      <w:pPr>
        <w:pStyle w:val="Antrat1"/>
        <w:spacing w:line="360" w:lineRule="auto"/>
        <w:jc w:val="both"/>
        <w:rPr>
          <w:i w:val="0"/>
        </w:rPr>
      </w:pPr>
    </w:p>
    <w:p w:rsidR="006E0065" w:rsidRPr="009B100F" w:rsidRDefault="006E0065" w:rsidP="006E0065">
      <w:pPr>
        <w:rPr>
          <w:rFonts w:ascii="Times New Roman" w:hAnsi="Times New Roman"/>
          <w:sz w:val="24"/>
          <w:szCs w:val="24"/>
        </w:rPr>
      </w:pPr>
    </w:p>
    <w:p w:rsidR="00183F59" w:rsidRPr="009B100F" w:rsidRDefault="00183F59" w:rsidP="006E0065">
      <w:pPr>
        <w:rPr>
          <w:rFonts w:ascii="Times New Roman" w:hAnsi="Times New Roman"/>
          <w:sz w:val="24"/>
          <w:szCs w:val="24"/>
        </w:rPr>
      </w:pPr>
    </w:p>
    <w:p w:rsidR="00183F59" w:rsidRPr="009B100F" w:rsidRDefault="00183F59" w:rsidP="006E0065">
      <w:pPr>
        <w:rPr>
          <w:rFonts w:ascii="Times New Roman" w:hAnsi="Times New Roman"/>
          <w:sz w:val="24"/>
          <w:szCs w:val="24"/>
        </w:rPr>
      </w:pPr>
    </w:p>
    <w:p w:rsidR="00183F59" w:rsidRPr="009B100F" w:rsidRDefault="00183F59" w:rsidP="006E0065">
      <w:pPr>
        <w:rPr>
          <w:rFonts w:ascii="Times New Roman" w:hAnsi="Times New Roman"/>
          <w:sz w:val="24"/>
          <w:szCs w:val="24"/>
        </w:rPr>
      </w:pPr>
    </w:p>
    <w:p w:rsidR="00183F59" w:rsidRPr="009B100F" w:rsidRDefault="00183F59" w:rsidP="006E0065">
      <w:pPr>
        <w:rPr>
          <w:rFonts w:ascii="Times New Roman" w:hAnsi="Times New Roman"/>
          <w:sz w:val="24"/>
          <w:szCs w:val="24"/>
        </w:rPr>
      </w:pPr>
    </w:p>
    <w:p w:rsidR="00183F59" w:rsidRPr="009B100F" w:rsidRDefault="00183F59" w:rsidP="006E0065">
      <w:pPr>
        <w:rPr>
          <w:rFonts w:ascii="Times New Roman" w:hAnsi="Times New Roman"/>
          <w:sz w:val="24"/>
          <w:szCs w:val="24"/>
        </w:rPr>
      </w:pPr>
    </w:p>
    <w:p w:rsidR="00183F59" w:rsidRPr="009B100F" w:rsidRDefault="00183F59" w:rsidP="006E0065">
      <w:pPr>
        <w:rPr>
          <w:rFonts w:ascii="Times New Roman" w:hAnsi="Times New Roman"/>
          <w:sz w:val="24"/>
          <w:szCs w:val="24"/>
        </w:rPr>
      </w:pPr>
    </w:p>
    <w:p w:rsidR="00183F59" w:rsidRPr="009B100F" w:rsidRDefault="00183F59" w:rsidP="006E0065">
      <w:pPr>
        <w:rPr>
          <w:rFonts w:ascii="Times New Roman" w:hAnsi="Times New Roman"/>
          <w:sz w:val="24"/>
          <w:szCs w:val="24"/>
        </w:rPr>
      </w:pPr>
    </w:p>
    <w:p w:rsidR="00183F59" w:rsidRPr="009B100F" w:rsidRDefault="00183F59" w:rsidP="006E0065">
      <w:pPr>
        <w:rPr>
          <w:rFonts w:ascii="Times New Roman" w:hAnsi="Times New Roman"/>
          <w:sz w:val="24"/>
          <w:szCs w:val="24"/>
        </w:rPr>
      </w:pPr>
    </w:p>
    <w:p w:rsidR="00183F59" w:rsidRPr="009B100F" w:rsidRDefault="00183F59" w:rsidP="006E0065">
      <w:pPr>
        <w:rPr>
          <w:rFonts w:ascii="Times New Roman" w:hAnsi="Times New Roman"/>
          <w:sz w:val="24"/>
          <w:szCs w:val="24"/>
        </w:rPr>
      </w:pPr>
    </w:p>
    <w:p w:rsidR="00183F59" w:rsidRPr="009B100F" w:rsidRDefault="00183F59" w:rsidP="006E0065">
      <w:pPr>
        <w:rPr>
          <w:rFonts w:ascii="Times New Roman" w:hAnsi="Times New Roman"/>
          <w:sz w:val="24"/>
          <w:szCs w:val="24"/>
        </w:rPr>
      </w:pPr>
    </w:p>
    <w:p w:rsidR="00183F59" w:rsidRPr="009B100F" w:rsidRDefault="00183F59" w:rsidP="006E0065">
      <w:pPr>
        <w:rPr>
          <w:rFonts w:ascii="Times New Roman" w:hAnsi="Times New Roman"/>
          <w:sz w:val="24"/>
          <w:szCs w:val="24"/>
        </w:rPr>
      </w:pPr>
    </w:p>
    <w:p w:rsidR="007C2169" w:rsidRPr="009B100F" w:rsidRDefault="007C2169" w:rsidP="006E0065">
      <w:pPr>
        <w:rPr>
          <w:rFonts w:ascii="Times New Roman" w:hAnsi="Times New Roman"/>
          <w:sz w:val="24"/>
          <w:szCs w:val="24"/>
        </w:rPr>
      </w:pPr>
    </w:p>
    <w:p w:rsidR="007C2169" w:rsidRPr="009B100F" w:rsidRDefault="007C2169" w:rsidP="006E0065">
      <w:pPr>
        <w:rPr>
          <w:rFonts w:ascii="Times New Roman" w:hAnsi="Times New Roman"/>
          <w:sz w:val="24"/>
          <w:szCs w:val="24"/>
        </w:rPr>
      </w:pPr>
    </w:p>
    <w:p w:rsidR="007C2169" w:rsidRPr="009B100F" w:rsidRDefault="007C2169" w:rsidP="006E0065">
      <w:pPr>
        <w:rPr>
          <w:rFonts w:ascii="Times New Roman" w:hAnsi="Times New Roman"/>
          <w:sz w:val="24"/>
          <w:szCs w:val="24"/>
        </w:rPr>
      </w:pPr>
    </w:p>
    <w:p w:rsidR="007C2169" w:rsidRDefault="007C2169" w:rsidP="006E0065">
      <w:pPr>
        <w:rPr>
          <w:rFonts w:ascii="Times New Roman" w:hAnsi="Times New Roman"/>
          <w:sz w:val="24"/>
          <w:szCs w:val="24"/>
        </w:rPr>
      </w:pPr>
    </w:p>
    <w:p w:rsidR="00A27F1A" w:rsidRDefault="00A27F1A" w:rsidP="006E0065">
      <w:pPr>
        <w:rPr>
          <w:rFonts w:ascii="Times New Roman" w:hAnsi="Times New Roman"/>
          <w:sz w:val="24"/>
          <w:szCs w:val="24"/>
        </w:rPr>
      </w:pPr>
    </w:p>
    <w:p w:rsidR="00A27F1A" w:rsidRDefault="00A27F1A" w:rsidP="006E0065">
      <w:pPr>
        <w:rPr>
          <w:rFonts w:ascii="Times New Roman" w:hAnsi="Times New Roman"/>
          <w:sz w:val="24"/>
          <w:szCs w:val="24"/>
        </w:rPr>
      </w:pPr>
    </w:p>
    <w:p w:rsidR="00A27F1A" w:rsidRDefault="00A27F1A" w:rsidP="006E0065">
      <w:pPr>
        <w:rPr>
          <w:rFonts w:ascii="Times New Roman" w:hAnsi="Times New Roman"/>
          <w:sz w:val="24"/>
          <w:szCs w:val="24"/>
        </w:rPr>
      </w:pPr>
    </w:p>
    <w:p w:rsidR="00A27F1A" w:rsidRDefault="00A27F1A" w:rsidP="006E0065">
      <w:pPr>
        <w:rPr>
          <w:rFonts w:ascii="Times New Roman" w:hAnsi="Times New Roman"/>
          <w:sz w:val="24"/>
          <w:szCs w:val="24"/>
        </w:rPr>
      </w:pPr>
    </w:p>
    <w:p w:rsidR="00A27F1A" w:rsidRDefault="00A27F1A" w:rsidP="006E0065">
      <w:pPr>
        <w:rPr>
          <w:rFonts w:ascii="Times New Roman" w:hAnsi="Times New Roman"/>
          <w:sz w:val="24"/>
          <w:szCs w:val="24"/>
        </w:rPr>
      </w:pPr>
    </w:p>
    <w:p w:rsidR="00A27F1A" w:rsidRDefault="00A27F1A" w:rsidP="006E0065">
      <w:pPr>
        <w:rPr>
          <w:rFonts w:ascii="Times New Roman" w:hAnsi="Times New Roman"/>
          <w:sz w:val="24"/>
          <w:szCs w:val="24"/>
        </w:rPr>
      </w:pPr>
    </w:p>
    <w:p w:rsidR="00A27F1A" w:rsidRDefault="00A27F1A" w:rsidP="006E0065">
      <w:pPr>
        <w:rPr>
          <w:rFonts w:ascii="Times New Roman" w:hAnsi="Times New Roman"/>
          <w:sz w:val="24"/>
          <w:szCs w:val="24"/>
        </w:rPr>
      </w:pPr>
    </w:p>
    <w:p w:rsidR="00A27F1A" w:rsidRDefault="00A27F1A" w:rsidP="006E0065">
      <w:pPr>
        <w:rPr>
          <w:rFonts w:ascii="Times New Roman" w:hAnsi="Times New Roman"/>
          <w:sz w:val="24"/>
          <w:szCs w:val="24"/>
        </w:rPr>
      </w:pPr>
    </w:p>
    <w:p w:rsidR="00A27F1A" w:rsidRDefault="00A27F1A" w:rsidP="006E0065">
      <w:pPr>
        <w:rPr>
          <w:rFonts w:ascii="Times New Roman" w:hAnsi="Times New Roman"/>
          <w:sz w:val="24"/>
          <w:szCs w:val="24"/>
        </w:rPr>
      </w:pPr>
    </w:p>
    <w:p w:rsidR="00A27F1A" w:rsidRDefault="00A27F1A" w:rsidP="006E0065">
      <w:pPr>
        <w:rPr>
          <w:rFonts w:ascii="Times New Roman" w:hAnsi="Times New Roman"/>
          <w:sz w:val="24"/>
          <w:szCs w:val="24"/>
        </w:rPr>
      </w:pPr>
    </w:p>
    <w:p w:rsidR="00A27F1A" w:rsidRPr="009B100F" w:rsidRDefault="00A27F1A" w:rsidP="006E0065">
      <w:pPr>
        <w:rPr>
          <w:rFonts w:ascii="Times New Roman" w:hAnsi="Times New Roman"/>
          <w:sz w:val="24"/>
          <w:szCs w:val="24"/>
        </w:rPr>
      </w:pPr>
    </w:p>
    <w:p w:rsidR="007C2169" w:rsidRPr="009B100F" w:rsidRDefault="007C2169" w:rsidP="006E0065">
      <w:pPr>
        <w:rPr>
          <w:rFonts w:ascii="Times New Roman" w:hAnsi="Times New Roman"/>
          <w:sz w:val="24"/>
          <w:szCs w:val="24"/>
        </w:rPr>
      </w:pPr>
    </w:p>
    <w:p w:rsidR="00E17F8C" w:rsidRPr="009B100F" w:rsidRDefault="00DF7971" w:rsidP="00431B3B">
      <w:pPr>
        <w:pStyle w:val="Antrat1"/>
        <w:spacing w:line="360" w:lineRule="auto"/>
        <w:jc w:val="both"/>
        <w:rPr>
          <w:i w:val="0"/>
        </w:rPr>
      </w:pPr>
      <w:r w:rsidRPr="009B100F">
        <w:rPr>
          <w:i w:val="0"/>
        </w:rPr>
        <w:t>Rasa Griciūtė</w:t>
      </w:r>
      <w:r w:rsidR="00E17F8C" w:rsidRPr="009B100F">
        <w:rPr>
          <w:i w:val="0"/>
        </w:rPr>
        <w:t xml:space="preserve">, tel. (8 5) </w:t>
      </w:r>
      <w:r w:rsidRPr="009B100F">
        <w:rPr>
          <w:i w:val="0"/>
        </w:rPr>
        <w:t xml:space="preserve"> </w:t>
      </w:r>
      <w:r w:rsidR="00E17F8C" w:rsidRPr="009B100F">
        <w:rPr>
          <w:i w:val="0"/>
        </w:rPr>
        <w:t>239 681</w:t>
      </w:r>
      <w:r w:rsidRPr="009B100F">
        <w:rPr>
          <w:i w:val="0"/>
        </w:rPr>
        <w:t>7</w:t>
      </w:r>
      <w:r w:rsidR="00E17F8C" w:rsidRPr="009B100F">
        <w:rPr>
          <w:i w:val="0"/>
        </w:rPr>
        <w:t xml:space="preserve">, el. p. </w:t>
      </w:r>
      <w:r w:rsidRPr="009B100F">
        <w:rPr>
          <w:i w:val="0"/>
        </w:rPr>
        <w:t>rasa.griciute</w:t>
      </w:r>
      <w:r w:rsidR="00E17F8C" w:rsidRPr="009B100F">
        <w:rPr>
          <w:i w:val="0"/>
        </w:rPr>
        <w:t xml:space="preserve">@lrs.lt </w:t>
      </w:r>
    </w:p>
    <w:sectPr w:rsidR="00E17F8C" w:rsidRPr="009B100F" w:rsidSect="0040485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2E" w:rsidRDefault="0018772E" w:rsidP="00F056CC">
      <w:r>
        <w:separator/>
      </w:r>
    </w:p>
  </w:endnote>
  <w:endnote w:type="continuationSeparator" w:id="0">
    <w:p w:rsidR="0018772E" w:rsidRDefault="0018772E"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rinda">
    <w:altName w:val="Liberation Mono"/>
    <w:panose1 w:val="00000400000000000000"/>
    <w:charset w:val="01"/>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2E" w:rsidRDefault="0018772E" w:rsidP="00F056CC">
      <w:r>
        <w:separator/>
      </w:r>
    </w:p>
  </w:footnote>
  <w:footnote w:type="continuationSeparator" w:id="0">
    <w:p w:rsidR="0018772E" w:rsidRDefault="0018772E" w:rsidP="00F0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rPr>
        <w:rFonts w:ascii="Times New Roman" w:hAnsi="Times New Roman"/>
        <w:sz w:val="24"/>
        <w:szCs w:val="24"/>
      </w:rPr>
    </w:sdtEndPr>
    <w:sdtContent>
      <w:p w:rsidR="00F056CC" w:rsidRPr="002A2443" w:rsidRDefault="00F056CC">
        <w:pPr>
          <w:pStyle w:val="Antrats"/>
          <w:jc w:val="center"/>
          <w:rPr>
            <w:rFonts w:ascii="Times New Roman" w:hAnsi="Times New Roman"/>
            <w:sz w:val="24"/>
            <w:szCs w:val="24"/>
          </w:rPr>
        </w:pPr>
        <w:r w:rsidRPr="002A2443">
          <w:rPr>
            <w:rFonts w:ascii="Times New Roman" w:hAnsi="Times New Roman"/>
            <w:sz w:val="24"/>
            <w:szCs w:val="24"/>
          </w:rPr>
          <w:fldChar w:fldCharType="begin"/>
        </w:r>
        <w:r w:rsidRPr="002A2443">
          <w:rPr>
            <w:rFonts w:ascii="Times New Roman" w:hAnsi="Times New Roman"/>
            <w:sz w:val="24"/>
            <w:szCs w:val="24"/>
          </w:rPr>
          <w:instrText>PAGE   \* MERGEFORMAT</w:instrText>
        </w:r>
        <w:r w:rsidRPr="002A2443">
          <w:rPr>
            <w:rFonts w:ascii="Times New Roman" w:hAnsi="Times New Roman"/>
            <w:sz w:val="24"/>
            <w:szCs w:val="24"/>
          </w:rPr>
          <w:fldChar w:fldCharType="separate"/>
        </w:r>
        <w:r w:rsidR="00B43988">
          <w:rPr>
            <w:rFonts w:ascii="Times New Roman" w:hAnsi="Times New Roman"/>
            <w:noProof/>
            <w:sz w:val="24"/>
            <w:szCs w:val="24"/>
          </w:rPr>
          <w:t>5</w:t>
        </w:r>
        <w:r w:rsidRPr="002A2443">
          <w:rPr>
            <w:rFonts w:ascii="Times New Roman" w:hAnsi="Times New Roman"/>
            <w:sz w:val="24"/>
            <w:szCs w:val="24"/>
          </w:rP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0778D"/>
    <w:rsid w:val="000119DE"/>
    <w:rsid w:val="0001663E"/>
    <w:rsid w:val="00022167"/>
    <w:rsid w:val="00024055"/>
    <w:rsid w:val="00024BEB"/>
    <w:rsid w:val="00040844"/>
    <w:rsid w:val="00051682"/>
    <w:rsid w:val="0005437E"/>
    <w:rsid w:val="00074F64"/>
    <w:rsid w:val="000D2168"/>
    <w:rsid w:val="000F5620"/>
    <w:rsid w:val="00100F47"/>
    <w:rsid w:val="0011044E"/>
    <w:rsid w:val="00113045"/>
    <w:rsid w:val="001208F0"/>
    <w:rsid w:val="0012225A"/>
    <w:rsid w:val="001245A4"/>
    <w:rsid w:val="00127C0D"/>
    <w:rsid w:val="001338B9"/>
    <w:rsid w:val="001568C2"/>
    <w:rsid w:val="001574D1"/>
    <w:rsid w:val="00166141"/>
    <w:rsid w:val="00183708"/>
    <w:rsid w:val="00183F59"/>
    <w:rsid w:val="0018772E"/>
    <w:rsid w:val="001C10B7"/>
    <w:rsid w:val="001C5FCB"/>
    <w:rsid w:val="001D143A"/>
    <w:rsid w:val="001D2A38"/>
    <w:rsid w:val="00204888"/>
    <w:rsid w:val="00207DA8"/>
    <w:rsid w:val="002171D0"/>
    <w:rsid w:val="002476DB"/>
    <w:rsid w:val="002524FC"/>
    <w:rsid w:val="00277752"/>
    <w:rsid w:val="002870D5"/>
    <w:rsid w:val="00287D88"/>
    <w:rsid w:val="002954A1"/>
    <w:rsid w:val="002A2443"/>
    <w:rsid w:val="002B4D64"/>
    <w:rsid w:val="002B5424"/>
    <w:rsid w:val="002C394E"/>
    <w:rsid w:val="002D63A8"/>
    <w:rsid w:val="002E2565"/>
    <w:rsid w:val="002F4A1D"/>
    <w:rsid w:val="003232E3"/>
    <w:rsid w:val="00340902"/>
    <w:rsid w:val="00347D74"/>
    <w:rsid w:val="00360258"/>
    <w:rsid w:val="00362813"/>
    <w:rsid w:val="00364C51"/>
    <w:rsid w:val="00372152"/>
    <w:rsid w:val="00383C88"/>
    <w:rsid w:val="003855AB"/>
    <w:rsid w:val="003A18D8"/>
    <w:rsid w:val="003A230F"/>
    <w:rsid w:val="003D333C"/>
    <w:rsid w:val="003D3FBF"/>
    <w:rsid w:val="003D4EF1"/>
    <w:rsid w:val="003F4F06"/>
    <w:rsid w:val="0040485C"/>
    <w:rsid w:val="00404FC3"/>
    <w:rsid w:val="004154AA"/>
    <w:rsid w:val="00417829"/>
    <w:rsid w:val="004268EC"/>
    <w:rsid w:val="00427395"/>
    <w:rsid w:val="00431B3B"/>
    <w:rsid w:val="00444AFD"/>
    <w:rsid w:val="00454D6C"/>
    <w:rsid w:val="00464CDE"/>
    <w:rsid w:val="00467E5B"/>
    <w:rsid w:val="00472DCE"/>
    <w:rsid w:val="004B566C"/>
    <w:rsid w:val="004C5E02"/>
    <w:rsid w:val="004C60BE"/>
    <w:rsid w:val="004C6D5D"/>
    <w:rsid w:val="004D1350"/>
    <w:rsid w:val="004D7EB3"/>
    <w:rsid w:val="004F367F"/>
    <w:rsid w:val="00504364"/>
    <w:rsid w:val="0050797E"/>
    <w:rsid w:val="00510C48"/>
    <w:rsid w:val="005226EB"/>
    <w:rsid w:val="00527B37"/>
    <w:rsid w:val="00547D42"/>
    <w:rsid w:val="0056540E"/>
    <w:rsid w:val="00570216"/>
    <w:rsid w:val="005722A6"/>
    <w:rsid w:val="00580851"/>
    <w:rsid w:val="0058107D"/>
    <w:rsid w:val="00596969"/>
    <w:rsid w:val="005A17E5"/>
    <w:rsid w:val="005B6B11"/>
    <w:rsid w:val="005C0EB4"/>
    <w:rsid w:val="005D36B5"/>
    <w:rsid w:val="005D375F"/>
    <w:rsid w:val="005D6E2D"/>
    <w:rsid w:val="005E6BA7"/>
    <w:rsid w:val="005E7CFB"/>
    <w:rsid w:val="00600BD0"/>
    <w:rsid w:val="00605ABE"/>
    <w:rsid w:val="006128EF"/>
    <w:rsid w:val="00636468"/>
    <w:rsid w:val="00641370"/>
    <w:rsid w:val="006462F1"/>
    <w:rsid w:val="00664F1B"/>
    <w:rsid w:val="006867AA"/>
    <w:rsid w:val="00691385"/>
    <w:rsid w:val="006A6CC3"/>
    <w:rsid w:val="006B1375"/>
    <w:rsid w:val="006C1D8A"/>
    <w:rsid w:val="006D095B"/>
    <w:rsid w:val="006E0065"/>
    <w:rsid w:val="006E6482"/>
    <w:rsid w:val="006E740C"/>
    <w:rsid w:val="006F56E4"/>
    <w:rsid w:val="006F606F"/>
    <w:rsid w:val="00700A1B"/>
    <w:rsid w:val="007409C0"/>
    <w:rsid w:val="00745B8B"/>
    <w:rsid w:val="0074648A"/>
    <w:rsid w:val="00754590"/>
    <w:rsid w:val="00761F43"/>
    <w:rsid w:val="00766B1E"/>
    <w:rsid w:val="007912E9"/>
    <w:rsid w:val="007C2169"/>
    <w:rsid w:val="007D37E9"/>
    <w:rsid w:val="007D5DC4"/>
    <w:rsid w:val="007D643B"/>
    <w:rsid w:val="007F0ECE"/>
    <w:rsid w:val="008117C2"/>
    <w:rsid w:val="00822356"/>
    <w:rsid w:val="0084271F"/>
    <w:rsid w:val="008639CD"/>
    <w:rsid w:val="00865B06"/>
    <w:rsid w:val="00871EF6"/>
    <w:rsid w:val="00872E1B"/>
    <w:rsid w:val="00873DE0"/>
    <w:rsid w:val="0088021D"/>
    <w:rsid w:val="00881959"/>
    <w:rsid w:val="008920CE"/>
    <w:rsid w:val="00894ACF"/>
    <w:rsid w:val="0089581F"/>
    <w:rsid w:val="00897E37"/>
    <w:rsid w:val="008B36D6"/>
    <w:rsid w:val="008C5C17"/>
    <w:rsid w:val="008C611E"/>
    <w:rsid w:val="008D020D"/>
    <w:rsid w:val="008E1ABE"/>
    <w:rsid w:val="008E7FE4"/>
    <w:rsid w:val="00914A01"/>
    <w:rsid w:val="00931B3A"/>
    <w:rsid w:val="00973F45"/>
    <w:rsid w:val="00994CE1"/>
    <w:rsid w:val="009B100F"/>
    <w:rsid w:val="009B2DBC"/>
    <w:rsid w:val="009C1D7E"/>
    <w:rsid w:val="009C36C2"/>
    <w:rsid w:val="009D5794"/>
    <w:rsid w:val="009E4FE4"/>
    <w:rsid w:val="00A007A8"/>
    <w:rsid w:val="00A06202"/>
    <w:rsid w:val="00A27F1A"/>
    <w:rsid w:val="00A40EDD"/>
    <w:rsid w:val="00A4126C"/>
    <w:rsid w:val="00A41ED6"/>
    <w:rsid w:val="00A51547"/>
    <w:rsid w:val="00A65BC5"/>
    <w:rsid w:val="00A9077E"/>
    <w:rsid w:val="00A92C62"/>
    <w:rsid w:val="00AA1842"/>
    <w:rsid w:val="00AB769B"/>
    <w:rsid w:val="00AE18A6"/>
    <w:rsid w:val="00AE7661"/>
    <w:rsid w:val="00AF2404"/>
    <w:rsid w:val="00B13345"/>
    <w:rsid w:val="00B1430A"/>
    <w:rsid w:val="00B14E50"/>
    <w:rsid w:val="00B24018"/>
    <w:rsid w:val="00B33025"/>
    <w:rsid w:val="00B3621F"/>
    <w:rsid w:val="00B40ECB"/>
    <w:rsid w:val="00B43988"/>
    <w:rsid w:val="00B52B78"/>
    <w:rsid w:val="00B702D1"/>
    <w:rsid w:val="00B75288"/>
    <w:rsid w:val="00B85240"/>
    <w:rsid w:val="00B86DC1"/>
    <w:rsid w:val="00BA0021"/>
    <w:rsid w:val="00BE78FC"/>
    <w:rsid w:val="00BF1B71"/>
    <w:rsid w:val="00BF1CB1"/>
    <w:rsid w:val="00C140B1"/>
    <w:rsid w:val="00C26836"/>
    <w:rsid w:val="00C32760"/>
    <w:rsid w:val="00C33193"/>
    <w:rsid w:val="00C4735B"/>
    <w:rsid w:val="00C55693"/>
    <w:rsid w:val="00C71EDB"/>
    <w:rsid w:val="00C7417D"/>
    <w:rsid w:val="00CB1DC2"/>
    <w:rsid w:val="00CC6C49"/>
    <w:rsid w:val="00CD7FAB"/>
    <w:rsid w:val="00CF11E8"/>
    <w:rsid w:val="00CF75F0"/>
    <w:rsid w:val="00D0140C"/>
    <w:rsid w:val="00D02750"/>
    <w:rsid w:val="00D23A57"/>
    <w:rsid w:val="00D310E4"/>
    <w:rsid w:val="00D32272"/>
    <w:rsid w:val="00D336D9"/>
    <w:rsid w:val="00D36C9F"/>
    <w:rsid w:val="00D448D5"/>
    <w:rsid w:val="00D470E6"/>
    <w:rsid w:val="00D47965"/>
    <w:rsid w:val="00D53722"/>
    <w:rsid w:val="00D633D3"/>
    <w:rsid w:val="00D729BB"/>
    <w:rsid w:val="00D86E57"/>
    <w:rsid w:val="00DA1B6E"/>
    <w:rsid w:val="00DA6BBB"/>
    <w:rsid w:val="00DD46B4"/>
    <w:rsid w:val="00DE7E79"/>
    <w:rsid w:val="00DF0FE5"/>
    <w:rsid w:val="00DF7971"/>
    <w:rsid w:val="00E04E29"/>
    <w:rsid w:val="00E15857"/>
    <w:rsid w:val="00E17F8C"/>
    <w:rsid w:val="00E23609"/>
    <w:rsid w:val="00E436D3"/>
    <w:rsid w:val="00E438E8"/>
    <w:rsid w:val="00E613FD"/>
    <w:rsid w:val="00E773B1"/>
    <w:rsid w:val="00E84FCB"/>
    <w:rsid w:val="00E85183"/>
    <w:rsid w:val="00E9002C"/>
    <w:rsid w:val="00EC297B"/>
    <w:rsid w:val="00ED0153"/>
    <w:rsid w:val="00ED3D92"/>
    <w:rsid w:val="00ED4039"/>
    <w:rsid w:val="00ED4F00"/>
    <w:rsid w:val="00ED5676"/>
    <w:rsid w:val="00ED7AB9"/>
    <w:rsid w:val="00EE20AC"/>
    <w:rsid w:val="00EE3355"/>
    <w:rsid w:val="00EF08B1"/>
    <w:rsid w:val="00F05118"/>
    <w:rsid w:val="00F056CC"/>
    <w:rsid w:val="00F20DE0"/>
    <w:rsid w:val="00F27B14"/>
    <w:rsid w:val="00F415FB"/>
    <w:rsid w:val="00F45213"/>
    <w:rsid w:val="00F46216"/>
    <w:rsid w:val="00F5489A"/>
    <w:rsid w:val="00F5660C"/>
    <w:rsid w:val="00F74202"/>
    <w:rsid w:val="00F743EC"/>
    <w:rsid w:val="00F944C4"/>
    <w:rsid w:val="00FA1505"/>
    <w:rsid w:val="00FA2169"/>
    <w:rsid w:val="00FA6395"/>
    <w:rsid w:val="00FC3DF2"/>
    <w:rsid w:val="00FC50A4"/>
    <w:rsid w:val="00FC7A37"/>
    <w:rsid w:val="00FD1210"/>
    <w:rsid w:val="00FD1FFD"/>
    <w:rsid w:val="00FE4351"/>
    <w:rsid w:val="00FF1113"/>
    <w:rsid w:val="00FF4246"/>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aliases w:val="Char,Diagrama,Diagrama Diagrama Diagrama,Char Diagrama Diagrama,Char Char Char Char,Char Char2,Char Char Char,Char Char Char1 Char,Char Char1 Char,Hyperlink1"/>
    <w:basedOn w:val="prastasis"/>
    <w:link w:val="AntratsDiagrama"/>
    <w:uiPriority w:val="99"/>
    <w:unhideWhenUsed/>
    <w:rsid w:val="00F056CC"/>
    <w:pPr>
      <w:tabs>
        <w:tab w:val="center" w:pos="4819"/>
        <w:tab w:val="right" w:pos="9638"/>
      </w:tabs>
    </w:pPr>
  </w:style>
  <w:style w:type="character" w:customStyle="1" w:styleId="AntratsDiagrama">
    <w:name w:val="Antraštės Diagrama"/>
    <w:aliases w:val="Char Diagrama,Diagrama Diagrama,Diagrama Diagrama Diagrama Diagrama,Char Diagrama Diagrama Diagrama,Char Char Char Char Diagrama,Char Char2 Diagrama,Char Char Char Diagrama,Char Char Char1 Char Diagrama,Char Char1 Char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754590"/>
    <w:pPr>
      <w:spacing w:after="120"/>
    </w:pPr>
  </w:style>
  <w:style w:type="character" w:customStyle="1" w:styleId="PagrindinistekstasDiagrama">
    <w:name w:val="Pagrindinis tekstas Diagrama"/>
    <w:basedOn w:val="Numatytasispastraiposriftas"/>
    <w:link w:val="Pagrindinistekstas"/>
    <w:uiPriority w:val="99"/>
    <w:semiHidden/>
    <w:rsid w:val="00754590"/>
    <w:rPr>
      <w:rFonts w:ascii="CG Times" w:eastAsia="Times New Roman" w:hAnsi="CG Times" w:cs="Times New Roman"/>
      <w:sz w:val="20"/>
      <w:szCs w:val="20"/>
    </w:rPr>
  </w:style>
  <w:style w:type="character" w:styleId="Hipersaitas">
    <w:name w:val="Hyperlink"/>
    <w:rsid w:val="00754590"/>
    <w:rPr>
      <w:color w:val="000080"/>
      <w:u w:val="single"/>
    </w:rPr>
  </w:style>
  <w:style w:type="paragraph" w:customStyle="1" w:styleId="SingleTxtG">
    <w:name w:val="_ Single Txt_G"/>
    <w:basedOn w:val="prastasis"/>
    <w:rsid w:val="00C140B1"/>
    <w:pPr>
      <w:suppressAutoHyphens/>
      <w:spacing w:after="120" w:line="240" w:lineRule="atLeast"/>
      <w:ind w:left="1134" w:right="1134"/>
      <w:jc w:val="both"/>
    </w:pPr>
    <w:rPr>
      <w:rFonts w:ascii="Times New Roman" w:hAnsi="Times New Roman"/>
      <w:lang w:eastAsia="lt-LT"/>
    </w:rPr>
  </w:style>
  <w:style w:type="paragraph" w:styleId="Puslapioinaostekstas">
    <w:name w:val="footnote text"/>
    <w:basedOn w:val="prastasis"/>
    <w:link w:val="PuslapioinaostekstasDiagrama"/>
    <w:unhideWhenUsed/>
    <w:rsid w:val="009D5794"/>
    <w:rPr>
      <w:rFonts w:ascii="Times New Roman" w:hAnsi="Times New Roman"/>
      <w:lang w:val="en-GB"/>
    </w:rPr>
  </w:style>
  <w:style w:type="character" w:customStyle="1" w:styleId="PuslapioinaostekstasDiagrama">
    <w:name w:val="Puslapio išnašos tekstas Diagrama"/>
    <w:basedOn w:val="Numatytasispastraiposriftas"/>
    <w:link w:val="Puslapioinaostekstas"/>
    <w:rsid w:val="009D5794"/>
    <w:rPr>
      <w:rFonts w:eastAsia="Times New Roman" w:cs="Times New Roman"/>
      <w:sz w:val="20"/>
      <w:szCs w:val="20"/>
      <w:lang w:val="en-GB"/>
    </w:rPr>
  </w:style>
  <w:style w:type="character" w:styleId="Puslapioinaosnuoroda">
    <w:name w:val="footnote reference"/>
    <w:basedOn w:val="Numatytasispastraiposriftas"/>
    <w:semiHidden/>
    <w:unhideWhenUsed/>
    <w:rsid w:val="009D5794"/>
    <w:rPr>
      <w:vertAlign w:val="superscript"/>
    </w:rPr>
  </w:style>
  <w:style w:type="character" w:styleId="Komentaronuoroda">
    <w:name w:val="annotation reference"/>
    <w:basedOn w:val="Numatytasispastraiposriftas"/>
    <w:uiPriority w:val="99"/>
    <w:semiHidden/>
    <w:unhideWhenUsed/>
    <w:rsid w:val="00431B3B"/>
    <w:rPr>
      <w:sz w:val="16"/>
      <w:szCs w:val="16"/>
    </w:rPr>
  </w:style>
  <w:style w:type="paragraph" w:styleId="Komentarotekstas">
    <w:name w:val="annotation text"/>
    <w:basedOn w:val="prastasis"/>
    <w:link w:val="KomentarotekstasDiagrama"/>
    <w:uiPriority w:val="99"/>
    <w:semiHidden/>
    <w:unhideWhenUsed/>
    <w:rsid w:val="00431B3B"/>
  </w:style>
  <w:style w:type="character" w:customStyle="1" w:styleId="KomentarotekstasDiagrama">
    <w:name w:val="Komentaro tekstas Diagrama"/>
    <w:basedOn w:val="Numatytasispastraiposriftas"/>
    <w:link w:val="Komentarotekstas"/>
    <w:uiPriority w:val="99"/>
    <w:semiHidden/>
    <w:rsid w:val="00431B3B"/>
    <w:rPr>
      <w:rFonts w:ascii="CG Times" w:eastAsia="Times New Roman" w:hAnsi="CG Times"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B3B"/>
    <w:rPr>
      <w:b/>
      <w:bCs/>
    </w:rPr>
  </w:style>
  <w:style w:type="character" w:customStyle="1" w:styleId="KomentarotemaDiagrama">
    <w:name w:val="Komentaro tema Diagrama"/>
    <w:basedOn w:val="KomentarotekstasDiagrama"/>
    <w:link w:val="Komentarotema"/>
    <w:uiPriority w:val="99"/>
    <w:semiHidden/>
    <w:rsid w:val="00431B3B"/>
    <w:rPr>
      <w:rFonts w:ascii="CG Times" w:eastAsia="Times New Roman" w:hAnsi="CG Times" w:cs="Times New Roman"/>
      <w:b/>
      <w:bCs/>
      <w:sz w:val="20"/>
      <w:szCs w:val="20"/>
    </w:rPr>
  </w:style>
  <w:style w:type="paragraph" w:styleId="Pataisymai">
    <w:name w:val="Revision"/>
    <w:hidden/>
    <w:uiPriority w:val="99"/>
    <w:semiHidden/>
    <w:rsid w:val="00431B3B"/>
    <w:pPr>
      <w:spacing w:after="0" w:line="240" w:lineRule="auto"/>
    </w:pPr>
    <w:rPr>
      <w:rFonts w:ascii="CG Times" w:eastAsia="Times New Roman" w:hAnsi="CG Times" w:cs="Times New Roman"/>
      <w:sz w:val="20"/>
      <w:szCs w:val="20"/>
    </w:rPr>
  </w:style>
  <w:style w:type="character" w:customStyle="1" w:styleId="clear">
    <w:name w:val="clear"/>
    <w:basedOn w:val="Numatytasispastraiposriftas"/>
    <w:rsid w:val="009B1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Z6YWEJNPDQQR-896559167-178</_dlc_DocId>
    <_dlc_DocIdUrl xmlns="28130d43-1b56-4a10-ad88-2cd38123f4c1">
      <Url>https://intranetas.lrs.lt/29/_layouts/15/DocIdRedir.aspx?ID=Z6YWEJNPDQQR-896559167-178</Url>
      <Description>Z6YWEJNPDQQR-896559167-178</Description>
    </_dlc_DocIdUrl>
  </documentManagement>
</p:properties>
</file>

<file path=customXml/itemProps1.xml><?xml version="1.0" encoding="utf-8"?>
<ds:datastoreItem xmlns:ds="http://schemas.openxmlformats.org/officeDocument/2006/customXml" ds:itemID="{1BB5FAF4-0DEF-4991-99BF-21EE344E688D}"/>
</file>

<file path=customXml/itemProps2.xml><?xml version="1.0" encoding="utf-8"?>
<ds:datastoreItem xmlns:ds="http://schemas.openxmlformats.org/officeDocument/2006/customXml" ds:itemID="{2E50C8D6-D8DB-4B2E-882A-98FB92A11105}"/>
</file>

<file path=customXml/itemProps3.xml><?xml version="1.0" encoding="utf-8"?>
<ds:datastoreItem xmlns:ds="http://schemas.openxmlformats.org/officeDocument/2006/customXml" ds:itemID="{1DD84588-0DB8-439F-98EA-673E1EBCE2AD}"/>
</file>

<file path=customXml/itemProps4.xml><?xml version="1.0" encoding="utf-8"?>
<ds:datastoreItem xmlns:ds="http://schemas.openxmlformats.org/officeDocument/2006/customXml" ds:itemID="{7C882AAD-7025-4FD6-857A-959793D335AA}"/>
</file>

<file path=docProps/app.xml><?xml version="1.0" encoding="utf-8"?>
<Properties xmlns="http://schemas.openxmlformats.org/officeDocument/2006/extended-properties" xmlns:vt="http://schemas.openxmlformats.org/officeDocument/2006/docPropsVTypes">
  <Template>Normal.dotm</Template>
  <TotalTime>2883</TotalTime>
  <Pages>5</Pages>
  <Words>8605</Words>
  <Characters>4905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21</cp:revision>
  <cp:lastPrinted>2020-10-13T09:41:00Z</cp:lastPrinted>
  <dcterms:created xsi:type="dcterms:W3CDTF">2021-08-18T07:08:00Z</dcterms:created>
  <dcterms:modified xsi:type="dcterms:W3CDTF">2021-10-04T12:43:00Z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ab465520-2f99-4b07-9a78-0a517e3f6625</vt:lpwstr>
  </property>
</Properties>
</file>