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F26B4D" w:rsidRDefault="00576E5E" w:rsidP="00F26B4D">
      <w:pPr>
        <w:spacing w:line="360" w:lineRule="auto"/>
        <w:jc w:val="center"/>
        <w:rPr>
          <w:rFonts w:ascii="Times New Roman" w:hAnsi="Times New Roman"/>
          <w:sz w:val="24"/>
          <w:szCs w:val="24"/>
        </w:rPr>
      </w:pPr>
      <w:r w:rsidRPr="00F26B4D">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F26B4D" w:rsidRDefault="00576E5E" w:rsidP="002867CB">
      <w:pPr>
        <w:jc w:val="center"/>
        <w:rPr>
          <w:rFonts w:ascii="Times New Roman" w:hAnsi="Times New Roman"/>
          <w:b/>
          <w:bCs/>
          <w:sz w:val="24"/>
          <w:szCs w:val="24"/>
        </w:rPr>
      </w:pPr>
      <w:r w:rsidRPr="00F26B4D">
        <w:rPr>
          <w:rFonts w:ascii="Times New Roman" w:hAnsi="Times New Roman"/>
          <w:b/>
          <w:bCs/>
          <w:sz w:val="24"/>
          <w:szCs w:val="24"/>
        </w:rPr>
        <w:t>LIETUVOS RESPUBLIKOS SEIMO</w:t>
      </w:r>
    </w:p>
    <w:p w:rsidR="00576E5E" w:rsidRPr="00F26B4D" w:rsidRDefault="00576E5E" w:rsidP="002867CB">
      <w:pPr>
        <w:jc w:val="center"/>
        <w:rPr>
          <w:rFonts w:ascii="Times New Roman" w:hAnsi="Times New Roman"/>
          <w:b/>
          <w:bCs/>
          <w:spacing w:val="4"/>
          <w:sz w:val="24"/>
          <w:szCs w:val="24"/>
        </w:rPr>
      </w:pPr>
      <w:r w:rsidRPr="00F26B4D">
        <w:rPr>
          <w:rFonts w:ascii="Times New Roman" w:hAnsi="Times New Roman"/>
          <w:b/>
          <w:bCs/>
          <w:spacing w:val="4"/>
          <w:sz w:val="24"/>
          <w:szCs w:val="24"/>
        </w:rPr>
        <w:t>PETICIJŲ KOMISIJA</w:t>
      </w:r>
    </w:p>
    <w:p w:rsidR="00576E5E" w:rsidRPr="00F26B4D" w:rsidRDefault="00576E5E" w:rsidP="00F26B4D">
      <w:pPr>
        <w:spacing w:line="360" w:lineRule="auto"/>
        <w:ind w:right="11" w:firstLine="851"/>
        <w:jc w:val="center"/>
        <w:rPr>
          <w:rFonts w:ascii="Times New Roman" w:hAnsi="Times New Roman"/>
          <w:b/>
          <w:spacing w:val="4"/>
          <w:sz w:val="24"/>
          <w:szCs w:val="24"/>
        </w:rPr>
      </w:pPr>
    </w:p>
    <w:p w:rsidR="00576E5E" w:rsidRPr="00F26B4D" w:rsidRDefault="00576E5E" w:rsidP="002867CB">
      <w:pPr>
        <w:pStyle w:val="Betarp"/>
        <w:jc w:val="center"/>
        <w:rPr>
          <w:rFonts w:ascii="Times New Roman" w:hAnsi="Times New Roman"/>
          <w:b/>
          <w:sz w:val="24"/>
          <w:szCs w:val="24"/>
        </w:rPr>
      </w:pPr>
      <w:r w:rsidRPr="00F26B4D">
        <w:rPr>
          <w:rFonts w:ascii="Times New Roman" w:hAnsi="Times New Roman"/>
          <w:b/>
          <w:sz w:val="24"/>
          <w:szCs w:val="24"/>
        </w:rPr>
        <w:t>IŠVADA</w:t>
      </w:r>
    </w:p>
    <w:p w:rsidR="00576E5E" w:rsidRPr="00F26B4D" w:rsidRDefault="00576E5E" w:rsidP="002867CB">
      <w:pPr>
        <w:pStyle w:val="Betarp"/>
        <w:jc w:val="center"/>
        <w:rPr>
          <w:rFonts w:ascii="Times New Roman" w:hAnsi="Times New Roman"/>
          <w:b/>
          <w:sz w:val="24"/>
          <w:szCs w:val="24"/>
        </w:rPr>
      </w:pPr>
      <w:r w:rsidRPr="00F26B4D">
        <w:rPr>
          <w:rFonts w:ascii="Times New Roman" w:hAnsi="Times New Roman"/>
          <w:b/>
          <w:sz w:val="24"/>
          <w:szCs w:val="24"/>
        </w:rPr>
        <w:t xml:space="preserve">DĖL </w:t>
      </w:r>
      <w:r w:rsidR="00007E3D">
        <w:rPr>
          <w:rFonts w:ascii="Times New Roman" w:hAnsi="Times New Roman"/>
          <w:b/>
          <w:sz w:val="24"/>
          <w:szCs w:val="24"/>
        </w:rPr>
        <w:t>AUDRIAUS NARVYDO</w:t>
      </w:r>
      <w:r w:rsidRPr="00F26B4D">
        <w:rPr>
          <w:rFonts w:ascii="Times New Roman" w:hAnsi="Times New Roman"/>
          <w:b/>
          <w:sz w:val="24"/>
          <w:szCs w:val="24"/>
        </w:rPr>
        <w:t xml:space="preserve"> PETICIJO</w:t>
      </w:r>
      <w:r w:rsidR="004C24E7" w:rsidRPr="00F26B4D">
        <w:rPr>
          <w:rFonts w:ascii="Times New Roman" w:hAnsi="Times New Roman"/>
          <w:b/>
          <w:sz w:val="24"/>
          <w:szCs w:val="24"/>
        </w:rPr>
        <w:t>S</w:t>
      </w:r>
    </w:p>
    <w:p w:rsidR="00B4302C" w:rsidRDefault="00B4302C" w:rsidP="002867CB">
      <w:pPr>
        <w:pStyle w:val="Betarp"/>
        <w:jc w:val="center"/>
        <w:rPr>
          <w:rFonts w:ascii="Times New Roman" w:hAnsi="Times New Roman"/>
          <w:sz w:val="24"/>
          <w:szCs w:val="24"/>
        </w:rPr>
      </w:pPr>
    </w:p>
    <w:p w:rsidR="00576E5E" w:rsidRPr="00F26B4D" w:rsidRDefault="00576E5E" w:rsidP="00F26B4D">
      <w:pPr>
        <w:pStyle w:val="Betarp"/>
        <w:spacing w:line="360" w:lineRule="auto"/>
        <w:jc w:val="center"/>
        <w:rPr>
          <w:rFonts w:ascii="Times New Roman" w:hAnsi="Times New Roman"/>
          <w:sz w:val="24"/>
          <w:szCs w:val="24"/>
        </w:rPr>
      </w:pPr>
      <w:r w:rsidRPr="00F26B4D">
        <w:rPr>
          <w:rFonts w:ascii="Times New Roman" w:hAnsi="Times New Roman"/>
          <w:sz w:val="24"/>
          <w:szCs w:val="24"/>
        </w:rPr>
        <w:t>202</w:t>
      </w:r>
      <w:r w:rsidR="00CD23CA" w:rsidRPr="00F26B4D">
        <w:rPr>
          <w:rFonts w:ascii="Times New Roman" w:hAnsi="Times New Roman"/>
          <w:sz w:val="24"/>
          <w:szCs w:val="24"/>
        </w:rPr>
        <w:t>2</w:t>
      </w:r>
      <w:r w:rsidRPr="00F26B4D">
        <w:rPr>
          <w:rFonts w:ascii="Times New Roman" w:hAnsi="Times New Roman"/>
          <w:sz w:val="24"/>
          <w:szCs w:val="24"/>
        </w:rPr>
        <w:t xml:space="preserve"> m. </w:t>
      </w:r>
      <w:r w:rsidR="00203B9A">
        <w:rPr>
          <w:rFonts w:ascii="Times New Roman" w:hAnsi="Times New Roman"/>
          <w:sz w:val="24"/>
          <w:szCs w:val="24"/>
        </w:rPr>
        <w:t xml:space="preserve">gegužės </w:t>
      </w:r>
      <w:r w:rsidR="002867CB">
        <w:rPr>
          <w:rFonts w:ascii="Times New Roman" w:hAnsi="Times New Roman"/>
          <w:sz w:val="24"/>
          <w:szCs w:val="24"/>
        </w:rPr>
        <w:t>11</w:t>
      </w:r>
      <w:r w:rsidR="007A504A" w:rsidRPr="00F26B4D">
        <w:rPr>
          <w:rFonts w:ascii="Times New Roman" w:hAnsi="Times New Roman"/>
          <w:sz w:val="24"/>
          <w:szCs w:val="24"/>
        </w:rPr>
        <w:t xml:space="preserve"> </w:t>
      </w:r>
      <w:r w:rsidRPr="00F26B4D">
        <w:rPr>
          <w:rFonts w:ascii="Times New Roman" w:hAnsi="Times New Roman"/>
          <w:sz w:val="24"/>
          <w:szCs w:val="24"/>
        </w:rPr>
        <w:t>d.</w:t>
      </w:r>
      <w:r w:rsidR="004D4623">
        <w:rPr>
          <w:rFonts w:ascii="Times New Roman" w:hAnsi="Times New Roman"/>
          <w:sz w:val="24"/>
          <w:szCs w:val="24"/>
        </w:rPr>
        <w:t xml:space="preserve"> </w:t>
      </w:r>
    </w:p>
    <w:p w:rsidR="00576E5E" w:rsidRPr="00F26B4D" w:rsidRDefault="00576E5E" w:rsidP="00F26B4D">
      <w:pPr>
        <w:pStyle w:val="Betarp"/>
        <w:spacing w:line="360" w:lineRule="auto"/>
        <w:jc w:val="center"/>
        <w:rPr>
          <w:rFonts w:ascii="Times New Roman" w:hAnsi="Times New Roman"/>
          <w:sz w:val="24"/>
          <w:szCs w:val="24"/>
        </w:rPr>
      </w:pPr>
      <w:r w:rsidRPr="00F26B4D">
        <w:rPr>
          <w:rFonts w:ascii="Times New Roman" w:hAnsi="Times New Roman"/>
          <w:sz w:val="24"/>
          <w:szCs w:val="24"/>
        </w:rPr>
        <w:t>Vilnius</w:t>
      </w:r>
    </w:p>
    <w:p w:rsidR="00576E5E" w:rsidRPr="00F26B4D" w:rsidRDefault="00576E5E" w:rsidP="00F26B4D">
      <w:pPr>
        <w:pStyle w:val="Betarp"/>
        <w:tabs>
          <w:tab w:val="left" w:pos="1134"/>
        </w:tabs>
        <w:spacing w:line="360" w:lineRule="auto"/>
        <w:ind w:firstLine="851"/>
        <w:jc w:val="both"/>
        <w:rPr>
          <w:rFonts w:ascii="Times New Roman" w:hAnsi="Times New Roman"/>
          <w:sz w:val="24"/>
          <w:szCs w:val="24"/>
        </w:rPr>
      </w:pPr>
    </w:p>
    <w:p w:rsidR="00007E3D" w:rsidRDefault="00576E5E" w:rsidP="00D21213">
      <w:pPr>
        <w:pStyle w:val="Default"/>
        <w:spacing w:line="360" w:lineRule="auto"/>
        <w:ind w:firstLine="851"/>
        <w:jc w:val="both"/>
      </w:pPr>
      <w:r w:rsidRPr="00F26B4D">
        <w:t>Lietuvos Respublikos Seimo Peticijų komisij</w:t>
      </w:r>
      <w:r w:rsidR="00F53A7A">
        <w:t>a</w:t>
      </w:r>
      <w:r w:rsidRPr="00F26B4D">
        <w:t xml:space="preserve"> 202</w:t>
      </w:r>
      <w:r w:rsidR="00CD23CA" w:rsidRPr="00F26B4D">
        <w:t>2</w:t>
      </w:r>
      <w:r w:rsidRPr="00F26B4D">
        <w:t xml:space="preserve"> m. </w:t>
      </w:r>
      <w:r w:rsidR="00EB5A7B">
        <w:t>gegužės 11</w:t>
      </w:r>
      <w:r w:rsidR="00165DDC">
        <w:t xml:space="preserve"> </w:t>
      </w:r>
      <w:r w:rsidRPr="00F26B4D">
        <w:t xml:space="preserve">d. posėdyje iš esmės </w:t>
      </w:r>
      <w:r w:rsidR="007A504A" w:rsidRPr="00F26B4D">
        <w:t>iš</w:t>
      </w:r>
      <w:r w:rsidR="00C703AF" w:rsidRPr="00F26B4D">
        <w:t>nagrinė</w:t>
      </w:r>
      <w:r w:rsidR="00F53A7A">
        <w:t>jo</w:t>
      </w:r>
      <w:r w:rsidRPr="00F26B4D">
        <w:t xml:space="preserve"> </w:t>
      </w:r>
      <w:r w:rsidR="00007E3D">
        <w:t>Audriaus Narvydo</w:t>
      </w:r>
      <w:r w:rsidR="00EB5A7B">
        <w:t xml:space="preserve"> </w:t>
      </w:r>
      <w:r w:rsidRPr="00F26B4D">
        <w:t>peticij</w:t>
      </w:r>
      <w:r w:rsidR="00F53A7A">
        <w:t>ą ir priėmė sprendimą atmesti šioje peticijoje</w:t>
      </w:r>
      <w:r w:rsidR="00534504" w:rsidRPr="00F26B4D">
        <w:t xml:space="preserve"> pateikt</w:t>
      </w:r>
      <w:r w:rsidR="00E51D4A">
        <w:t>us</w:t>
      </w:r>
      <w:r w:rsidR="00534504" w:rsidRPr="00F26B4D">
        <w:t xml:space="preserve"> pasiūlym</w:t>
      </w:r>
      <w:r w:rsidR="00E51D4A">
        <w:t>us</w:t>
      </w:r>
      <w:r w:rsidR="00534504" w:rsidRPr="00F26B4D">
        <w:t xml:space="preserve"> </w:t>
      </w:r>
      <w:r w:rsidR="00E11D77" w:rsidRPr="00E11D77">
        <w:t>pakeisti Lietuvos Respublikos valstybini</w:t>
      </w:r>
      <w:r w:rsidR="00E11D77" w:rsidRPr="00E11D77">
        <w:rPr>
          <w:rFonts w:hint="eastAsia"/>
        </w:rPr>
        <w:t>ų</w:t>
      </w:r>
      <w:r w:rsidR="00E11D77" w:rsidRPr="00E11D77">
        <w:t xml:space="preserve"> pensij</w:t>
      </w:r>
      <w:r w:rsidR="00E11D77" w:rsidRPr="00E11D77">
        <w:rPr>
          <w:rFonts w:hint="eastAsia"/>
        </w:rPr>
        <w:t>ų</w:t>
      </w:r>
      <w:r w:rsidR="00E11D77" w:rsidRPr="00E11D77">
        <w:t xml:space="preserve"> </w:t>
      </w:r>
      <w:r w:rsidR="00E11D77" w:rsidRPr="00E11D77">
        <w:rPr>
          <w:rFonts w:hint="eastAsia"/>
        </w:rPr>
        <w:t>į</w:t>
      </w:r>
      <w:r w:rsidR="00E11D77" w:rsidRPr="00E11D77">
        <w:t>statymo 2 straipsn</w:t>
      </w:r>
      <w:r w:rsidR="00E11D77" w:rsidRPr="00E11D77">
        <w:rPr>
          <w:rFonts w:hint="eastAsia"/>
        </w:rPr>
        <w:t>į</w:t>
      </w:r>
      <w:r w:rsidR="00E11D77" w:rsidRPr="00E11D77">
        <w:t xml:space="preserve"> ir nustatyti, kad valstybini</w:t>
      </w:r>
      <w:r w:rsidR="00E11D77" w:rsidRPr="00E11D77">
        <w:rPr>
          <w:rFonts w:hint="eastAsia"/>
        </w:rPr>
        <w:t>ų</w:t>
      </w:r>
      <w:r w:rsidR="00E11D77" w:rsidRPr="00E11D77">
        <w:t xml:space="preserve"> pensij</w:t>
      </w:r>
      <w:r w:rsidR="00E11D77" w:rsidRPr="00E11D77">
        <w:rPr>
          <w:rFonts w:hint="eastAsia"/>
        </w:rPr>
        <w:t>ų</w:t>
      </w:r>
      <w:r w:rsidR="00E11D77" w:rsidRPr="00E11D77">
        <w:t xml:space="preserve"> baz</w:t>
      </w:r>
      <w:r w:rsidR="00E11D77" w:rsidRPr="00E11D77">
        <w:rPr>
          <w:rFonts w:hint="eastAsia"/>
        </w:rPr>
        <w:t>ė</w:t>
      </w:r>
      <w:r w:rsidR="00E11D77" w:rsidRPr="00E11D77">
        <w:t>s dydis negali b</w:t>
      </w:r>
      <w:r w:rsidR="00E11D77" w:rsidRPr="00E11D77">
        <w:rPr>
          <w:rFonts w:hint="eastAsia"/>
        </w:rPr>
        <w:t>ū</w:t>
      </w:r>
      <w:r w:rsidR="00E11D77" w:rsidRPr="00E11D77">
        <w:t>ti mažesnis negu 116 eur</w:t>
      </w:r>
      <w:r w:rsidR="00E11D77" w:rsidRPr="00E11D77">
        <w:rPr>
          <w:rFonts w:hint="eastAsia"/>
        </w:rPr>
        <w:t>ų</w:t>
      </w:r>
      <w:r w:rsidR="00E11D77" w:rsidRPr="00E11D77">
        <w:t>, taip pat priimti nauj</w:t>
      </w:r>
      <w:r w:rsidR="00E11D77" w:rsidRPr="00E11D77">
        <w:rPr>
          <w:rFonts w:hint="eastAsia"/>
        </w:rPr>
        <w:t>ą</w:t>
      </w:r>
      <w:r w:rsidR="00E11D77" w:rsidRPr="00E11D77">
        <w:t xml:space="preserve"> Lietuvos Respublikos valstybini</w:t>
      </w:r>
      <w:r w:rsidR="00E11D77" w:rsidRPr="00E11D77">
        <w:rPr>
          <w:rFonts w:hint="eastAsia"/>
        </w:rPr>
        <w:t>ų</w:t>
      </w:r>
      <w:r w:rsidR="00E11D77" w:rsidRPr="00E11D77">
        <w:t xml:space="preserve"> socialinio draudimo našli</w:t>
      </w:r>
      <w:r w:rsidR="00E11D77" w:rsidRPr="00E11D77">
        <w:rPr>
          <w:rFonts w:hint="eastAsia"/>
        </w:rPr>
        <w:t>ų</w:t>
      </w:r>
      <w:r w:rsidR="00E11D77" w:rsidRPr="00E11D77">
        <w:t xml:space="preserve"> ir našlai</w:t>
      </w:r>
      <w:r w:rsidR="00E11D77" w:rsidRPr="00E11D77">
        <w:rPr>
          <w:rFonts w:hint="eastAsia"/>
        </w:rPr>
        <w:t>č</w:t>
      </w:r>
      <w:r w:rsidR="00E11D77" w:rsidRPr="00E11D77">
        <w:t>i</w:t>
      </w:r>
      <w:r w:rsidR="00E11D77" w:rsidRPr="00E11D77">
        <w:rPr>
          <w:rFonts w:hint="eastAsia"/>
        </w:rPr>
        <w:t>ų</w:t>
      </w:r>
      <w:r w:rsidR="00E11D77" w:rsidRPr="00E11D77">
        <w:t>, maitintojo netekimo, ištarnauto laiko, valstybini</w:t>
      </w:r>
      <w:r w:rsidR="00E11D77" w:rsidRPr="00E11D77">
        <w:rPr>
          <w:rFonts w:hint="eastAsia"/>
        </w:rPr>
        <w:t>ų</w:t>
      </w:r>
      <w:r w:rsidR="00E11D77" w:rsidRPr="00E11D77">
        <w:t xml:space="preserve"> pensij</w:t>
      </w:r>
      <w:r w:rsidR="00E11D77" w:rsidRPr="00E11D77">
        <w:rPr>
          <w:rFonts w:hint="eastAsia"/>
        </w:rPr>
        <w:t>ų</w:t>
      </w:r>
      <w:r w:rsidR="00E11D77" w:rsidRPr="00E11D77">
        <w:t>, kompensacij</w:t>
      </w:r>
      <w:r w:rsidR="00E11D77" w:rsidRPr="00E11D77">
        <w:rPr>
          <w:rFonts w:hint="eastAsia"/>
        </w:rPr>
        <w:t>ų</w:t>
      </w:r>
      <w:r w:rsidR="00E11D77" w:rsidRPr="00E11D77">
        <w:t xml:space="preserve"> už ypatingas darbo s</w:t>
      </w:r>
      <w:r w:rsidR="00E11D77" w:rsidRPr="00E11D77">
        <w:rPr>
          <w:rFonts w:hint="eastAsia"/>
        </w:rPr>
        <w:t>ą</w:t>
      </w:r>
      <w:r w:rsidR="00E11D77" w:rsidRPr="00E11D77">
        <w:t>lygas, rent</w:t>
      </w:r>
      <w:r w:rsidR="00E11D77" w:rsidRPr="00E11D77">
        <w:rPr>
          <w:rFonts w:hint="eastAsia"/>
        </w:rPr>
        <w:t>ų</w:t>
      </w:r>
      <w:r w:rsidR="00E11D77" w:rsidRPr="00E11D77">
        <w:t>, kompensacini</w:t>
      </w:r>
      <w:r w:rsidR="00E11D77" w:rsidRPr="00E11D77">
        <w:rPr>
          <w:rFonts w:hint="eastAsia"/>
        </w:rPr>
        <w:t>ų</w:t>
      </w:r>
      <w:r w:rsidR="00E11D77" w:rsidRPr="00E11D77">
        <w:t xml:space="preserve"> išmok</w:t>
      </w:r>
      <w:r w:rsidR="00E11D77" w:rsidRPr="00E11D77">
        <w:rPr>
          <w:rFonts w:hint="eastAsia"/>
        </w:rPr>
        <w:t>ų</w:t>
      </w:r>
      <w:r w:rsidR="00E11D77" w:rsidRPr="00E11D77">
        <w:t>, šalpos, slaugos ir prieži</w:t>
      </w:r>
      <w:r w:rsidR="00E11D77" w:rsidRPr="00E11D77">
        <w:rPr>
          <w:rFonts w:hint="eastAsia"/>
        </w:rPr>
        <w:t>ū</w:t>
      </w:r>
      <w:r w:rsidR="00E11D77" w:rsidRPr="00E11D77">
        <w:t>ros (pagalbos) išlaid</w:t>
      </w:r>
      <w:r w:rsidR="00E11D77" w:rsidRPr="00E11D77">
        <w:rPr>
          <w:rFonts w:hint="eastAsia"/>
        </w:rPr>
        <w:t>ų</w:t>
      </w:r>
      <w:r w:rsidR="00E11D77" w:rsidRPr="00E11D77">
        <w:t xml:space="preserve"> tikslini</w:t>
      </w:r>
      <w:r w:rsidR="00E11D77" w:rsidRPr="00E11D77">
        <w:rPr>
          <w:rFonts w:hint="eastAsia"/>
        </w:rPr>
        <w:t>ų</w:t>
      </w:r>
      <w:r w:rsidR="00E11D77" w:rsidRPr="00E11D77">
        <w:t xml:space="preserve"> kompensacij</w:t>
      </w:r>
      <w:r w:rsidR="00E11D77" w:rsidRPr="00E11D77">
        <w:rPr>
          <w:rFonts w:hint="eastAsia"/>
        </w:rPr>
        <w:t>ų</w:t>
      </w:r>
      <w:r w:rsidR="00E11D77" w:rsidRPr="00E11D77">
        <w:t xml:space="preserve"> dalinio kompensavimo </w:t>
      </w:r>
      <w:r w:rsidR="00E11D77" w:rsidRPr="00E11D77">
        <w:rPr>
          <w:rFonts w:hint="eastAsia"/>
        </w:rPr>
        <w:t>į</w:t>
      </w:r>
      <w:r w:rsidR="00E11D77" w:rsidRPr="00E11D77">
        <w:t>statym</w:t>
      </w:r>
      <w:r w:rsidR="00E11D77" w:rsidRPr="00E11D77">
        <w:rPr>
          <w:rFonts w:hint="eastAsia"/>
        </w:rPr>
        <w:t>ą</w:t>
      </w:r>
      <w:r w:rsidR="00E11D77" w:rsidRPr="00E11D77">
        <w:t xml:space="preserve"> ir 2022 metais papildomai kompensuoti bent 10 procent</w:t>
      </w:r>
      <w:r w:rsidR="00E11D77" w:rsidRPr="00E11D77">
        <w:rPr>
          <w:rFonts w:hint="eastAsia"/>
        </w:rPr>
        <w:t>ų</w:t>
      </w:r>
      <w:r w:rsidR="00E11D77" w:rsidRPr="00E11D77">
        <w:t xml:space="preserve"> per kriz</w:t>
      </w:r>
      <w:r w:rsidR="00E11D77" w:rsidRPr="00E11D77">
        <w:rPr>
          <w:rFonts w:hint="eastAsia"/>
        </w:rPr>
        <w:t>ę</w:t>
      </w:r>
      <w:r w:rsidR="00E11D77" w:rsidRPr="00E11D77">
        <w:t xml:space="preserve"> sumažint</w:t>
      </w:r>
      <w:r w:rsidR="00E11D77" w:rsidRPr="00E11D77">
        <w:rPr>
          <w:rFonts w:hint="eastAsia"/>
        </w:rPr>
        <w:t>ų</w:t>
      </w:r>
      <w:r w:rsidR="00E11D77" w:rsidRPr="00E11D77">
        <w:t xml:space="preserve"> valstybini</w:t>
      </w:r>
      <w:r w:rsidR="00E11D77" w:rsidRPr="00E11D77">
        <w:rPr>
          <w:rFonts w:hint="eastAsia"/>
        </w:rPr>
        <w:t>ų</w:t>
      </w:r>
      <w:r w:rsidR="00E11D77" w:rsidRPr="00E11D77">
        <w:t xml:space="preserve"> ir kit</w:t>
      </w:r>
      <w:r w:rsidR="00E11D77" w:rsidRPr="00E11D77">
        <w:rPr>
          <w:rFonts w:hint="eastAsia"/>
        </w:rPr>
        <w:t>ų</w:t>
      </w:r>
      <w:r w:rsidR="00E11D77" w:rsidRPr="00E11D77">
        <w:t xml:space="preserve"> pensij</w:t>
      </w:r>
      <w:r w:rsidR="00E11D77" w:rsidRPr="00E11D77">
        <w:rPr>
          <w:rFonts w:hint="eastAsia"/>
        </w:rPr>
        <w:t>ų</w:t>
      </w:r>
      <w:r w:rsidR="00E11D77" w:rsidRPr="00E11D77">
        <w:t>, kompensacij</w:t>
      </w:r>
      <w:r w:rsidR="00E11D77" w:rsidRPr="00E11D77">
        <w:rPr>
          <w:rFonts w:hint="eastAsia"/>
        </w:rPr>
        <w:t>ų</w:t>
      </w:r>
      <w:r w:rsidR="00E11D77" w:rsidRPr="00E11D77">
        <w:t xml:space="preserve"> ir rent</w:t>
      </w:r>
      <w:r w:rsidR="00E11D77" w:rsidRPr="00E11D77">
        <w:rPr>
          <w:rFonts w:hint="eastAsia"/>
        </w:rPr>
        <w:t>ų</w:t>
      </w:r>
      <w:r w:rsidR="00E11D77" w:rsidRPr="00E11D77">
        <w:t>.</w:t>
      </w:r>
    </w:p>
    <w:p w:rsidR="00007E3D" w:rsidRDefault="00F53A7A" w:rsidP="00D21213">
      <w:pPr>
        <w:pStyle w:val="Default"/>
        <w:spacing w:line="360" w:lineRule="auto"/>
        <w:ind w:firstLine="851"/>
        <w:jc w:val="both"/>
        <w:rPr>
          <w:lang w:eastAsia="lt-LT"/>
        </w:rPr>
      </w:pPr>
      <w:r w:rsidRPr="00F53A7A">
        <w:rPr>
          <w:lang w:eastAsia="lt-LT"/>
        </w:rPr>
        <w:t xml:space="preserve">Sprendimas priimtas, atsižvelgus </w:t>
      </w:r>
      <w:r w:rsidRPr="00F53A7A">
        <w:rPr>
          <w:rFonts w:hint="eastAsia"/>
          <w:lang w:eastAsia="lt-LT"/>
        </w:rPr>
        <w:t>į</w:t>
      </w:r>
      <w:r w:rsidRPr="00F53A7A">
        <w:rPr>
          <w:lang w:eastAsia="lt-LT"/>
        </w:rPr>
        <w:t xml:space="preserve"> Lietuvos Respublikos </w:t>
      </w:r>
      <w:r w:rsidR="00D70D77">
        <w:rPr>
          <w:lang w:eastAsia="lt-LT"/>
        </w:rPr>
        <w:t>socialinės apsaugos ir darbo ministerijos</w:t>
      </w:r>
      <w:r w:rsidR="00E51D4A">
        <w:rPr>
          <w:lang w:eastAsia="lt-LT"/>
        </w:rPr>
        <w:t xml:space="preserve">, Lietuvos </w:t>
      </w:r>
      <w:r w:rsidR="00D70D77">
        <w:rPr>
          <w:lang w:eastAsia="lt-LT"/>
        </w:rPr>
        <w:t>Respublikos finansų ministerijos nuomones ir dėl išvadoje išdėstytų motyvų.</w:t>
      </w:r>
    </w:p>
    <w:p w:rsidR="000170BE" w:rsidRDefault="005478DE" w:rsidP="00D21213">
      <w:pPr>
        <w:spacing w:line="360" w:lineRule="auto"/>
        <w:ind w:firstLine="851"/>
        <w:jc w:val="both"/>
        <w:rPr>
          <w:rFonts w:ascii="Times New Roman" w:hAnsi="Times New Roman"/>
          <w:sz w:val="24"/>
          <w:szCs w:val="24"/>
        </w:rPr>
      </w:pPr>
      <w:r w:rsidRPr="005478DE">
        <w:rPr>
          <w:rFonts w:ascii="Times New Roman" w:hAnsi="Times New Roman"/>
          <w:b/>
          <w:bCs/>
          <w:i/>
          <w:iCs/>
          <w:sz w:val="24"/>
          <w:szCs w:val="24"/>
        </w:rPr>
        <w:t>Dėl nukentėjusiųjų asmenų valstybinės pensijos bazės padidinimo.</w:t>
      </w:r>
      <w:r w:rsidRPr="005478DE">
        <w:rPr>
          <w:rFonts w:ascii="Times New Roman" w:hAnsi="Times New Roman"/>
          <w:sz w:val="24"/>
          <w:szCs w:val="24"/>
        </w:rPr>
        <w:t xml:space="preserve"> </w:t>
      </w:r>
    </w:p>
    <w:p w:rsidR="000170BE" w:rsidRDefault="005478DE" w:rsidP="00D21213">
      <w:pPr>
        <w:spacing w:line="360" w:lineRule="auto"/>
        <w:ind w:firstLine="851"/>
        <w:jc w:val="both"/>
        <w:rPr>
          <w:rFonts w:ascii="Times New Roman" w:hAnsi="Times New Roman"/>
          <w:sz w:val="24"/>
          <w:szCs w:val="24"/>
        </w:rPr>
      </w:pPr>
      <w:r w:rsidRPr="005478DE">
        <w:rPr>
          <w:rFonts w:ascii="Times New Roman" w:hAnsi="Times New Roman"/>
          <w:sz w:val="24"/>
          <w:szCs w:val="24"/>
        </w:rPr>
        <w:t xml:space="preserve">Nukentėjusiųjų asmenų valstybinių pensijų, kaip ir </w:t>
      </w:r>
      <w:r w:rsidR="000170BE">
        <w:rPr>
          <w:rFonts w:ascii="Times New Roman" w:hAnsi="Times New Roman"/>
          <w:sz w:val="24"/>
          <w:szCs w:val="24"/>
        </w:rPr>
        <w:t>kitų</w:t>
      </w:r>
      <w:r w:rsidRPr="005478DE">
        <w:rPr>
          <w:rFonts w:ascii="Times New Roman" w:hAnsi="Times New Roman"/>
          <w:sz w:val="24"/>
          <w:szCs w:val="24"/>
        </w:rPr>
        <w:t xml:space="preserve"> valstybinių pensijų, dydžio mat</w:t>
      </w:r>
      <w:r w:rsidR="006A4DE9">
        <w:rPr>
          <w:rFonts w:ascii="Times New Roman" w:hAnsi="Times New Roman"/>
          <w:sz w:val="24"/>
          <w:szCs w:val="24"/>
        </w:rPr>
        <w:t>as yra valstybinių pensijų bazė</w:t>
      </w:r>
      <w:r w:rsidRPr="005478DE">
        <w:rPr>
          <w:rFonts w:ascii="Times New Roman" w:hAnsi="Times New Roman"/>
          <w:sz w:val="24"/>
          <w:szCs w:val="24"/>
        </w:rPr>
        <w:t xml:space="preserve">. </w:t>
      </w:r>
      <w:r w:rsidR="000170BE">
        <w:rPr>
          <w:rFonts w:ascii="Times New Roman" w:hAnsi="Times New Roman"/>
          <w:sz w:val="24"/>
          <w:szCs w:val="24"/>
        </w:rPr>
        <w:t xml:space="preserve">Nuo 2008 m. sausio 1 d. šis dydis </w:t>
      </w:r>
      <w:r w:rsidR="000170BE" w:rsidRPr="000170BE">
        <w:rPr>
          <w:rFonts w:ascii="Times New Roman" w:hAnsi="Times New Roman"/>
          <w:sz w:val="24"/>
          <w:szCs w:val="24"/>
        </w:rPr>
        <w:t>nustatytas kaip atskiras valstybini</w:t>
      </w:r>
      <w:r w:rsidR="000170BE" w:rsidRPr="000170BE">
        <w:rPr>
          <w:rFonts w:ascii="Times New Roman" w:hAnsi="Times New Roman" w:hint="eastAsia"/>
          <w:sz w:val="24"/>
          <w:szCs w:val="24"/>
        </w:rPr>
        <w:t>ų</w:t>
      </w:r>
      <w:r w:rsidR="000170BE" w:rsidRPr="000170BE">
        <w:rPr>
          <w:rFonts w:ascii="Times New Roman" w:hAnsi="Times New Roman"/>
          <w:sz w:val="24"/>
          <w:szCs w:val="24"/>
        </w:rPr>
        <w:t xml:space="preserve"> pensij</w:t>
      </w:r>
      <w:r w:rsidR="000170BE" w:rsidRPr="000170BE">
        <w:rPr>
          <w:rFonts w:ascii="Times New Roman" w:hAnsi="Times New Roman" w:hint="eastAsia"/>
          <w:sz w:val="24"/>
          <w:szCs w:val="24"/>
        </w:rPr>
        <w:t>ų</w:t>
      </w:r>
      <w:r w:rsidR="000170BE" w:rsidRPr="000170BE">
        <w:rPr>
          <w:rFonts w:ascii="Times New Roman" w:hAnsi="Times New Roman"/>
          <w:sz w:val="24"/>
          <w:szCs w:val="24"/>
        </w:rPr>
        <w:t xml:space="preserve"> dydžio matas ir nebesiejamas su valstybine socialinio draudimo bazine pensija, kuri taikoma iš valstybinio socialinio draudimo fondo biudžeto tuomet mok</w:t>
      </w:r>
      <w:r w:rsidR="000170BE" w:rsidRPr="000170BE">
        <w:rPr>
          <w:rFonts w:ascii="Times New Roman" w:hAnsi="Times New Roman" w:hint="eastAsia"/>
          <w:sz w:val="24"/>
          <w:szCs w:val="24"/>
        </w:rPr>
        <w:t>ė</w:t>
      </w:r>
      <w:r w:rsidR="000170BE" w:rsidRPr="000170BE">
        <w:rPr>
          <w:rFonts w:ascii="Times New Roman" w:hAnsi="Times New Roman"/>
          <w:sz w:val="24"/>
          <w:szCs w:val="24"/>
        </w:rPr>
        <w:t>toms pensijoms. Taigi skirtingus ši</w:t>
      </w:r>
      <w:r w:rsidR="000170BE" w:rsidRPr="000170BE">
        <w:rPr>
          <w:rFonts w:ascii="Times New Roman" w:hAnsi="Times New Roman" w:hint="eastAsia"/>
          <w:sz w:val="24"/>
          <w:szCs w:val="24"/>
        </w:rPr>
        <w:t>ų</w:t>
      </w:r>
      <w:r w:rsidR="000170BE" w:rsidRPr="000170BE">
        <w:rPr>
          <w:rFonts w:ascii="Times New Roman" w:hAnsi="Times New Roman"/>
          <w:sz w:val="24"/>
          <w:szCs w:val="24"/>
        </w:rPr>
        <w:t xml:space="preserve"> dviej</w:t>
      </w:r>
      <w:r w:rsidR="000170BE" w:rsidRPr="000170BE">
        <w:rPr>
          <w:rFonts w:ascii="Times New Roman" w:hAnsi="Times New Roman" w:hint="eastAsia"/>
          <w:sz w:val="24"/>
          <w:szCs w:val="24"/>
        </w:rPr>
        <w:t>ų</w:t>
      </w:r>
      <w:r w:rsidR="000170BE" w:rsidRPr="000170BE">
        <w:rPr>
          <w:rFonts w:ascii="Times New Roman" w:hAnsi="Times New Roman"/>
          <w:sz w:val="24"/>
          <w:szCs w:val="24"/>
        </w:rPr>
        <w:t xml:space="preserve"> bazi</w:t>
      </w:r>
      <w:r w:rsidR="000170BE" w:rsidRPr="000170BE">
        <w:rPr>
          <w:rFonts w:ascii="Times New Roman" w:hAnsi="Times New Roman" w:hint="eastAsia"/>
          <w:sz w:val="24"/>
          <w:szCs w:val="24"/>
        </w:rPr>
        <w:t>ų</w:t>
      </w:r>
      <w:r w:rsidR="000170BE" w:rsidRPr="000170BE">
        <w:rPr>
          <w:rFonts w:ascii="Times New Roman" w:hAnsi="Times New Roman"/>
          <w:sz w:val="24"/>
          <w:szCs w:val="24"/>
        </w:rPr>
        <w:t xml:space="preserve"> dydžius s</w:t>
      </w:r>
      <w:r w:rsidR="000170BE" w:rsidRPr="000170BE">
        <w:rPr>
          <w:rFonts w:ascii="Times New Roman" w:hAnsi="Times New Roman" w:hint="eastAsia"/>
          <w:sz w:val="24"/>
          <w:szCs w:val="24"/>
        </w:rPr>
        <w:t>ą</w:t>
      </w:r>
      <w:r w:rsidR="000170BE" w:rsidRPr="000170BE">
        <w:rPr>
          <w:rFonts w:ascii="Times New Roman" w:hAnsi="Times New Roman"/>
          <w:sz w:val="24"/>
          <w:szCs w:val="24"/>
        </w:rPr>
        <w:t>lygojo skirtingos valstyb</w:t>
      </w:r>
      <w:r w:rsidR="000170BE" w:rsidRPr="000170BE">
        <w:rPr>
          <w:rFonts w:ascii="Times New Roman" w:hAnsi="Times New Roman" w:hint="eastAsia"/>
          <w:sz w:val="24"/>
          <w:szCs w:val="24"/>
        </w:rPr>
        <w:t>ė</w:t>
      </w:r>
      <w:r w:rsidR="000170BE" w:rsidRPr="000170BE">
        <w:rPr>
          <w:rFonts w:ascii="Times New Roman" w:hAnsi="Times New Roman"/>
          <w:sz w:val="24"/>
          <w:szCs w:val="24"/>
        </w:rPr>
        <w:t>s biudžeto ir valstybinio socialinio draudimo fondo biudžeto finansin</w:t>
      </w:r>
      <w:r w:rsidR="000170BE" w:rsidRPr="000170BE">
        <w:rPr>
          <w:rFonts w:ascii="Times New Roman" w:hAnsi="Times New Roman" w:hint="eastAsia"/>
          <w:sz w:val="24"/>
          <w:szCs w:val="24"/>
        </w:rPr>
        <w:t>ė</w:t>
      </w:r>
      <w:r w:rsidR="000170BE" w:rsidRPr="000170BE">
        <w:rPr>
          <w:rFonts w:ascii="Times New Roman" w:hAnsi="Times New Roman"/>
          <w:sz w:val="24"/>
          <w:szCs w:val="24"/>
        </w:rPr>
        <w:t>s galimyb</w:t>
      </w:r>
      <w:r w:rsidR="000170BE" w:rsidRPr="000170BE">
        <w:rPr>
          <w:rFonts w:ascii="Times New Roman" w:hAnsi="Times New Roman" w:hint="eastAsia"/>
          <w:sz w:val="24"/>
          <w:szCs w:val="24"/>
        </w:rPr>
        <w:t>ė</w:t>
      </w:r>
      <w:r w:rsidR="000170BE" w:rsidRPr="000170BE">
        <w:rPr>
          <w:rFonts w:ascii="Times New Roman" w:hAnsi="Times New Roman"/>
          <w:sz w:val="24"/>
          <w:szCs w:val="24"/>
        </w:rPr>
        <w:t>s.</w:t>
      </w:r>
    </w:p>
    <w:p w:rsidR="005478DE" w:rsidRPr="005478DE" w:rsidRDefault="00AE092B" w:rsidP="00D21213">
      <w:pPr>
        <w:spacing w:line="360" w:lineRule="auto"/>
        <w:ind w:firstLine="851"/>
        <w:jc w:val="both"/>
        <w:rPr>
          <w:rFonts w:ascii="Times New Roman" w:hAnsi="Times New Roman"/>
          <w:sz w:val="24"/>
          <w:szCs w:val="24"/>
        </w:rPr>
      </w:pPr>
      <w:r>
        <w:rPr>
          <w:rFonts w:ascii="Times New Roman" w:hAnsi="Times New Roman"/>
          <w:sz w:val="24"/>
          <w:szCs w:val="24"/>
        </w:rPr>
        <w:t>S</w:t>
      </w:r>
      <w:r w:rsidR="005478DE" w:rsidRPr="005478DE">
        <w:rPr>
          <w:rFonts w:ascii="Times New Roman" w:hAnsi="Times New Roman"/>
          <w:sz w:val="24"/>
          <w:szCs w:val="24"/>
        </w:rPr>
        <w:t>varbu paminėti, kad</w:t>
      </w:r>
      <w:r>
        <w:rPr>
          <w:rFonts w:ascii="Times New Roman" w:hAnsi="Times New Roman"/>
          <w:sz w:val="24"/>
          <w:szCs w:val="24"/>
        </w:rPr>
        <w:t xml:space="preserve"> </w:t>
      </w:r>
      <w:r w:rsidRPr="00AE092B">
        <w:rPr>
          <w:rFonts w:ascii="Times New Roman" w:hAnsi="Times New Roman"/>
          <w:sz w:val="24"/>
          <w:szCs w:val="24"/>
        </w:rPr>
        <w:t>nors valstybini</w:t>
      </w:r>
      <w:r w:rsidRPr="00AE092B">
        <w:rPr>
          <w:rFonts w:ascii="Times New Roman" w:hAnsi="Times New Roman" w:hint="eastAsia"/>
          <w:sz w:val="24"/>
          <w:szCs w:val="24"/>
        </w:rPr>
        <w:t>ų</w:t>
      </w:r>
      <w:r w:rsidRPr="00AE092B">
        <w:rPr>
          <w:rFonts w:ascii="Times New Roman" w:hAnsi="Times New Roman"/>
          <w:sz w:val="24"/>
          <w:szCs w:val="24"/>
        </w:rPr>
        <w:t xml:space="preserve"> pensij</w:t>
      </w:r>
      <w:r w:rsidRPr="00AE092B">
        <w:rPr>
          <w:rFonts w:ascii="Times New Roman" w:hAnsi="Times New Roman" w:hint="eastAsia"/>
          <w:sz w:val="24"/>
          <w:szCs w:val="24"/>
        </w:rPr>
        <w:t>ų</w:t>
      </w:r>
      <w:r w:rsidRPr="00AE092B">
        <w:rPr>
          <w:rFonts w:ascii="Times New Roman" w:hAnsi="Times New Roman"/>
          <w:sz w:val="24"/>
          <w:szCs w:val="24"/>
        </w:rPr>
        <w:t xml:space="preserve"> baz</w:t>
      </w:r>
      <w:r>
        <w:rPr>
          <w:rFonts w:ascii="Times New Roman" w:hAnsi="Times New Roman"/>
          <w:sz w:val="24"/>
          <w:szCs w:val="24"/>
        </w:rPr>
        <w:t>ė</w:t>
      </w:r>
      <w:r w:rsidRPr="00AE092B">
        <w:rPr>
          <w:rFonts w:ascii="Times New Roman" w:hAnsi="Times New Roman"/>
          <w:sz w:val="24"/>
          <w:szCs w:val="24"/>
        </w:rPr>
        <w:t xml:space="preserve"> nuo 2008 iki 2021 met</w:t>
      </w:r>
      <w:r w:rsidRPr="00AE092B">
        <w:rPr>
          <w:rFonts w:ascii="Times New Roman" w:hAnsi="Times New Roman" w:hint="eastAsia"/>
          <w:sz w:val="24"/>
          <w:szCs w:val="24"/>
        </w:rPr>
        <w:t>ų</w:t>
      </w:r>
      <w:r w:rsidRPr="00AE092B">
        <w:rPr>
          <w:rFonts w:ascii="Times New Roman" w:hAnsi="Times New Roman"/>
          <w:sz w:val="24"/>
          <w:szCs w:val="24"/>
        </w:rPr>
        <w:t xml:space="preserve"> nebuvo didinta, </w:t>
      </w:r>
      <w:r w:rsidR="005478DE" w:rsidRPr="005478DE">
        <w:rPr>
          <w:rFonts w:ascii="Times New Roman" w:hAnsi="Times New Roman"/>
          <w:sz w:val="24"/>
          <w:szCs w:val="24"/>
        </w:rPr>
        <w:t xml:space="preserve"> tačiau nukentėjusiųjų asmenų pensijos 2018 m. augo 7 proc., nes buvo padidinti šių pensijų apskaičiavimo koeficientai</w:t>
      </w:r>
      <w:r w:rsidR="00BF1FF3">
        <w:rPr>
          <w:rFonts w:ascii="Times New Roman" w:hAnsi="Times New Roman"/>
          <w:sz w:val="24"/>
          <w:szCs w:val="24"/>
        </w:rPr>
        <w:t xml:space="preserve"> (</w:t>
      </w:r>
      <w:r w:rsidR="006D721D">
        <w:rPr>
          <w:rFonts w:ascii="Times New Roman" w:hAnsi="Times New Roman"/>
          <w:sz w:val="24"/>
          <w:szCs w:val="24"/>
        </w:rPr>
        <w:t>Lietuvos Respublikos v</w:t>
      </w:r>
      <w:r w:rsidR="00BF1FF3" w:rsidRPr="00BF1FF3">
        <w:rPr>
          <w:rFonts w:ascii="Times New Roman" w:hAnsi="Times New Roman"/>
          <w:sz w:val="24"/>
          <w:szCs w:val="24"/>
        </w:rPr>
        <w:t>alstybini</w:t>
      </w:r>
      <w:r w:rsidR="00BF1FF3" w:rsidRPr="00BF1FF3">
        <w:rPr>
          <w:rFonts w:ascii="Times New Roman" w:hAnsi="Times New Roman" w:hint="eastAsia"/>
          <w:sz w:val="24"/>
          <w:szCs w:val="24"/>
        </w:rPr>
        <w:t>ų</w:t>
      </w:r>
      <w:r w:rsidR="00BF1FF3" w:rsidRPr="00BF1FF3">
        <w:rPr>
          <w:rFonts w:ascii="Times New Roman" w:hAnsi="Times New Roman"/>
          <w:sz w:val="24"/>
          <w:szCs w:val="24"/>
        </w:rPr>
        <w:t xml:space="preserve"> pensij</w:t>
      </w:r>
      <w:r w:rsidR="00BF1FF3" w:rsidRPr="00BF1FF3">
        <w:rPr>
          <w:rFonts w:ascii="Times New Roman" w:hAnsi="Times New Roman" w:hint="eastAsia"/>
          <w:sz w:val="24"/>
          <w:szCs w:val="24"/>
        </w:rPr>
        <w:t>ų</w:t>
      </w:r>
      <w:r w:rsidR="00BF1FF3" w:rsidRPr="00BF1FF3">
        <w:rPr>
          <w:rFonts w:ascii="Times New Roman" w:hAnsi="Times New Roman"/>
          <w:sz w:val="24"/>
          <w:szCs w:val="24"/>
        </w:rPr>
        <w:t xml:space="preserve"> Nr. I-730 11, 12, 13 ir 14 straipsni</w:t>
      </w:r>
      <w:r w:rsidR="00BF1FF3" w:rsidRPr="00BF1FF3">
        <w:rPr>
          <w:rFonts w:ascii="Times New Roman" w:hAnsi="Times New Roman" w:hint="eastAsia"/>
          <w:sz w:val="24"/>
          <w:szCs w:val="24"/>
        </w:rPr>
        <w:t>ų</w:t>
      </w:r>
      <w:r w:rsidR="00BF1FF3" w:rsidRPr="00BF1FF3">
        <w:rPr>
          <w:rFonts w:ascii="Times New Roman" w:hAnsi="Times New Roman"/>
          <w:sz w:val="24"/>
          <w:szCs w:val="24"/>
        </w:rPr>
        <w:t xml:space="preserve"> pakeitimo </w:t>
      </w:r>
      <w:r w:rsidR="00BF1FF3" w:rsidRPr="00BF1FF3">
        <w:rPr>
          <w:rFonts w:ascii="Times New Roman" w:hAnsi="Times New Roman" w:hint="eastAsia"/>
          <w:sz w:val="24"/>
          <w:szCs w:val="24"/>
        </w:rPr>
        <w:t>į</w:t>
      </w:r>
      <w:r w:rsidR="00BF1FF3" w:rsidRPr="00BF1FF3">
        <w:rPr>
          <w:rFonts w:ascii="Times New Roman" w:hAnsi="Times New Roman"/>
          <w:sz w:val="24"/>
          <w:szCs w:val="24"/>
        </w:rPr>
        <w:t>statymas XIII-840).</w:t>
      </w:r>
      <w:r w:rsidR="005478DE" w:rsidRPr="005478DE">
        <w:rPr>
          <w:rFonts w:ascii="Times New Roman" w:hAnsi="Times New Roman"/>
          <w:sz w:val="24"/>
          <w:szCs w:val="24"/>
        </w:rPr>
        <w:t xml:space="preserve"> Nuo 2021 m. </w:t>
      </w:r>
      <w:r w:rsidR="00EB3B39">
        <w:rPr>
          <w:rFonts w:ascii="Times New Roman" w:hAnsi="Times New Roman"/>
          <w:sz w:val="24"/>
          <w:szCs w:val="24"/>
        </w:rPr>
        <w:t>V</w:t>
      </w:r>
      <w:bookmarkStart w:id="0" w:name="_GoBack"/>
      <w:bookmarkEnd w:id="0"/>
      <w:r w:rsidR="005478DE" w:rsidRPr="005478DE">
        <w:rPr>
          <w:rFonts w:ascii="Times New Roman" w:hAnsi="Times New Roman"/>
          <w:sz w:val="24"/>
          <w:szCs w:val="24"/>
        </w:rPr>
        <w:t xml:space="preserve">alstybinių pensijų įstatyme nustačius valstybinių pensijų indeksavimo mechanizmą, nukentėjusiųjų asmenų, pirmojo ir antrojo laipsnių, mokslininkų, pareigūnų ir karių bei teisėjų valstybinės pensijos pradėtos indeksuoti ir bus indeksuojamos kasmet. Šiuo metu indeksacijos tempas susietas su suderintu vartotojų kainų indeksu </w:t>
      </w:r>
      <w:r w:rsidR="005478DE" w:rsidRPr="005478DE">
        <w:rPr>
          <w:rFonts w:ascii="Times New Roman" w:hAnsi="Times New Roman"/>
          <w:sz w:val="24"/>
          <w:szCs w:val="24"/>
        </w:rPr>
        <w:lastRenderedPageBreak/>
        <w:t xml:space="preserve">(infliacija), kad </w:t>
      </w:r>
      <w:r w:rsidR="00253EBD">
        <w:rPr>
          <w:rFonts w:ascii="Times New Roman" w:hAnsi="Times New Roman"/>
          <w:sz w:val="24"/>
          <w:szCs w:val="24"/>
        </w:rPr>
        <w:t xml:space="preserve">būtų </w:t>
      </w:r>
      <w:r w:rsidR="005478DE" w:rsidRPr="005478DE">
        <w:rPr>
          <w:rFonts w:ascii="Times New Roman" w:hAnsi="Times New Roman"/>
          <w:sz w:val="24"/>
          <w:szCs w:val="24"/>
        </w:rPr>
        <w:t>palaikyt</w:t>
      </w:r>
      <w:r>
        <w:rPr>
          <w:rFonts w:ascii="Times New Roman" w:hAnsi="Times New Roman"/>
          <w:sz w:val="24"/>
          <w:szCs w:val="24"/>
        </w:rPr>
        <w:t>a</w:t>
      </w:r>
      <w:r w:rsidR="005478DE" w:rsidRPr="005478DE">
        <w:rPr>
          <w:rFonts w:ascii="Times New Roman" w:hAnsi="Times New Roman"/>
          <w:sz w:val="24"/>
          <w:szCs w:val="24"/>
        </w:rPr>
        <w:t xml:space="preserve"> valstybinių pensijų vert</w:t>
      </w:r>
      <w:r>
        <w:rPr>
          <w:rFonts w:ascii="Times New Roman" w:hAnsi="Times New Roman"/>
          <w:sz w:val="24"/>
          <w:szCs w:val="24"/>
        </w:rPr>
        <w:t>ė</w:t>
      </w:r>
      <w:r w:rsidR="005478DE" w:rsidRPr="005478DE">
        <w:rPr>
          <w:rFonts w:ascii="Times New Roman" w:hAnsi="Times New Roman"/>
          <w:sz w:val="24"/>
          <w:szCs w:val="24"/>
        </w:rPr>
        <w:t xml:space="preserve">. Toks indeksavimas pasirinktas, nes valstybinės pensijos yra papildomos asmenų socialinės garantijos, nors papildomi mokesčiai šioms socialinėms garantijoms finansuoti nėra surenkami. </w:t>
      </w:r>
    </w:p>
    <w:p w:rsidR="005478DE" w:rsidRPr="005478DE" w:rsidRDefault="005478DE" w:rsidP="00D21213">
      <w:pPr>
        <w:spacing w:line="360" w:lineRule="auto"/>
        <w:ind w:firstLine="851"/>
        <w:jc w:val="both"/>
        <w:rPr>
          <w:rFonts w:ascii="Times New Roman" w:hAnsi="Times New Roman"/>
          <w:sz w:val="24"/>
          <w:szCs w:val="24"/>
        </w:rPr>
      </w:pPr>
      <w:r w:rsidRPr="005478DE">
        <w:rPr>
          <w:rFonts w:ascii="Times New Roman" w:hAnsi="Times New Roman"/>
          <w:sz w:val="24"/>
          <w:szCs w:val="24"/>
        </w:rPr>
        <w:t xml:space="preserve">Nukentėjusiųjų asmenų valstybinių pensijų dydžiai diferencijuoja nuo 0,8025 </w:t>
      </w:r>
      <w:r w:rsidR="00253EBD" w:rsidRPr="00253EBD">
        <w:rPr>
          <w:rFonts w:ascii="Times New Roman" w:hAnsi="Times New Roman"/>
          <w:sz w:val="24"/>
          <w:szCs w:val="24"/>
        </w:rPr>
        <w:t>valstybini</w:t>
      </w:r>
      <w:r w:rsidR="00253EBD" w:rsidRPr="00253EBD">
        <w:rPr>
          <w:rFonts w:ascii="Times New Roman" w:hAnsi="Times New Roman" w:hint="eastAsia"/>
          <w:sz w:val="24"/>
          <w:szCs w:val="24"/>
        </w:rPr>
        <w:t>ų</w:t>
      </w:r>
      <w:r w:rsidR="00253EBD" w:rsidRPr="00253EBD">
        <w:rPr>
          <w:rFonts w:ascii="Times New Roman" w:hAnsi="Times New Roman"/>
          <w:sz w:val="24"/>
          <w:szCs w:val="24"/>
        </w:rPr>
        <w:t xml:space="preserve"> pensij</w:t>
      </w:r>
      <w:r w:rsidR="00253EBD" w:rsidRPr="00253EBD">
        <w:rPr>
          <w:rFonts w:ascii="Times New Roman" w:hAnsi="Times New Roman" w:hint="eastAsia"/>
          <w:sz w:val="24"/>
          <w:szCs w:val="24"/>
        </w:rPr>
        <w:t>ų</w:t>
      </w:r>
      <w:r w:rsidR="00253EBD" w:rsidRPr="00253EBD">
        <w:rPr>
          <w:rFonts w:ascii="Times New Roman" w:hAnsi="Times New Roman"/>
          <w:sz w:val="24"/>
          <w:szCs w:val="24"/>
        </w:rPr>
        <w:t xml:space="preserve"> baz</w:t>
      </w:r>
      <w:r w:rsidR="00253EBD" w:rsidRPr="00253EBD">
        <w:rPr>
          <w:rFonts w:ascii="Times New Roman" w:hAnsi="Times New Roman" w:hint="eastAsia"/>
          <w:sz w:val="24"/>
          <w:szCs w:val="24"/>
        </w:rPr>
        <w:t>ė</w:t>
      </w:r>
      <w:r w:rsidR="00253EBD">
        <w:rPr>
          <w:rFonts w:ascii="Times New Roman" w:hAnsi="Times New Roman"/>
          <w:sz w:val="24"/>
          <w:szCs w:val="24"/>
        </w:rPr>
        <w:t>s</w:t>
      </w:r>
      <w:r w:rsidR="00253EBD" w:rsidRPr="00253EBD">
        <w:rPr>
          <w:rFonts w:ascii="Times New Roman" w:hAnsi="Times New Roman"/>
          <w:sz w:val="24"/>
          <w:szCs w:val="24"/>
        </w:rPr>
        <w:t xml:space="preserve"> </w:t>
      </w:r>
      <w:r w:rsidRPr="005478DE">
        <w:rPr>
          <w:rFonts w:ascii="Times New Roman" w:hAnsi="Times New Roman"/>
          <w:sz w:val="24"/>
          <w:szCs w:val="24"/>
        </w:rPr>
        <w:t>(47,63 eur</w:t>
      </w:r>
      <w:r w:rsidR="00253EBD">
        <w:rPr>
          <w:rFonts w:ascii="Times New Roman" w:hAnsi="Times New Roman"/>
          <w:sz w:val="24"/>
          <w:szCs w:val="24"/>
        </w:rPr>
        <w:t>ų</w:t>
      </w:r>
      <w:r w:rsidRPr="005478DE">
        <w:rPr>
          <w:rFonts w:ascii="Times New Roman" w:hAnsi="Times New Roman"/>
          <w:sz w:val="24"/>
          <w:szCs w:val="24"/>
        </w:rPr>
        <w:t xml:space="preserve">) iki 8,56 </w:t>
      </w:r>
      <w:r w:rsidR="00253EBD" w:rsidRPr="00253EBD">
        <w:rPr>
          <w:rFonts w:ascii="Times New Roman" w:hAnsi="Times New Roman"/>
          <w:sz w:val="24"/>
          <w:szCs w:val="24"/>
        </w:rPr>
        <w:t>valstybini</w:t>
      </w:r>
      <w:r w:rsidR="00253EBD" w:rsidRPr="00253EBD">
        <w:rPr>
          <w:rFonts w:ascii="Times New Roman" w:hAnsi="Times New Roman" w:hint="eastAsia"/>
          <w:sz w:val="24"/>
          <w:szCs w:val="24"/>
        </w:rPr>
        <w:t>ų</w:t>
      </w:r>
      <w:r w:rsidR="00253EBD" w:rsidRPr="00253EBD">
        <w:rPr>
          <w:rFonts w:ascii="Times New Roman" w:hAnsi="Times New Roman"/>
          <w:sz w:val="24"/>
          <w:szCs w:val="24"/>
        </w:rPr>
        <w:t xml:space="preserve"> pensij</w:t>
      </w:r>
      <w:r w:rsidR="00253EBD" w:rsidRPr="00253EBD">
        <w:rPr>
          <w:rFonts w:ascii="Times New Roman" w:hAnsi="Times New Roman" w:hint="eastAsia"/>
          <w:sz w:val="24"/>
          <w:szCs w:val="24"/>
        </w:rPr>
        <w:t>ų</w:t>
      </w:r>
      <w:r w:rsidR="00253EBD" w:rsidRPr="00253EBD">
        <w:rPr>
          <w:rFonts w:ascii="Times New Roman" w:hAnsi="Times New Roman"/>
          <w:sz w:val="24"/>
          <w:szCs w:val="24"/>
        </w:rPr>
        <w:t xml:space="preserve"> baz</w:t>
      </w:r>
      <w:r w:rsidR="00253EBD" w:rsidRPr="00253EBD">
        <w:rPr>
          <w:rFonts w:ascii="Times New Roman" w:hAnsi="Times New Roman" w:hint="eastAsia"/>
          <w:sz w:val="24"/>
          <w:szCs w:val="24"/>
        </w:rPr>
        <w:t>ė</w:t>
      </w:r>
      <w:r w:rsidR="00253EBD">
        <w:rPr>
          <w:rFonts w:ascii="Times New Roman" w:hAnsi="Times New Roman"/>
          <w:sz w:val="24"/>
          <w:szCs w:val="24"/>
        </w:rPr>
        <w:t>s</w:t>
      </w:r>
      <w:r w:rsidR="00253EBD" w:rsidRPr="00253EBD">
        <w:rPr>
          <w:rFonts w:ascii="Times New Roman" w:hAnsi="Times New Roman"/>
          <w:sz w:val="24"/>
          <w:szCs w:val="24"/>
        </w:rPr>
        <w:t xml:space="preserve"> </w:t>
      </w:r>
      <w:r w:rsidRPr="005478DE">
        <w:rPr>
          <w:rFonts w:ascii="Times New Roman" w:hAnsi="Times New Roman"/>
          <w:sz w:val="24"/>
          <w:szCs w:val="24"/>
        </w:rPr>
        <w:t>(508,04 eur</w:t>
      </w:r>
      <w:r w:rsidR="00253EBD">
        <w:rPr>
          <w:rFonts w:ascii="Times New Roman" w:hAnsi="Times New Roman"/>
          <w:sz w:val="24"/>
          <w:szCs w:val="24"/>
        </w:rPr>
        <w:t>ų</w:t>
      </w:r>
      <w:r w:rsidRPr="005478DE">
        <w:rPr>
          <w:rFonts w:ascii="Times New Roman" w:hAnsi="Times New Roman"/>
          <w:sz w:val="24"/>
          <w:szCs w:val="24"/>
        </w:rPr>
        <w:t xml:space="preserve">). </w:t>
      </w:r>
      <w:r w:rsidR="00253EBD">
        <w:rPr>
          <w:rFonts w:ascii="Times New Roman" w:hAnsi="Times New Roman"/>
          <w:sz w:val="24"/>
          <w:szCs w:val="24"/>
        </w:rPr>
        <w:t>V</w:t>
      </w:r>
      <w:r w:rsidR="00253EBD" w:rsidRPr="00253EBD">
        <w:rPr>
          <w:rFonts w:ascii="Times New Roman" w:hAnsi="Times New Roman"/>
          <w:sz w:val="24"/>
          <w:szCs w:val="24"/>
        </w:rPr>
        <w:t>alstybini</w:t>
      </w:r>
      <w:r w:rsidR="00253EBD" w:rsidRPr="00253EBD">
        <w:rPr>
          <w:rFonts w:ascii="Times New Roman" w:hAnsi="Times New Roman" w:hint="eastAsia"/>
          <w:sz w:val="24"/>
          <w:szCs w:val="24"/>
        </w:rPr>
        <w:t>ų</w:t>
      </w:r>
      <w:r w:rsidR="00253EBD" w:rsidRPr="00253EBD">
        <w:rPr>
          <w:rFonts w:ascii="Times New Roman" w:hAnsi="Times New Roman"/>
          <w:sz w:val="24"/>
          <w:szCs w:val="24"/>
        </w:rPr>
        <w:t xml:space="preserve"> pensij</w:t>
      </w:r>
      <w:r w:rsidR="00253EBD" w:rsidRPr="00253EBD">
        <w:rPr>
          <w:rFonts w:ascii="Times New Roman" w:hAnsi="Times New Roman" w:hint="eastAsia"/>
          <w:sz w:val="24"/>
          <w:szCs w:val="24"/>
        </w:rPr>
        <w:t>ų</w:t>
      </w:r>
      <w:r w:rsidR="00253EBD" w:rsidRPr="00253EBD">
        <w:rPr>
          <w:rFonts w:ascii="Times New Roman" w:hAnsi="Times New Roman"/>
          <w:sz w:val="24"/>
          <w:szCs w:val="24"/>
        </w:rPr>
        <w:t xml:space="preserve"> baz</w:t>
      </w:r>
      <w:r w:rsidR="00253EBD" w:rsidRPr="00253EBD">
        <w:rPr>
          <w:rFonts w:ascii="Times New Roman" w:hAnsi="Times New Roman" w:hint="eastAsia"/>
          <w:sz w:val="24"/>
          <w:szCs w:val="24"/>
        </w:rPr>
        <w:t>ė</w:t>
      </w:r>
      <w:r w:rsidR="00253EBD">
        <w:rPr>
          <w:rFonts w:ascii="Times New Roman" w:hAnsi="Times New Roman"/>
          <w:sz w:val="24"/>
          <w:szCs w:val="24"/>
        </w:rPr>
        <w:t>s</w:t>
      </w:r>
      <w:r w:rsidR="00253EBD" w:rsidRPr="00253EBD">
        <w:rPr>
          <w:rFonts w:ascii="Times New Roman" w:hAnsi="Times New Roman"/>
          <w:sz w:val="24"/>
          <w:szCs w:val="24"/>
        </w:rPr>
        <w:t xml:space="preserve"> </w:t>
      </w:r>
      <w:r w:rsidRPr="005478DE">
        <w:rPr>
          <w:rFonts w:ascii="Times New Roman" w:hAnsi="Times New Roman"/>
          <w:sz w:val="24"/>
          <w:szCs w:val="24"/>
        </w:rPr>
        <w:t>dvigubinimas reikštų, kad tam tikros nukentėjusiųjų asmenų kategorijos galėtų gauti nukentėjusiųjų asmenų valstybines pensijas, siekiančias 464</w:t>
      </w:r>
      <w:r w:rsidR="00253EBD">
        <w:rPr>
          <w:rFonts w:ascii="Times New Roman" w:hAnsi="Times New Roman"/>
          <w:sz w:val="24"/>
          <w:szCs w:val="24"/>
        </w:rPr>
        <w:t>–</w:t>
      </w:r>
      <w:r w:rsidRPr="005478DE">
        <w:rPr>
          <w:rFonts w:ascii="Times New Roman" w:hAnsi="Times New Roman"/>
          <w:sz w:val="24"/>
          <w:szCs w:val="24"/>
        </w:rPr>
        <w:t xml:space="preserve">1000 eurų. </w:t>
      </w:r>
      <w:r w:rsidR="00253EBD">
        <w:rPr>
          <w:rFonts w:ascii="Times New Roman" w:hAnsi="Times New Roman"/>
          <w:sz w:val="24"/>
          <w:szCs w:val="24"/>
        </w:rPr>
        <w:t xml:space="preserve">Atkreiptinas dėmesys </w:t>
      </w:r>
      <w:r w:rsidRPr="005478DE">
        <w:rPr>
          <w:rFonts w:ascii="Times New Roman" w:hAnsi="Times New Roman"/>
          <w:sz w:val="24"/>
          <w:szCs w:val="24"/>
        </w:rPr>
        <w:t xml:space="preserve">ir </w:t>
      </w:r>
      <w:r w:rsidR="00253EBD">
        <w:rPr>
          <w:rFonts w:ascii="Times New Roman" w:hAnsi="Times New Roman"/>
          <w:sz w:val="24"/>
          <w:szCs w:val="24"/>
        </w:rPr>
        <w:t xml:space="preserve">į </w:t>
      </w:r>
      <w:r w:rsidRPr="005478DE">
        <w:rPr>
          <w:rFonts w:ascii="Times New Roman" w:hAnsi="Times New Roman"/>
          <w:sz w:val="24"/>
          <w:szCs w:val="24"/>
        </w:rPr>
        <w:t>tai, kad valstybinės pensijos mokamos kartu su socialinio draudimo pensijomis.</w:t>
      </w:r>
    </w:p>
    <w:p w:rsidR="005478DE" w:rsidRPr="005478DE" w:rsidRDefault="005478DE" w:rsidP="00D21213">
      <w:pPr>
        <w:spacing w:line="360" w:lineRule="auto"/>
        <w:ind w:firstLine="851"/>
        <w:jc w:val="both"/>
        <w:rPr>
          <w:rFonts w:ascii="Times New Roman" w:hAnsi="Times New Roman"/>
          <w:sz w:val="24"/>
          <w:szCs w:val="24"/>
        </w:rPr>
      </w:pPr>
      <w:r w:rsidRPr="005478DE">
        <w:rPr>
          <w:rFonts w:ascii="Times New Roman" w:hAnsi="Times New Roman"/>
          <w:sz w:val="24"/>
          <w:szCs w:val="24"/>
        </w:rPr>
        <w:t xml:space="preserve">Padidinus </w:t>
      </w:r>
      <w:r w:rsidR="00253EBD" w:rsidRPr="00253EBD">
        <w:rPr>
          <w:rFonts w:ascii="Times New Roman" w:hAnsi="Times New Roman"/>
          <w:sz w:val="24"/>
          <w:szCs w:val="24"/>
        </w:rPr>
        <w:t>valstybini</w:t>
      </w:r>
      <w:r w:rsidR="00253EBD" w:rsidRPr="00253EBD">
        <w:rPr>
          <w:rFonts w:ascii="Times New Roman" w:hAnsi="Times New Roman" w:hint="eastAsia"/>
          <w:sz w:val="24"/>
          <w:szCs w:val="24"/>
        </w:rPr>
        <w:t>ų</w:t>
      </w:r>
      <w:r w:rsidR="00253EBD" w:rsidRPr="00253EBD">
        <w:rPr>
          <w:rFonts w:ascii="Times New Roman" w:hAnsi="Times New Roman"/>
          <w:sz w:val="24"/>
          <w:szCs w:val="24"/>
        </w:rPr>
        <w:t xml:space="preserve"> pensij</w:t>
      </w:r>
      <w:r w:rsidR="00253EBD" w:rsidRPr="00253EBD">
        <w:rPr>
          <w:rFonts w:ascii="Times New Roman" w:hAnsi="Times New Roman" w:hint="eastAsia"/>
          <w:sz w:val="24"/>
          <w:szCs w:val="24"/>
        </w:rPr>
        <w:t>ų</w:t>
      </w:r>
      <w:r w:rsidR="00253EBD" w:rsidRPr="00253EBD">
        <w:rPr>
          <w:rFonts w:ascii="Times New Roman" w:hAnsi="Times New Roman"/>
          <w:sz w:val="24"/>
          <w:szCs w:val="24"/>
        </w:rPr>
        <w:t xml:space="preserve"> baz</w:t>
      </w:r>
      <w:r w:rsidR="00253EBD">
        <w:rPr>
          <w:rFonts w:ascii="Times New Roman" w:hAnsi="Times New Roman"/>
          <w:sz w:val="24"/>
          <w:szCs w:val="24"/>
        </w:rPr>
        <w:t>ę</w:t>
      </w:r>
      <w:r w:rsidRPr="005478DE">
        <w:rPr>
          <w:rFonts w:ascii="Times New Roman" w:hAnsi="Times New Roman"/>
          <w:sz w:val="24"/>
          <w:szCs w:val="24"/>
        </w:rPr>
        <w:t>, didėtų ir mokslininkų valstybinės pensijos, kurios pagal savo paskirtį priskirtinos prie profesinio pobūdžio pensijų, t. y. teisė gauti pensiją yra susijusi su profesine veikla. Pažymėtina, kad dėl profesinės specifikos skiriamos ir kitos valstybinės pensijos – teisėjų, pareigūnų ir karių valstybinės pensijos. Todėl beveik dvigubai padidinus mokslininkų valstybines pensijas, būtų suformuotas lūkestis ir kitoms valstybinių pensijų gavėjų grupėms tikėtis tokio paties pensijų dydžio augimo.</w:t>
      </w:r>
    </w:p>
    <w:p w:rsidR="005478DE" w:rsidRDefault="005478DE" w:rsidP="00D21213">
      <w:pPr>
        <w:spacing w:line="360" w:lineRule="auto"/>
        <w:ind w:firstLine="851"/>
        <w:jc w:val="both"/>
        <w:rPr>
          <w:rFonts w:ascii="Times New Roman" w:hAnsi="Times New Roman"/>
          <w:sz w:val="24"/>
          <w:szCs w:val="24"/>
        </w:rPr>
      </w:pPr>
      <w:r w:rsidRPr="005478DE">
        <w:rPr>
          <w:rFonts w:ascii="Times New Roman" w:hAnsi="Times New Roman"/>
          <w:sz w:val="24"/>
          <w:szCs w:val="24"/>
        </w:rPr>
        <w:t xml:space="preserve">Preliminariais skaičiavimais, jeigu </w:t>
      </w:r>
      <w:r w:rsidR="00253EBD" w:rsidRPr="00253EBD">
        <w:rPr>
          <w:rFonts w:ascii="Times New Roman" w:hAnsi="Times New Roman"/>
          <w:sz w:val="24"/>
          <w:szCs w:val="24"/>
        </w:rPr>
        <w:t>valstybini</w:t>
      </w:r>
      <w:r w:rsidR="00253EBD" w:rsidRPr="00253EBD">
        <w:rPr>
          <w:rFonts w:ascii="Times New Roman" w:hAnsi="Times New Roman" w:hint="eastAsia"/>
          <w:sz w:val="24"/>
          <w:szCs w:val="24"/>
        </w:rPr>
        <w:t>ų</w:t>
      </w:r>
      <w:r w:rsidR="00253EBD" w:rsidRPr="00253EBD">
        <w:rPr>
          <w:rFonts w:ascii="Times New Roman" w:hAnsi="Times New Roman"/>
          <w:sz w:val="24"/>
          <w:szCs w:val="24"/>
        </w:rPr>
        <w:t xml:space="preserve"> pensij</w:t>
      </w:r>
      <w:r w:rsidR="00253EBD" w:rsidRPr="00253EBD">
        <w:rPr>
          <w:rFonts w:ascii="Times New Roman" w:hAnsi="Times New Roman" w:hint="eastAsia"/>
          <w:sz w:val="24"/>
          <w:szCs w:val="24"/>
        </w:rPr>
        <w:t>ų</w:t>
      </w:r>
      <w:r w:rsidR="00253EBD" w:rsidRPr="00253EBD">
        <w:rPr>
          <w:rFonts w:ascii="Times New Roman" w:hAnsi="Times New Roman"/>
          <w:sz w:val="24"/>
          <w:szCs w:val="24"/>
        </w:rPr>
        <w:t xml:space="preserve"> baz</w:t>
      </w:r>
      <w:r w:rsidR="00253EBD" w:rsidRPr="00253EBD">
        <w:rPr>
          <w:rFonts w:ascii="Times New Roman" w:hAnsi="Times New Roman" w:hint="eastAsia"/>
          <w:sz w:val="24"/>
          <w:szCs w:val="24"/>
        </w:rPr>
        <w:t>ė</w:t>
      </w:r>
      <w:r w:rsidR="00253EBD" w:rsidRPr="00253EBD">
        <w:rPr>
          <w:rFonts w:ascii="Times New Roman" w:hAnsi="Times New Roman"/>
          <w:sz w:val="24"/>
          <w:szCs w:val="24"/>
        </w:rPr>
        <w:t xml:space="preserve"> </w:t>
      </w:r>
      <w:r w:rsidRPr="005478DE">
        <w:rPr>
          <w:rFonts w:ascii="Times New Roman" w:hAnsi="Times New Roman"/>
          <w:sz w:val="24"/>
          <w:szCs w:val="24"/>
        </w:rPr>
        <w:t>būtų padidintas iki 116 eurų, papildomai iš valstybės biudžeto 2023 m. prireiktų apie 55 mln. eurų (nukentėjusiųjų asmenų, pirmojo ir antrojo laipsnių, mokslininkų valstybinėms pensijoms).</w:t>
      </w:r>
      <w:r w:rsidR="00424AA7">
        <w:rPr>
          <w:rFonts w:ascii="Times New Roman" w:hAnsi="Times New Roman"/>
          <w:sz w:val="24"/>
          <w:szCs w:val="24"/>
        </w:rPr>
        <w:t xml:space="preserve"> </w:t>
      </w:r>
      <w:r w:rsidR="00424AA7" w:rsidRPr="00424AA7">
        <w:rPr>
          <w:rFonts w:ascii="Times New Roman" w:hAnsi="Times New Roman"/>
          <w:sz w:val="24"/>
          <w:szCs w:val="24"/>
        </w:rPr>
        <w:t>2022 m. šioms pensijoms mok</w:t>
      </w:r>
      <w:r w:rsidR="00424AA7" w:rsidRPr="00424AA7">
        <w:rPr>
          <w:rFonts w:ascii="Times New Roman" w:hAnsi="Times New Roman" w:hint="eastAsia"/>
          <w:sz w:val="24"/>
          <w:szCs w:val="24"/>
        </w:rPr>
        <w:t>ė</w:t>
      </w:r>
      <w:r w:rsidR="00424AA7" w:rsidRPr="00424AA7">
        <w:rPr>
          <w:rFonts w:ascii="Times New Roman" w:hAnsi="Times New Roman"/>
          <w:sz w:val="24"/>
          <w:szCs w:val="24"/>
        </w:rPr>
        <w:t>ti valstyb</w:t>
      </w:r>
      <w:r w:rsidR="00424AA7" w:rsidRPr="00424AA7">
        <w:rPr>
          <w:rFonts w:ascii="Times New Roman" w:hAnsi="Times New Roman" w:hint="eastAsia"/>
          <w:sz w:val="24"/>
          <w:szCs w:val="24"/>
        </w:rPr>
        <w:t>ė</w:t>
      </w:r>
      <w:r w:rsidR="00424AA7" w:rsidRPr="00424AA7">
        <w:rPr>
          <w:rFonts w:ascii="Times New Roman" w:hAnsi="Times New Roman"/>
          <w:sz w:val="24"/>
          <w:szCs w:val="24"/>
        </w:rPr>
        <w:t>s biudžete numatyta 57,2 mln. eur</w:t>
      </w:r>
      <w:r w:rsidR="00424AA7" w:rsidRPr="00424AA7">
        <w:rPr>
          <w:rFonts w:ascii="Times New Roman" w:hAnsi="Times New Roman" w:hint="eastAsia"/>
          <w:sz w:val="24"/>
          <w:szCs w:val="24"/>
        </w:rPr>
        <w:t>ų</w:t>
      </w:r>
      <w:r w:rsidR="00424AA7" w:rsidRPr="00424AA7">
        <w:rPr>
          <w:rFonts w:ascii="Times New Roman" w:hAnsi="Times New Roman"/>
          <w:sz w:val="24"/>
          <w:szCs w:val="24"/>
        </w:rPr>
        <w:t>.</w:t>
      </w:r>
    </w:p>
    <w:p w:rsidR="00424AA7" w:rsidRPr="005478DE" w:rsidRDefault="00424AA7" w:rsidP="00D21213">
      <w:pPr>
        <w:spacing w:line="360" w:lineRule="auto"/>
        <w:ind w:firstLine="851"/>
        <w:jc w:val="both"/>
        <w:rPr>
          <w:rFonts w:ascii="Times New Roman" w:hAnsi="Times New Roman"/>
          <w:sz w:val="24"/>
          <w:szCs w:val="24"/>
        </w:rPr>
      </w:pPr>
      <w:r w:rsidRPr="00424AA7">
        <w:rPr>
          <w:rFonts w:ascii="Times New Roman" w:hAnsi="Times New Roman"/>
          <w:sz w:val="24"/>
          <w:szCs w:val="24"/>
        </w:rPr>
        <w:t xml:space="preserve">Atsižvelgiant </w:t>
      </w:r>
      <w:r w:rsidRPr="00424AA7">
        <w:rPr>
          <w:rFonts w:ascii="Times New Roman" w:hAnsi="Times New Roman" w:hint="eastAsia"/>
          <w:sz w:val="24"/>
          <w:szCs w:val="24"/>
        </w:rPr>
        <w:t>į</w:t>
      </w:r>
      <w:r w:rsidRPr="00424AA7">
        <w:rPr>
          <w:rFonts w:ascii="Times New Roman" w:hAnsi="Times New Roman"/>
          <w:sz w:val="24"/>
          <w:szCs w:val="24"/>
        </w:rPr>
        <w:t xml:space="preserve"> esamos situacijos neapibr</w:t>
      </w:r>
      <w:r w:rsidRPr="00424AA7">
        <w:rPr>
          <w:rFonts w:ascii="Times New Roman" w:hAnsi="Times New Roman" w:hint="eastAsia"/>
          <w:sz w:val="24"/>
          <w:szCs w:val="24"/>
        </w:rPr>
        <w:t>ėž</w:t>
      </w:r>
      <w:r w:rsidRPr="00424AA7">
        <w:rPr>
          <w:rFonts w:ascii="Times New Roman" w:hAnsi="Times New Roman"/>
          <w:sz w:val="24"/>
          <w:szCs w:val="24"/>
        </w:rPr>
        <w:t>tum</w:t>
      </w:r>
      <w:r w:rsidRPr="00424AA7">
        <w:rPr>
          <w:rFonts w:ascii="Times New Roman" w:hAnsi="Times New Roman" w:hint="eastAsia"/>
          <w:sz w:val="24"/>
          <w:szCs w:val="24"/>
        </w:rPr>
        <w:t>ą</w:t>
      </w:r>
      <w:r w:rsidRPr="00424AA7">
        <w:rPr>
          <w:rFonts w:ascii="Times New Roman" w:hAnsi="Times New Roman"/>
          <w:sz w:val="24"/>
          <w:szCs w:val="24"/>
        </w:rPr>
        <w:t>, susijus</w:t>
      </w:r>
      <w:r w:rsidRPr="00424AA7">
        <w:rPr>
          <w:rFonts w:ascii="Times New Roman" w:hAnsi="Times New Roman" w:hint="eastAsia"/>
          <w:sz w:val="24"/>
          <w:szCs w:val="24"/>
        </w:rPr>
        <w:t>į</w:t>
      </w:r>
      <w:r w:rsidRPr="00424AA7">
        <w:rPr>
          <w:rFonts w:ascii="Times New Roman" w:hAnsi="Times New Roman"/>
          <w:sz w:val="24"/>
          <w:szCs w:val="24"/>
        </w:rPr>
        <w:t xml:space="preserve"> su kariniais veiksmais Ukrainoje, ir Europos Komisijos 2021 m. birželio 2 d. Lietuvos Respublikai pateiktas rekomendacijas vengti nauj</w:t>
      </w:r>
      <w:r w:rsidRPr="00424AA7">
        <w:rPr>
          <w:rFonts w:ascii="Times New Roman" w:hAnsi="Times New Roman" w:hint="eastAsia"/>
          <w:sz w:val="24"/>
          <w:szCs w:val="24"/>
        </w:rPr>
        <w:t>ų</w:t>
      </w:r>
      <w:r w:rsidRPr="00424AA7">
        <w:rPr>
          <w:rFonts w:ascii="Times New Roman" w:hAnsi="Times New Roman"/>
          <w:sz w:val="24"/>
          <w:szCs w:val="24"/>
        </w:rPr>
        <w:t xml:space="preserve"> ilgalaiki</w:t>
      </w:r>
      <w:r w:rsidRPr="00424AA7">
        <w:rPr>
          <w:rFonts w:ascii="Times New Roman" w:hAnsi="Times New Roman" w:hint="eastAsia"/>
          <w:sz w:val="24"/>
          <w:szCs w:val="24"/>
        </w:rPr>
        <w:t>ų</w:t>
      </w:r>
      <w:r w:rsidRPr="00424AA7">
        <w:rPr>
          <w:rFonts w:ascii="Times New Roman" w:hAnsi="Times New Roman"/>
          <w:sz w:val="24"/>
          <w:szCs w:val="24"/>
        </w:rPr>
        <w:t xml:space="preserve"> </w:t>
      </w:r>
      <w:r w:rsidRPr="00424AA7">
        <w:rPr>
          <w:rFonts w:ascii="Times New Roman" w:hAnsi="Times New Roman" w:hint="eastAsia"/>
          <w:sz w:val="24"/>
          <w:szCs w:val="24"/>
        </w:rPr>
        <w:t>į</w:t>
      </w:r>
      <w:r w:rsidRPr="00424AA7">
        <w:rPr>
          <w:rFonts w:ascii="Times New Roman" w:hAnsi="Times New Roman"/>
          <w:sz w:val="24"/>
          <w:szCs w:val="24"/>
        </w:rPr>
        <w:t>sipareigojim</w:t>
      </w:r>
      <w:r w:rsidRPr="00424AA7">
        <w:rPr>
          <w:rFonts w:ascii="Times New Roman" w:hAnsi="Times New Roman" w:hint="eastAsia"/>
          <w:sz w:val="24"/>
          <w:szCs w:val="24"/>
        </w:rPr>
        <w:t>ų</w:t>
      </w:r>
      <w:r w:rsidRPr="00424AA7">
        <w:rPr>
          <w:rFonts w:ascii="Times New Roman" w:hAnsi="Times New Roman"/>
          <w:sz w:val="24"/>
          <w:szCs w:val="24"/>
        </w:rPr>
        <w:t>, kuriems vykdyti neb</w:t>
      </w:r>
      <w:r w:rsidRPr="00424AA7">
        <w:rPr>
          <w:rFonts w:ascii="Times New Roman" w:hAnsi="Times New Roman" w:hint="eastAsia"/>
          <w:sz w:val="24"/>
          <w:szCs w:val="24"/>
        </w:rPr>
        <w:t>ū</w:t>
      </w:r>
      <w:r w:rsidRPr="00424AA7">
        <w:rPr>
          <w:rFonts w:ascii="Times New Roman" w:hAnsi="Times New Roman"/>
          <w:sz w:val="24"/>
          <w:szCs w:val="24"/>
        </w:rPr>
        <w:t>t</w:t>
      </w:r>
      <w:r w:rsidRPr="00424AA7">
        <w:rPr>
          <w:rFonts w:ascii="Times New Roman" w:hAnsi="Times New Roman" w:hint="eastAsia"/>
          <w:sz w:val="24"/>
          <w:szCs w:val="24"/>
        </w:rPr>
        <w:t>ų</w:t>
      </w:r>
      <w:r w:rsidRPr="00424AA7">
        <w:rPr>
          <w:rFonts w:ascii="Times New Roman" w:hAnsi="Times New Roman"/>
          <w:sz w:val="24"/>
          <w:szCs w:val="24"/>
        </w:rPr>
        <w:t xml:space="preserve"> numatyti nauji tvar</w:t>
      </w:r>
      <w:r w:rsidRPr="00424AA7">
        <w:rPr>
          <w:rFonts w:ascii="Times New Roman" w:hAnsi="Times New Roman" w:hint="eastAsia"/>
          <w:sz w:val="24"/>
          <w:szCs w:val="24"/>
        </w:rPr>
        <w:t>ū</w:t>
      </w:r>
      <w:r w:rsidRPr="00424AA7">
        <w:rPr>
          <w:rFonts w:ascii="Times New Roman" w:hAnsi="Times New Roman"/>
          <w:sz w:val="24"/>
          <w:szCs w:val="24"/>
        </w:rPr>
        <w:t>s pajam</w:t>
      </w:r>
      <w:r w:rsidRPr="00424AA7">
        <w:rPr>
          <w:rFonts w:ascii="Times New Roman" w:hAnsi="Times New Roman" w:hint="eastAsia"/>
          <w:sz w:val="24"/>
          <w:szCs w:val="24"/>
        </w:rPr>
        <w:t>ų</w:t>
      </w:r>
      <w:r w:rsidRPr="00424AA7">
        <w:rPr>
          <w:rFonts w:ascii="Times New Roman" w:hAnsi="Times New Roman"/>
          <w:sz w:val="24"/>
          <w:szCs w:val="24"/>
        </w:rPr>
        <w:t xml:space="preserve"> šaltiniai,  prisiimti papildom</w:t>
      </w:r>
      <w:r w:rsidRPr="00424AA7">
        <w:rPr>
          <w:rFonts w:ascii="Times New Roman" w:hAnsi="Times New Roman" w:hint="eastAsia"/>
          <w:sz w:val="24"/>
          <w:szCs w:val="24"/>
        </w:rPr>
        <w:t>ų</w:t>
      </w:r>
      <w:r w:rsidRPr="00424AA7">
        <w:rPr>
          <w:rFonts w:ascii="Times New Roman" w:hAnsi="Times New Roman"/>
          <w:sz w:val="24"/>
          <w:szCs w:val="24"/>
        </w:rPr>
        <w:t xml:space="preserve"> finansini</w:t>
      </w:r>
      <w:r w:rsidRPr="00424AA7">
        <w:rPr>
          <w:rFonts w:ascii="Times New Roman" w:hAnsi="Times New Roman" w:hint="eastAsia"/>
          <w:sz w:val="24"/>
          <w:szCs w:val="24"/>
        </w:rPr>
        <w:t>ų</w:t>
      </w:r>
      <w:r w:rsidRPr="00424AA7">
        <w:rPr>
          <w:rFonts w:ascii="Times New Roman" w:hAnsi="Times New Roman"/>
          <w:sz w:val="24"/>
          <w:szCs w:val="24"/>
        </w:rPr>
        <w:t xml:space="preserve"> </w:t>
      </w:r>
      <w:r w:rsidRPr="00424AA7">
        <w:rPr>
          <w:rFonts w:ascii="Times New Roman" w:hAnsi="Times New Roman" w:hint="eastAsia"/>
          <w:sz w:val="24"/>
          <w:szCs w:val="24"/>
        </w:rPr>
        <w:t>į</w:t>
      </w:r>
      <w:r w:rsidRPr="00424AA7">
        <w:rPr>
          <w:rFonts w:ascii="Times New Roman" w:hAnsi="Times New Roman"/>
          <w:sz w:val="24"/>
          <w:szCs w:val="24"/>
        </w:rPr>
        <w:t>sipareigojim</w:t>
      </w:r>
      <w:r w:rsidRPr="00424AA7">
        <w:rPr>
          <w:rFonts w:ascii="Times New Roman" w:hAnsi="Times New Roman" w:hint="eastAsia"/>
          <w:sz w:val="24"/>
          <w:szCs w:val="24"/>
        </w:rPr>
        <w:t>ų</w:t>
      </w:r>
      <w:r w:rsidRPr="00424AA7">
        <w:rPr>
          <w:rFonts w:ascii="Times New Roman" w:hAnsi="Times New Roman"/>
          <w:sz w:val="24"/>
          <w:szCs w:val="24"/>
        </w:rPr>
        <w:t>, susijusi</w:t>
      </w:r>
      <w:r w:rsidRPr="00424AA7">
        <w:rPr>
          <w:rFonts w:ascii="Times New Roman" w:hAnsi="Times New Roman" w:hint="eastAsia"/>
          <w:sz w:val="24"/>
          <w:szCs w:val="24"/>
        </w:rPr>
        <w:t>ų</w:t>
      </w:r>
      <w:r w:rsidRPr="00424AA7">
        <w:rPr>
          <w:rFonts w:ascii="Times New Roman" w:hAnsi="Times New Roman"/>
          <w:sz w:val="24"/>
          <w:szCs w:val="24"/>
        </w:rPr>
        <w:t xml:space="preserve"> su peticijoje si</w:t>
      </w:r>
      <w:r w:rsidRPr="00424AA7">
        <w:rPr>
          <w:rFonts w:ascii="Times New Roman" w:hAnsi="Times New Roman" w:hint="eastAsia"/>
          <w:sz w:val="24"/>
          <w:szCs w:val="24"/>
        </w:rPr>
        <w:t>ū</w:t>
      </w:r>
      <w:r w:rsidRPr="00424AA7">
        <w:rPr>
          <w:rFonts w:ascii="Times New Roman" w:hAnsi="Times New Roman"/>
          <w:sz w:val="24"/>
          <w:szCs w:val="24"/>
        </w:rPr>
        <w:t>lomu žymiu valstybini</w:t>
      </w:r>
      <w:r w:rsidRPr="00424AA7">
        <w:rPr>
          <w:rFonts w:ascii="Times New Roman" w:hAnsi="Times New Roman" w:hint="eastAsia"/>
          <w:sz w:val="24"/>
          <w:szCs w:val="24"/>
        </w:rPr>
        <w:t>ų</w:t>
      </w:r>
      <w:r w:rsidRPr="00424AA7">
        <w:rPr>
          <w:rFonts w:ascii="Times New Roman" w:hAnsi="Times New Roman"/>
          <w:sz w:val="24"/>
          <w:szCs w:val="24"/>
        </w:rPr>
        <w:t xml:space="preserve"> pensij</w:t>
      </w:r>
      <w:r w:rsidRPr="00424AA7">
        <w:rPr>
          <w:rFonts w:ascii="Times New Roman" w:hAnsi="Times New Roman" w:hint="eastAsia"/>
          <w:sz w:val="24"/>
          <w:szCs w:val="24"/>
        </w:rPr>
        <w:t>ų</w:t>
      </w:r>
      <w:r w:rsidRPr="00424AA7">
        <w:rPr>
          <w:rFonts w:ascii="Times New Roman" w:hAnsi="Times New Roman"/>
          <w:sz w:val="24"/>
          <w:szCs w:val="24"/>
        </w:rPr>
        <w:t xml:space="preserve"> baz</w:t>
      </w:r>
      <w:r w:rsidRPr="00424AA7">
        <w:rPr>
          <w:rFonts w:ascii="Times New Roman" w:hAnsi="Times New Roman" w:hint="eastAsia"/>
          <w:sz w:val="24"/>
          <w:szCs w:val="24"/>
        </w:rPr>
        <w:t>ė</w:t>
      </w:r>
      <w:r w:rsidRPr="00424AA7">
        <w:rPr>
          <w:rFonts w:ascii="Times New Roman" w:hAnsi="Times New Roman"/>
          <w:sz w:val="24"/>
          <w:szCs w:val="24"/>
        </w:rPr>
        <w:t>s padidinimu, n</w:t>
      </w:r>
      <w:r w:rsidRPr="00424AA7">
        <w:rPr>
          <w:rFonts w:ascii="Times New Roman" w:hAnsi="Times New Roman" w:hint="eastAsia"/>
          <w:sz w:val="24"/>
          <w:szCs w:val="24"/>
        </w:rPr>
        <w:t>ė</w:t>
      </w:r>
      <w:r w:rsidRPr="00424AA7">
        <w:rPr>
          <w:rFonts w:ascii="Times New Roman" w:hAnsi="Times New Roman"/>
          <w:sz w:val="24"/>
          <w:szCs w:val="24"/>
        </w:rPr>
        <w:t>ra galimybi</w:t>
      </w:r>
      <w:r w:rsidRPr="00424AA7">
        <w:rPr>
          <w:rFonts w:ascii="Times New Roman" w:hAnsi="Times New Roman" w:hint="eastAsia"/>
          <w:sz w:val="24"/>
          <w:szCs w:val="24"/>
        </w:rPr>
        <w:t>ų</w:t>
      </w:r>
      <w:r w:rsidRPr="00424AA7">
        <w:rPr>
          <w:rFonts w:ascii="Times New Roman" w:hAnsi="Times New Roman"/>
          <w:sz w:val="24"/>
          <w:szCs w:val="24"/>
        </w:rPr>
        <w:t>.</w:t>
      </w:r>
    </w:p>
    <w:p w:rsidR="005478DE" w:rsidRPr="005478DE" w:rsidRDefault="00253EBD" w:rsidP="00D21213">
      <w:pPr>
        <w:spacing w:line="360" w:lineRule="auto"/>
        <w:ind w:firstLine="851"/>
        <w:jc w:val="both"/>
        <w:rPr>
          <w:rFonts w:ascii="Times New Roman" w:hAnsi="Times New Roman"/>
          <w:sz w:val="24"/>
          <w:szCs w:val="24"/>
        </w:rPr>
      </w:pPr>
      <w:r>
        <w:rPr>
          <w:rFonts w:ascii="Times New Roman" w:hAnsi="Times New Roman"/>
          <w:sz w:val="24"/>
          <w:szCs w:val="24"/>
        </w:rPr>
        <w:t>Taip pat pažymėtina</w:t>
      </w:r>
      <w:r w:rsidR="005478DE" w:rsidRPr="005478DE">
        <w:rPr>
          <w:rFonts w:ascii="Times New Roman" w:hAnsi="Times New Roman"/>
          <w:sz w:val="24"/>
          <w:szCs w:val="24"/>
        </w:rPr>
        <w:t xml:space="preserve">, kad Aštuonioliktosios Lietuvos Respublikos Vyriausybės programos nuostatų įgyvendinimo plane numatyta sistemiškai peržiūrėti teisės aktus, reglamentuojančius valstybinių pensijų, rentų, kompensacinių išmokų skyrimą ir mokėjimą. Kartu bus vertinami ir valstybinių pensijų dydžiai ir dėl galimų pokyčių pateikti sisteminiai siūlymai (Seimui iki 2023 m. II ketvirčio turi būti pateikti sisteminiai pasiūlymai dėl valstybinių pensijų ir kitų iš valstybės biudžeto mokamų pensinio pobūdžio išmokų sistemos tobulinimo). </w:t>
      </w:r>
    </w:p>
    <w:p w:rsidR="005478DE" w:rsidRPr="005478DE" w:rsidRDefault="005478DE" w:rsidP="00D21213">
      <w:pPr>
        <w:spacing w:line="360" w:lineRule="auto"/>
        <w:ind w:firstLine="851"/>
        <w:jc w:val="both"/>
        <w:rPr>
          <w:rFonts w:ascii="Times New Roman" w:hAnsi="Times New Roman"/>
          <w:b/>
          <w:bCs/>
          <w:i/>
          <w:iCs/>
          <w:sz w:val="24"/>
          <w:szCs w:val="24"/>
          <w:lang w:eastAsia="lt-LT"/>
        </w:rPr>
      </w:pPr>
      <w:r w:rsidRPr="005478DE">
        <w:rPr>
          <w:rFonts w:ascii="Times New Roman" w:hAnsi="Times New Roman"/>
          <w:b/>
          <w:bCs/>
          <w:i/>
          <w:iCs/>
          <w:sz w:val="24"/>
          <w:szCs w:val="24"/>
        </w:rPr>
        <w:t>Dėl per ekonominę krizę sumažintų nuketėjusiųjų asmenų valstybinių pensijų kompensavimo.</w:t>
      </w:r>
    </w:p>
    <w:p w:rsidR="005478DE" w:rsidRPr="005478DE" w:rsidRDefault="005478DE" w:rsidP="00D21213">
      <w:pPr>
        <w:tabs>
          <w:tab w:val="left" w:pos="1276"/>
          <w:tab w:val="left" w:pos="7995"/>
        </w:tabs>
        <w:spacing w:line="360" w:lineRule="auto"/>
        <w:ind w:firstLine="851"/>
        <w:jc w:val="both"/>
        <w:rPr>
          <w:rFonts w:ascii="Times New Roman" w:hAnsi="Times New Roman"/>
          <w:sz w:val="24"/>
        </w:rPr>
      </w:pPr>
      <w:r w:rsidRPr="005478DE">
        <w:rPr>
          <w:rFonts w:ascii="Times New Roman" w:hAnsi="Times New Roman"/>
          <w:sz w:val="24"/>
        </w:rPr>
        <w:t>Pažymėtina, kad v</w:t>
      </w:r>
      <w:r w:rsidRPr="005478DE">
        <w:rPr>
          <w:rFonts w:ascii="Times New Roman" w:hAnsi="Times New Roman"/>
          <w:sz w:val="24"/>
          <w:szCs w:val="24"/>
        </w:rPr>
        <w:t xml:space="preserve">isi kompensavimo mechanizmai (pensijų ar darbo užmokesčio) atitinkamais įstatymais buvo reglamentuoti, atsižvelgiant į tai, kokius įsipareigojimus kompensuoti vienas ar kitas išmokas valstybei savo nutarimuose nustatė Lietuvos Respublikos Konstitucinis Teismas. </w:t>
      </w:r>
      <w:r w:rsidRPr="005478DE">
        <w:rPr>
          <w:rFonts w:ascii="Times New Roman" w:hAnsi="Times New Roman"/>
          <w:sz w:val="24"/>
        </w:rPr>
        <w:t xml:space="preserve">Visos valstybinės pensijos, perskaičiuotos pagal Lietuvos Respublikos socialinių išmokų </w:t>
      </w:r>
      <w:r w:rsidRPr="005478DE">
        <w:rPr>
          <w:rFonts w:ascii="Times New Roman" w:hAnsi="Times New Roman"/>
          <w:sz w:val="24"/>
          <w:szCs w:val="24"/>
          <w:lang w:eastAsia="pl-PL"/>
        </w:rPr>
        <w:t xml:space="preserve">perskaičiavimo ir mokėjimo </w:t>
      </w:r>
      <w:r w:rsidR="004244B2">
        <w:rPr>
          <w:rFonts w:ascii="Times New Roman" w:hAnsi="Times New Roman"/>
          <w:sz w:val="24"/>
          <w:szCs w:val="24"/>
          <w:lang w:eastAsia="pl-PL"/>
        </w:rPr>
        <w:t xml:space="preserve">laikinojo </w:t>
      </w:r>
      <w:r w:rsidRPr="005478DE">
        <w:rPr>
          <w:rFonts w:ascii="Times New Roman" w:hAnsi="Times New Roman"/>
          <w:sz w:val="24"/>
          <w:szCs w:val="24"/>
          <w:lang w:eastAsia="pl-PL"/>
        </w:rPr>
        <w:t>įstatymo (toliau – Laikinasis įstatymas) nuostatas, kurios buvo pripažintos prieštaraujančios Lietuvos Respublikos Konstitucijai, baigtos kompensuoti 2017 m.</w:t>
      </w:r>
    </w:p>
    <w:p w:rsidR="005478DE" w:rsidRPr="005478DE" w:rsidRDefault="005478DE" w:rsidP="00D21213">
      <w:pPr>
        <w:tabs>
          <w:tab w:val="left" w:pos="7995"/>
        </w:tabs>
        <w:spacing w:line="360" w:lineRule="auto"/>
        <w:ind w:firstLine="851"/>
        <w:jc w:val="both"/>
        <w:rPr>
          <w:rFonts w:ascii="Times New Roman" w:hAnsi="Times New Roman"/>
          <w:sz w:val="24"/>
        </w:rPr>
      </w:pPr>
      <w:r w:rsidRPr="005478DE">
        <w:rPr>
          <w:rFonts w:ascii="Times New Roman" w:hAnsi="Times New Roman"/>
          <w:sz w:val="24"/>
        </w:rPr>
        <w:t>2019 m. gruodžio 19 d. Lietuvos Respublikos Seimas priėmė Lietuvos Respublikos valstybinių socialinio draudimo našlių ir našlaičių, maitintojo netekimo, ištarnauto laiko, valstybinių pensijų, kompensacijų už ypatingas darbo sąlygas, rentų, kompensacinių išmokų, šalpos, slaugos ir priežiūros (pagalbos) išlaidų tikslinių kompensacijų dalinio kompensavimo įstatymą Nr. XIII-2719, kuriuo nustatytas dalinis (10 procentų) socialinių išmokų, perskaičiuotų pagal Laikinojo įstatymo nuostatas, kompensavimas, baigtas vykdyti 2020 m.</w:t>
      </w:r>
    </w:p>
    <w:p w:rsidR="005478DE" w:rsidRPr="005478DE" w:rsidRDefault="005478DE" w:rsidP="00D21213">
      <w:pPr>
        <w:tabs>
          <w:tab w:val="left" w:pos="1418"/>
          <w:tab w:val="left" w:pos="7995"/>
        </w:tabs>
        <w:spacing w:line="360" w:lineRule="auto"/>
        <w:ind w:firstLine="851"/>
        <w:jc w:val="both"/>
        <w:rPr>
          <w:rFonts w:ascii="Times New Roman" w:hAnsi="Times New Roman"/>
          <w:sz w:val="24"/>
        </w:rPr>
      </w:pPr>
      <w:r w:rsidRPr="005478DE">
        <w:rPr>
          <w:rFonts w:ascii="Times New Roman" w:hAnsi="Times New Roman"/>
          <w:sz w:val="24"/>
        </w:rPr>
        <w:t xml:space="preserve">Aštuonioliktosios Lietuvos Respublikos Vyriausybės programoje likusių išmokų kompensavimas nenumatytas. Pažymėtina, kad pagal asmenų lygiateisiškumo principą turėtų būti kompensuotos visos sumažintos išmokos, kurių gavėjai 2020 m. gavo minėtas dalines kompensacijas. </w:t>
      </w:r>
      <w:r w:rsidR="00253EBD">
        <w:rPr>
          <w:rFonts w:ascii="Times New Roman" w:hAnsi="Times New Roman"/>
          <w:sz w:val="24"/>
        </w:rPr>
        <w:t>Socialinės apsaugos ir darbo ministerija informavo</w:t>
      </w:r>
      <w:r w:rsidRPr="005478DE">
        <w:rPr>
          <w:rFonts w:ascii="Times New Roman" w:hAnsi="Times New Roman"/>
          <w:sz w:val="24"/>
        </w:rPr>
        <w:t xml:space="preserve">, kad dalines sumažintų išmokų kompensacijas 2020 m. gavo 256 tūkst. asmenų, joms mokėti panaudota 10 mln. eurų. Tarp sumažintų ir iš dalies kompensuotų išmokų paminėtinos tikslinės slaugos, pagalbos (priežiūros) kompensacijos neįgaliesiems, nukentėjusiųjų asmenų, pirmojo ir antrojo laipsnių, mokslininkų, teisėjų, pareigūnų ir karių valstybinės pensijos, socialinio draudimo našlaičių pensijos, našlių pensijos, ištarnauto laiko pensijos ir kitos pensinio pobūdžio išmokos. Visoms šioms išmokoms visiškai kompensuoti reikėtų apie 90 mln. eurų. </w:t>
      </w:r>
    </w:p>
    <w:p w:rsidR="00424AA7" w:rsidRPr="009F10FE" w:rsidRDefault="00424AA7" w:rsidP="00D21213">
      <w:pPr>
        <w:tabs>
          <w:tab w:val="left" w:pos="1418"/>
          <w:tab w:val="left" w:pos="7995"/>
        </w:tabs>
        <w:spacing w:line="360" w:lineRule="auto"/>
        <w:ind w:firstLine="851"/>
        <w:jc w:val="both"/>
        <w:rPr>
          <w:rFonts w:ascii="Times New Roman" w:eastAsiaTheme="minorHAnsi" w:hAnsi="Times New Roman"/>
          <w:color w:val="000000"/>
          <w:sz w:val="24"/>
          <w:szCs w:val="24"/>
          <w:lang w:eastAsia="lt-LT"/>
        </w:rPr>
      </w:pPr>
      <w:r w:rsidRPr="009F10FE">
        <w:rPr>
          <w:rFonts w:ascii="Times New Roman" w:eastAsiaTheme="minorHAnsi" w:hAnsi="Times New Roman"/>
          <w:color w:val="000000"/>
          <w:sz w:val="24"/>
          <w:szCs w:val="24"/>
          <w:lang w:eastAsia="lt-LT"/>
        </w:rPr>
        <w:t xml:space="preserve">Šiuo metu vienas iš pagrindinių valstybės prioritetų yra visų šalies gyventojų skurdo mažinimas. Esant valstybės finansinėms galimybėms labai svarbu yra siekti sparčiau didinti visas socialinio draudimo pensijas, šalpos išmokas, kurios dažnai yra vienintelės šių asmenų gaunamos pajamos, taip pat </w:t>
      </w:r>
      <w:r w:rsidRPr="009F10FE">
        <w:rPr>
          <w:rFonts w:ascii="Times New Roman" w:hAnsi="Times New Roman"/>
          <w:sz w:val="24"/>
          <w:szCs w:val="24"/>
          <w:lang w:eastAsia="lt-LT"/>
        </w:rPr>
        <w:t>skirti papildomą finansinę paramą labiausiai skurstantiems vienišiems pensininkams ir neįgaliesiems.</w:t>
      </w:r>
    </w:p>
    <w:p w:rsidR="008B00C5" w:rsidRPr="00F26B4D" w:rsidRDefault="008B00C5" w:rsidP="00D21213">
      <w:pPr>
        <w:pStyle w:val="Betarp"/>
        <w:tabs>
          <w:tab w:val="left" w:pos="1134"/>
        </w:tabs>
        <w:spacing w:line="360" w:lineRule="auto"/>
        <w:ind w:firstLine="851"/>
        <w:jc w:val="both"/>
        <w:rPr>
          <w:rFonts w:ascii="Times New Roman" w:hAnsi="Times New Roman"/>
          <w:sz w:val="24"/>
          <w:szCs w:val="24"/>
          <w:lang w:eastAsia="ar-SA"/>
        </w:rPr>
      </w:pPr>
      <w:r w:rsidRPr="00F26B4D">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007E3D">
        <w:rPr>
          <w:rFonts w:ascii="Times New Roman" w:hAnsi="Times New Roman"/>
          <w:sz w:val="24"/>
          <w:szCs w:val="24"/>
          <w:lang w:eastAsia="ar-SA"/>
        </w:rPr>
        <w:t>Audriaus Narvydo</w:t>
      </w:r>
      <w:r w:rsidRPr="00F26B4D">
        <w:rPr>
          <w:rFonts w:ascii="Times New Roman" w:hAnsi="Times New Roman"/>
          <w:sz w:val="24"/>
          <w:szCs w:val="24"/>
          <w:lang w:eastAsia="ar-SA"/>
        </w:rPr>
        <w:t xml:space="preserve"> peticijoje pateikt</w:t>
      </w:r>
      <w:r w:rsidR="00E51D4A">
        <w:rPr>
          <w:rFonts w:ascii="Times New Roman" w:hAnsi="Times New Roman"/>
          <w:sz w:val="24"/>
          <w:szCs w:val="24"/>
          <w:lang w:eastAsia="ar-SA"/>
        </w:rPr>
        <w:t>ų</w:t>
      </w:r>
      <w:r w:rsidRPr="00F26B4D">
        <w:rPr>
          <w:rFonts w:ascii="Times New Roman" w:hAnsi="Times New Roman"/>
          <w:sz w:val="24"/>
          <w:szCs w:val="24"/>
          <w:lang w:eastAsia="ar-SA"/>
        </w:rPr>
        <w:t xml:space="preserve"> </w:t>
      </w:r>
      <w:r w:rsidR="00E51D4A">
        <w:rPr>
          <w:rFonts w:ascii="Times New Roman" w:hAnsi="Times New Roman"/>
          <w:sz w:val="24"/>
          <w:szCs w:val="24"/>
          <w:lang w:eastAsia="ar-SA"/>
        </w:rPr>
        <w:t>pa</w:t>
      </w:r>
      <w:r w:rsidRPr="00F26B4D">
        <w:rPr>
          <w:rFonts w:ascii="Times New Roman" w:hAnsi="Times New Roman"/>
          <w:sz w:val="24"/>
          <w:szCs w:val="24"/>
          <w:lang w:eastAsia="ar-SA"/>
        </w:rPr>
        <w:t>siūlym</w:t>
      </w:r>
      <w:r w:rsidR="00E51D4A">
        <w:rPr>
          <w:rFonts w:ascii="Times New Roman" w:hAnsi="Times New Roman"/>
          <w:sz w:val="24"/>
          <w:szCs w:val="24"/>
          <w:lang w:eastAsia="ar-SA"/>
        </w:rPr>
        <w:t>ų</w:t>
      </w:r>
      <w:r w:rsidRPr="00F26B4D">
        <w:rPr>
          <w:rFonts w:ascii="Times New Roman" w:hAnsi="Times New Roman"/>
          <w:sz w:val="24"/>
          <w:szCs w:val="24"/>
          <w:lang w:eastAsia="ar-SA"/>
        </w:rPr>
        <w:t xml:space="preserve"> atmetimo teikiama Seimui, taip pat siūloma įtraukti į Seimo </w:t>
      </w:r>
      <w:r w:rsidR="008852EF" w:rsidRPr="00F26B4D">
        <w:rPr>
          <w:rFonts w:ascii="Times New Roman" w:hAnsi="Times New Roman"/>
          <w:sz w:val="24"/>
          <w:szCs w:val="24"/>
          <w:lang w:eastAsia="ar-SA"/>
        </w:rPr>
        <w:t>pavasario</w:t>
      </w:r>
      <w:r w:rsidRPr="00F26B4D">
        <w:rPr>
          <w:rFonts w:ascii="Times New Roman" w:hAnsi="Times New Roman"/>
          <w:sz w:val="24"/>
          <w:szCs w:val="24"/>
          <w:lang w:eastAsia="ar-SA"/>
        </w:rPr>
        <w:t xml:space="preserve"> sesijos darbotvarkę Seimo nutarimo „Dėl Lietuvos Respublikos Seimo Peticijų komisijos išvados</w:t>
      </w:r>
      <w:r w:rsidR="00E51D4A">
        <w:rPr>
          <w:rFonts w:ascii="Times New Roman" w:hAnsi="Times New Roman"/>
          <w:sz w:val="24"/>
          <w:szCs w:val="24"/>
          <w:lang w:eastAsia="ar-SA"/>
        </w:rPr>
        <w:t xml:space="preserve"> </w:t>
      </w:r>
      <w:r w:rsidR="00C33C1E">
        <w:rPr>
          <w:rFonts w:ascii="Times New Roman" w:hAnsi="Times New Roman"/>
          <w:sz w:val="24"/>
          <w:szCs w:val="24"/>
          <w:lang w:eastAsia="ar-SA"/>
        </w:rPr>
        <w:t>d</w:t>
      </w:r>
      <w:r w:rsidRPr="00F26B4D">
        <w:rPr>
          <w:rFonts w:ascii="Times New Roman" w:hAnsi="Times New Roman"/>
          <w:sz w:val="24"/>
          <w:szCs w:val="24"/>
          <w:lang w:eastAsia="ar-SA"/>
        </w:rPr>
        <w:t xml:space="preserve">ėl </w:t>
      </w:r>
      <w:r w:rsidR="00007E3D">
        <w:rPr>
          <w:rFonts w:ascii="Times New Roman" w:hAnsi="Times New Roman"/>
          <w:sz w:val="24"/>
          <w:szCs w:val="24"/>
          <w:lang w:eastAsia="ar-SA"/>
        </w:rPr>
        <w:t>Audriaus Narvydo</w:t>
      </w:r>
      <w:r w:rsidRPr="00F26B4D">
        <w:rPr>
          <w:rFonts w:ascii="Times New Roman" w:hAnsi="Times New Roman"/>
          <w:sz w:val="24"/>
          <w:szCs w:val="24"/>
          <w:lang w:eastAsia="ar-SA"/>
        </w:rPr>
        <w:t xml:space="preserve"> peticijos</w:t>
      </w:r>
      <w:r w:rsidR="00C33C1E">
        <w:rPr>
          <w:rFonts w:ascii="Times New Roman" w:hAnsi="Times New Roman"/>
          <w:sz w:val="24"/>
          <w:szCs w:val="24"/>
          <w:lang w:eastAsia="ar-SA"/>
        </w:rPr>
        <w:t>“</w:t>
      </w:r>
      <w:r w:rsidRPr="00F26B4D">
        <w:rPr>
          <w:rFonts w:ascii="Times New Roman" w:hAnsi="Times New Roman"/>
          <w:sz w:val="24"/>
          <w:szCs w:val="24"/>
          <w:lang w:eastAsia="ar-SA"/>
        </w:rPr>
        <w:t xml:space="preserve"> projektą.</w:t>
      </w:r>
    </w:p>
    <w:p w:rsidR="00135346" w:rsidRPr="00F26B4D" w:rsidRDefault="00135346" w:rsidP="00F26B4D">
      <w:pPr>
        <w:pStyle w:val="Betarp"/>
        <w:tabs>
          <w:tab w:val="left" w:pos="1134"/>
        </w:tabs>
        <w:spacing w:line="360" w:lineRule="auto"/>
        <w:ind w:firstLine="851"/>
        <w:jc w:val="both"/>
        <w:rPr>
          <w:rFonts w:ascii="Times New Roman" w:hAnsi="Times New Roman"/>
          <w:sz w:val="24"/>
          <w:szCs w:val="24"/>
          <w:lang w:eastAsia="ar-SA"/>
        </w:rPr>
      </w:pPr>
    </w:p>
    <w:p w:rsidR="00135346" w:rsidRPr="00F26B4D" w:rsidRDefault="00135346" w:rsidP="00F26B4D">
      <w:pPr>
        <w:pStyle w:val="Betarp"/>
        <w:tabs>
          <w:tab w:val="left" w:pos="1134"/>
        </w:tabs>
        <w:spacing w:line="360" w:lineRule="auto"/>
        <w:jc w:val="both"/>
        <w:rPr>
          <w:rFonts w:ascii="Times New Roman" w:hAnsi="Times New Roman"/>
          <w:sz w:val="24"/>
          <w:szCs w:val="24"/>
          <w:lang w:eastAsia="ar-SA"/>
        </w:rPr>
      </w:pPr>
      <w:r w:rsidRPr="00F26B4D">
        <w:rPr>
          <w:rFonts w:ascii="Times New Roman" w:hAnsi="Times New Roman"/>
          <w:sz w:val="24"/>
          <w:szCs w:val="24"/>
          <w:lang w:eastAsia="ar-SA"/>
        </w:rPr>
        <w:t>Komisijos pirmininkas</w:t>
      </w:r>
      <w:r w:rsidRPr="00F26B4D">
        <w:rPr>
          <w:rFonts w:ascii="Times New Roman" w:hAnsi="Times New Roman"/>
          <w:sz w:val="24"/>
          <w:szCs w:val="24"/>
          <w:lang w:eastAsia="ar-SA"/>
        </w:rPr>
        <w:tab/>
      </w:r>
      <w:r w:rsidRPr="00F26B4D">
        <w:rPr>
          <w:rFonts w:ascii="Times New Roman" w:hAnsi="Times New Roman"/>
          <w:sz w:val="24"/>
          <w:szCs w:val="24"/>
          <w:lang w:eastAsia="ar-SA"/>
        </w:rPr>
        <w:tab/>
      </w:r>
      <w:r w:rsidRPr="00F26B4D">
        <w:rPr>
          <w:rFonts w:ascii="Times New Roman" w:hAnsi="Times New Roman"/>
          <w:sz w:val="24"/>
          <w:szCs w:val="24"/>
          <w:lang w:eastAsia="ar-SA"/>
        </w:rPr>
        <w:tab/>
      </w:r>
      <w:r w:rsidRPr="00F26B4D">
        <w:rPr>
          <w:rFonts w:ascii="Times New Roman" w:hAnsi="Times New Roman"/>
          <w:sz w:val="24"/>
          <w:szCs w:val="24"/>
          <w:lang w:eastAsia="ar-SA"/>
        </w:rPr>
        <w:tab/>
      </w:r>
      <w:r w:rsidRPr="00F26B4D">
        <w:rPr>
          <w:rFonts w:ascii="Times New Roman" w:hAnsi="Times New Roman"/>
          <w:sz w:val="24"/>
          <w:szCs w:val="24"/>
          <w:lang w:eastAsia="ar-SA"/>
        </w:rPr>
        <w:tab/>
        <w:t>Edmundas Pupinis</w:t>
      </w:r>
    </w:p>
    <w:p w:rsidR="00135346" w:rsidRPr="00F26B4D" w:rsidRDefault="00135346" w:rsidP="00F26B4D">
      <w:pPr>
        <w:pStyle w:val="Betarp"/>
        <w:tabs>
          <w:tab w:val="left" w:pos="1134"/>
        </w:tabs>
        <w:spacing w:line="360" w:lineRule="auto"/>
        <w:jc w:val="both"/>
        <w:rPr>
          <w:rFonts w:ascii="Times New Roman" w:hAnsi="Times New Roman"/>
          <w:sz w:val="24"/>
          <w:szCs w:val="24"/>
          <w:lang w:eastAsia="ar-SA"/>
        </w:rPr>
      </w:pPr>
    </w:p>
    <w:p w:rsidR="00340CC8" w:rsidRDefault="00340CC8" w:rsidP="00F26B4D">
      <w:pPr>
        <w:pStyle w:val="Betarp"/>
        <w:tabs>
          <w:tab w:val="left" w:pos="1134"/>
        </w:tabs>
        <w:spacing w:line="360" w:lineRule="auto"/>
        <w:jc w:val="both"/>
        <w:rPr>
          <w:rFonts w:ascii="Times New Roman" w:hAnsi="Times New Roman"/>
          <w:sz w:val="24"/>
          <w:szCs w:val="24"/>
          <w:lang w:eastAsia="ar-SA"/>
        </w:rPr>
      </w:pPr>
    </w:p>
    <w:p w:rsidR="006D721D" w:rsidRPr="00F26B4D" w:rsidRDefault="006D721D" w:rsidP="00F26B4D">
      <w:pPr>
        <w:pStyle w:val="Betarp"/>
        <w:tabs>
          <w:tab w:val="left" w:pos="1134"/>
        </w:tabs>
        <w:spacing w:line="360" w:lineRule="auto"/>
        <w:jc w:val="both"/>
        <w:rPr>
          <w:rFonts w:ascii="Times New Roman" w:hAnsi="Times New Roman"/>
          <w:sz w:val="24"/>
          <w:szCs w:val="24"/>
          <w:lang w:eastAsia="ar-SA"/>
        </w:rPr>
      </w:pPr>
    </w:p>
    <w:p w:rsidR="003F5F33" w:rsidRPr="00F26B4D" w:rsidRDefault="00883671" w:rsidP="00F26B4D">
      <w:pPr>
        <w:pStyle w:val="Betarp"/>
        <w:tabs>
          <w:tab w:val="left" w:pos="1134"/>
        </w:tabs>
        <w:spacing w:line="360" w:lineRule="auto"/>
        <w:jc w:val="both"/>
        <w:rPr>
          <w:rFonts w:ascii="Times New Roman" w:hAnsi="Times New Roman"/>
          <w:sz w:val="24"/>
          <w:szCs w:val="24"/>
        </w:rPr>
      </w:pPr>
      <w:r w:rsidRPr="00F26B4D">
        <w:rPr>
          <w:rFonts w:ascii="Times New Roman" w:hAnsi="Times New Roman"/>
          <w:sz w:val="24"/>
          <w:szCs w:val="24"/>
          <w:lang w:eastAsia="ar-SA"/>
        </w:rPr>
        <w:t>R</w:t>
      </w:r>
      <w:r w:rsidR="00135346" w:rsidRPr="00F26B4D">
        <w:rPr>
          <w:rFonts w:ascii="Times New Roman" w:hAnsi="Times New Roman"/>
          <w:sz w:val="24"/>
          <w:szCs w:val="24"/>
          <w:lang w:eastAsia="ar-SA"/>
        </w:rPr>
        <w:t>asa Griciūtė, tel. (8 5)  239 6817, el. p. rasa.griciute@lrs.lt</w:t>
      </w:r>
    </w:p>
    <w:sectPr w:rsidR="003F5F33" w:rsidRPr="00F26B4D" w:rsidSect="00A618F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EB3B39">
          <w:rPr>
            <w:rFonts w:ascii="Times New Roman" w:hAnsi="Times New Roman"/>
            <w:noProof/>
            <w:sz w:val="24"/>
            <w:szCs w:val="24"/>
          </w:rPr>
          <w:t>3</w:t>
        </w:r>
        <w:r w:rsidRPr="00A618F7">
          <w:rPr>
            <w:rFonts w:ascii="Times New Roman" w:hAnsi="Times New Roman"/>
            <w:sz w:val="24"/>
            <w:szCs w:val="24"/>
          </w:rPr>
          <w:fldChar w:fldCharType="end"/>
        </w:r>
      </w:p>
    </w:sdtContent>
  </w:sdt>
  <w:p w:rsidR="00A618F7" w:rsidRDefault="00A618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0CF5"/>
    <w:rsid w:val="00006071"/>
    <w:rsid w:val="00007646"/>
    <w:rsid w:val="00007E3D"/>
    <w:rsid w:val="00013CD3"/>
    <w:rsid w:val="000166DB"/>
    <w:rsid w:val="000170BE"/>
    <w:rsid w:val="00032E3D"/>
    <w:rsid w:val="0004523C"/>
    <w:rsid w:val="00063562"/>
    <w:rsid w:val="00065AB6"/>
    <w:rsid w:val="000676F6"/>
    <w:rsid w:val="00087607"/>
    <w:rsid w:val="000938B9"/>
    <w:rsid w:val="00094970"/>
    <w:rsid w:val="000A1F59"/>
    <w:rsid w:val="000B2545"/>
    <w:rsid w:val="000B29C8"/>
    <w:rsid w:val="000B3B84"/>
    <w:rsid w:val="000B79B4"/>
    <w:rsid w:val="000E1825"/>
    <w:rsid w:val="001048E0"/>
    <w:rsid w:val="00111A10"/>
    <w:rsid w:val="0011643A"/>
    <w:rsid w:val="00121E55"/>
    <w:rsid w:val="00124DF8"/>
    <w:rsid w:val="00134578"/>
    <w:rsid w:val="00135346"/>
    <w:rsid w:val="001427D0"/>
    <w:rsid w:val="00165DDC"/>
    <w:rsid w:val="0017707D"/>
    <w:rsid w:val="00195479"/>
    <w:rsid w:val="00197428"/>
    <w:rsid w:val="001B5EC0"/>
    <w:rsid w:val="001D0891"/>
    <w:rsid w:val="001D2ACE"/>
    <w:rsid w:val="001D2EAF"/>
    <w:rsid w:val="001D6691"/>
    <w:rsid w:val="001E3FE2"/>
    <w:rsid w:val="001F2ABA"/>
    <w:rsid w:val="00203B9A"/>
    <w:rsid w:val="002064EB"/>
    <w:rsid w:val="00227101"/>
    <w:rsid w:val="002368D3"/>
    <w:rsid w:val="00236F81"/>
    <w:rsid w:val="00245E31"/>
    <w:rsid w:val="00246EB6"/>
    <w:rsid w:val="00253919"/>
    <w:rsid w:val="00253EBD"/>
    <w:rsid w:val="00266BDA"/>
    <w:rsid w:val="002821A5"/>
    <w:rsid w:val="002821BF"/>
    <w:rsid w:val="002867CB"/>
    <w:rsid w:val="00290605"/>
    <w:rsid w:val="00292C99"/>
    <w:rsid w:val="002A2CA5"/>
    <w:rsid w:val="002A7BE9"/>
    <w:rsid w:val="002D2770"/>
    <w:rsid w:val="002D61FF"/>
    <w:rsid w:val="002D6AC5"/>
    <w:rsid w:val="0032660C"/>
    <w:rsid w:val="003364F0"/>
    <w:rsid w:val="00340CC8"/>
    <w:rsid w:val="003515CC"/>
    <w:rsid w:val="00366159"/>
    <w:rsid w:val="003964E1"/>
    <w:rsid w:val="00397741"/>
    <w:rsid w:val="003B1E99"/>
    <w:rsid w:val="003B50A8"/>
    <w:rsid w:val="003C249C"/>
    <w:rsid w:val="003F3807"/>
    <w:rsid w:val="003F5F33"/>
    <w:rsid w:val="003F685E"/>
    <w:rsid w:val="004127ED"/>
    <w:rsid w:val="004202F5"/>
    <w:rsid w:val="004244B2"/>
    <w:rsid w:val="00424AA7"/>
    <w:rsid w:val="004324C5"/>
    <w:rsid w:val="00434539"/>
    <w:rsid w:val="00471F84"/>
    <w:rsid w:val="004819E5"/>
    <w:rsid w:val="00484795"/>
    <w:rsid w:val="004C24E7"/>
    <w:rsid w:val="004D13DA"/>
    <w:rsid w:val="004D4623"/>
    <w:rsid w:val="004D6DEE"/>
    <w:rsid w:val="0051109C"/>
    <w:rsid w:val="00524D2C"/>
    <w:rsid w:val="00534504"/>
    <w:rsid w:val="00545CA1"/>
    <w:rsid w:val="005478DE"/>
    <w:rsid w:val="00576E5E"/>
    <w:rsid w:val="00584987"/>
    <w:rsid w:val="005A10E2"/>
    <w:rsid w:val="005A5045"/>
    <w:rsid w:val="005C5B44"/>
    <w:rsid w:val="005E074A"/>
    <w:rsid w:val="00611CBD"/>
    <w:rsid w:val="00615989"/>
    <w:rsid w:val="00621034"/>
    <w:rsid w:val="0062770A"/>
    <w:rsid w:val="00637B5A"/>
    <w:rsid w:val="0065033F"/>
    <w:rsid w:val="00667286"/>
    <w:rsid w:val="006677DE"/>
    <w:rsid w:val="006804A9"/>
    <w:rsid w:val="00691256"/>
    <w:rsid w:val="00693627"/>
    <w:rsid w:val="006A4DE9"/>
    <w:rsid w:val="006A7B5C"/>
    <w:rsid w:val="006B628F"/>
    <w:rsid w:val="006C7023"/>
    <w:rsid w:val="006D71C9"/>
    <w:rsid w:val="006D721D"/>
    <w:rsid w:val="006E39CA"/>
    <w:rsid w:val="006E7DC2"/>
    <w:rsid w:val="006F354D"/>
    <w:rsid w:val="006F4533"/>
    <w:rsid w:val="006F6977"/>
    <w:rsid w:val="007144C3"/>
    <w:rsid w:val="007616B6"/>
    <w:rsid w:val="00767FBF"/>
    <w:rsid w:val="0077706F"/>
    <w:rsid w:val="00781A5A"/>
    <w:rsid w:val="007A504A"/>
    <w:rsid w:val="007B2D21"/>
    <w:rsid w:val="007D16B6"/>
    <w:rsid w:val="007F0556"/>
    <w:rsid w:val="007F6CC3"/>
    <w:rsid w:val="00803BE8"/>
    <w:rsid w:val="00805CE1"/>
    <w:rsid w:val="00807E61"/>
    <w:rsid w:val="008173BA"/>
    <w:rsid w:val="00831ABF"/>
    <w:rsid w:val="008503FF"/>
    <w:rsid w:val="00853490"/>
    <w:rsid w:val="00861944"/>
    <w:rsid w:val="008831BA"/>
    <w:rsid w:val="00883671"/>
    <w:rsid w:val="008852EF"/>
    <w:rsid w:val="008945C5"/>
    <w:rsid w:val="008B00C5"/>
    <w:rsid w:val="008B13CC"/>
    <w:rsid w:val="008B51E9"/>
    <w:rsid w:val="008D0BEC"/>
    <w:rsid w:val="008D27FA"/>
    <w:rsid w:val="008E67F4"/>
    <w:rsid w:val="008E6956"/>
    <w:rsid w:val="008F238D"/>
    <w:rsid w:val="008F2BBF"/>
    <w:rsid w:val="008F2D63"/>
    <w:rsid w:val="008F3913"/>
    <w:rsid w:val="00904B34"/>
    <w:rsid w:val="00913592"/>
    <w:rsid w:val="00916F60"/>
    <w:rsid w:val="00945932"/>
    <w:rsid w:val="00947680"/>
    <w:rsid w:val="00955C87"/>
    <w:rsid w:val="00961A5A"/>
    <w:rsid w:val="0096259C"/>
    <w:rsid w:val="0096678A"/>
    <w:rsid w:val="00972156"/>
    <w:rsid w:val="00981431"/>
    <w:rsid w:val="009A1042"/>
    <w:rsid w:val="009A28EC"/>
    <w:rsid w:val="009D44CA"/>
    <w:rsid w:val="009F10FE"/>
    <w:rsid w:val="009F3212"/>
    <w:rsid w:val="009F6A1C"/>
    <w:rsid w:val="00A24DB6"/>
    <w:rsid w:val="00A30897"/>
    <w:rsid w:val="00A40019"/>
    <w:rsid w:val="00A438CD"/>
    <w:rsid w:val="00A44BB1"/>
    <w:rsid w:val="00A47BDB"/>
    <w:rsid w:val="00A618F7"/>
    <w:rsid w:val="00A754C9"/>
    <w:rsid w:val="00A76964"/>
    <w:rsid w:val="00A802E7"/>
    <w:rsid w:val="00A8642B"/>
    <w:rsid w:val="00A90743"/>
    <w:rsid w:val="00AC2351"/>
    <w:rsid w:val="00AE092B"/>
    <w:rsid w:val="00AE13A1"/>
    <w:rsid w:val="00AF2ACD"/>
    <w:rsid w:val="00B0526E"/>
    <w:rsid w:val="00B10E22"/>
    <w:rsid w:val="00B11260"/>
    <w:rsid w:val="00B11A17"/>
    <w:rsid w:val="00B13C0D"/>
    <w:rsid w:val="00B207BF"/>
    <w:rsid w:val="00B27A99"/>
    <w:rsid w:val="00B361EC"/>
    <w:rsid w:val="00B4302C"/>
    <w:rsid w:val="00B5127D"/>
    <w:rsid w:val="00B51E3A"/>
    <w:rsid w:val="00B74E60"/>
    <w:rsid w:val="00B75A5B"/>
    <w:rsid w:val="00B81CDD"/>
    <w:rsid w:val="00B9698B"/>
    <w:rsid w:val="00BC11D0"/>
    <w:rsid w:val="00BD507D"/>
    <w:rsid w:val="00BE2EBA"/>
    <w:rsid w:val="00BF1FF3"/>
    <w:rsid w:val="00C04105"/>
    <w:rsid w:val="00C073E5"/>
    <w:rsid w:val="00C10528"/>
    <w:rsid w:val="00C2424F"/>
    <w:rsid w:val="00C33C1E"/>
    <w:rsid w:val="00C46C87"/>
    <w:rsid w:val="00C51EED"/>
    <w:rsid w:val="00C61088"/>
    <w:rsid w:val="00C703AF"/>
    <w:rsid w:val="00C81E92"/>
    <w:rsid w:val="00C84E99"/>
    <w:rsid w:val="00C93403"/>
    <w:rsid w:val="00C96CE7"/>
    <w:rsid w:val="00CA65A9"/>
    <w:rsid w:val="00CB70F2"/>
    <w:rsid w:val="00CD15C3"/>
    <w:rsid w:val="00CD23CA"/>
    <w:rsid w:val="00CD4726"/>
    <w:rsid w:val="00CE16C7"/>
    <w:rsid w:val="00CE7AE5"/>
    <w:rsid w:val="00D21213"/>
    <w:rsid w:val="00D348F0"/>
    <w:rsid w:val="00D36D0D"/>
    <w:rsid w:val="00D64B1B"/>
    <w:rsid w:val="00D70D77"/>
    <w:rsid w:val="00D75803"/>
    <w:rsid w:val="00D84646"/>
    <w:rsid w:val="00D9781E"/>
    <w:rsid w:val="00DD24C8"/>
    <w:rsid w:val="00DD493D"/>
    <w:rsid w:val="00DD594B"/>
    <w:rsid w:val="00E11D77"/>
    <w:rsid w:val="00E41ADC"/>
    <w:rsid w:val="00E51D4A"/>
    <w:rsid w:val="00E63F36"/>
    <w:rsid w:val="00E66D4B"/>
    <w:rsid w:val="00E74523"/>
    <w:rsid w:val="00E86386"/>
    <w:rsid w:val="00EB3B39"/>
    <w:rsid w:val="00EB4DC2"/>
    <w:rsid w:val="00EB5A7B"/>
    <w:rsid w:val="00EB605B"/>
    <w:rsid w:val="00EF5655"/>
    <w:rsid w:val="00F02558"/>
    <w:rsid w:val="00F05ABF"/>
    <w:rsid w:val="00F12000"/>
    <w:rsid w:val="00F26B4D"/>
    <w:rsid w:val="00F53A7A"/>
    <w:rsid w:val="00F55B27"/>
    <w:rsid w:val="00F60698"/>
    <w:rsid w:val="00F60B44"/>
    <w:rsid w:val="00F62BB1"/>
    <w:rsid w:val="00F74B23"/>
    <w:rsid w:val="00F7734A"/>
    <w:rsid w:val="00F90586"/>
    <w:rsid w:val="00F96A42"/>
    <w:rsid w:val="00FB2777"/>
    <w:rsid w:val="00FD59C1"/>
    <w:rsid w:val="00FE7736"/>
    <w:rsid w:val="00FF29B9"/>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0DC0"/>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character" w:styleId="Emfaz">
    <w:name w:val="Emphasis"/>
    <w:basedOn w:val="Numatytasispastraiposriftas"/>
    <w:uiPriority w:val="20"/>
    <w:qFormat/>
    <w:rsid w:val="00F26B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Z6YWEJNPDQQR-896559167-227</_dlc_DocId>
    <_dlc_DocIdUrl xmlns="28130d43-1b56-4a10-ad88-2cd38123f4c1">
      <Url>https://intranetas.lrs.lt/29/_layouts/15/DocIdRedir.aspx?ID=Z6YWEJNPDQQR-896559167-227</Url>
      <Description>Z6YWEJNPDQQR-896559167-227</Description>
    </_dlc_DocIdUrl>
  </documentManagement>
</p:properties>
</file>

<file path=customXml/itemProps1.xml><?xml version="1.0" encoding="utf-8"?>
<ds:datastoreItem xmlns:ds="http://schemas.openxmlformats.org/officeDocument/2006/customXml" ds:itemID="{C1CA1B34-13F5-4380-A810-C233AC899DA3}"/>
</file>

<file path=customXml/itemProps2.xml><?xml version="1.0" encoding="utf-8"?>
<ds:datastoreItem xmlns:ds="http://schemas.openxmlformats.org/officeDocument/2006/customXml" ds:itemID="{BD0FC947-E995-4CD3-8C11-034509AA0C48}"/>
</file>

<file path=customXml/itemProps3.xml><?xml version="1.0" encoding="utf-8"?>
<ds:datastoreItem xmlns:ds="http://schemas.openxmlformats.org/officeDocument/2006/customXml" ds:itemID="{5D9E341F-7610-4358-8AA5-460DFBA0542D}"/>
</file>

<file path=customXml/itemProps4.xml><?xml version="1.0" encoding="utf-8"?>
<ds:datastoreItem xmlns:ds="http://schemas.openxmlformats.org/officeDocument/2006/customXml" ds:itemID="{C7E1AAD3-0847-4C8E-AD2B-34AE2E1F4CF3}"/>
</file>

<file path=docProps/app.xml><?xml version="1.0" encoding="utf-8"?>
<Properties xmlns="http://schemas.openxmlformats.org/officeDocument/2006/extended-properties" xmlns:vt="http://schemas.openxmlformats.org/officeDocument/2006/docPropsVTypes">
  <Template>Normal.dotm</Template>
  <TotalTime>84</TotalTime>
  <Pages>3</Pages>
  <Words>5072</Words>
  <Characters>2892</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22</cp:revision>
  <dcterms:created xsi:type="dcterms:W3CDTF">2022-05-04T05:45:00Z</dcterms:created>
  <dcterms:modified xsi:type="dcterms:W3CDTF">2022-05-12T06:04:00Z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0b2f2d9e-6913-46ca-8b01-73f51acd036c</vt:lpwstr>
  </property>
</Properties>
</file>