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8F3" w:rsidRPr="00FF3456" w:rsidRDefault="000C48F3" w:rsidP="000C48F3">
      <w:pPr>
        <w:jc w:val="right"/>
        <w:rPr>
          <w:b/>
          <w:szCs w:val="24"/>
        </w:rPr>
      </w:pPr>
      <w:r w:rsidRPr="00FF3456">
        <w:rPr>
          <w:b/>
          <w:noProof/>
          <w:szCs w:val="24"/>
          <w:lang w:eastAsia="lt-LT"/>
        </w:rPr>
        <w:t>Išrašo projektas</w:t>
      </w:r>
    </w:p>
    <w:p w:rsidR="000C48F3" w:rsidRPr="00FF3456" w:rsidRDefault="000C48F3" w:rsidP="000C48F3">
      <w:pPr>
        <w:pStyle w:val="Antrat"/>
        <w:rPr>
          <w:szCs w:val="24"/>
          <w:lang w:val="lt-LT"/>
        </w:rPr>
      </w:pPr>
      <w:r w:rsidRPr="00FF3456">
        <w:rPr>
          <w:szCs w:val="24"/>
          <w:lang w:val="lt-LT"/>
        </w:rPr>
        <w:t>LIETUVOS RESPUBLIKOS SEIMO</w:t>
      </w:r>
    </w:p>
    <w:p w:rsidR="000C48F3" w:rsidRPr="00FF3456" w:rsidRDefault="000C48F3" w:rsidP="000C48F3">
      <w:pPr>
        <w:tabs>
          <w:tab w:val="left" w:pos="4111"/>
        </w:tabs>
        <w:spacing w:before="60"/>
        <w:ind w:right="11"/>
        <w:jc w:val="center"/>
        <w:rPr>
          <w:b/>
          <w:spacing w:val="4"/>
          <w:sz w:val="24"/>
          <w:szCs w:val="24"/>
        </w:rPr>
      </w:pPr>
      <w:r w:rsidRPr="00FF3456">
        <w:rPr>
          <w:b/>
          <w:spacing w:val="4"/>
          <w:sz w:val="24"/>
          <w:szCs w:val="24"/>
        </w:rPr>
        <w:t>ATEITIES KOMITETAS</w:t>
      </w:r>
    </w:p>
    <w:p w:rsidR="000C48F3" w:rsidRPr="00FF3456" w:rsidRDefault="000C48F3" w:rsidP="000C48F3">
      <w:pPr>
        <w:pStyle w:val="Antrat1"/>
        <w:rPr>
          <w:b w:val="0"/>
          <w:caps w:val="0"/>
          <w:szCs w:val="24"/>
          <w:lang w:val="lt-LT"/>
        </w:rPr>
      </w:pPr>
    </w:p>
    <w:p w:rsidR="000C48F3" w:rsidRPr="00FF3456" w:rsidRDefault="000C48F3" w:rsidP="000C48F3">
      <w:pPr>
        <w:pStyle w:val="Antrat1"/>
        <w:keepNext w:val="0"/>
        <w:rPr>
          <w:szCs w:val="24"/>
          <w:lang w:val="lt-LT"/>
        </w:rPr>
      </w:pPr>
      <w:r w:rsidRPr="00FF3456">
        <w:rPr>
          <w:szCs w:val="24"/>
          <w:lang w:val="lt-LT"/>
        </w:rPr>
        <w:t>POSĖDŽIO PROTOKOLAS</w:t>
      </w:r>
    </w:p>
    <w:p w:rsidR="000C48F3" w:rsidRPr="00FF3456" w:rsidRDefault="000C48F3" w:rsidP="000C48F3">
      <w:pPr>
        <w:overflowPunct w:val="0"/>
        <w:autoSpaceDE w:val="0"/>
        <w:autoSpaceDN w:val="0"/>
        <w:adjustRightInd w:val="0"/>
        <w:jc w:val="center"/>
        <w:rPr>
          <w:sz w:val="24"/>
          <w:szCs w:val="24"/>
        </w:rPr>
      </w:pPr>
    </w:p>
    <w:p w:rsidR="000C48F3" w:rsidRPr="00FF3456" w:rsidRDefault="000C48F3" w:rsidP="000C48F3">
      <w:pPr>
        <w:overflowPunct w:val="0"/>
        <w:autoSpaceDE w:val="0"/>
        <w:autoSpaceDN w:val="0"/>
        <w:adjustRightInd w:val="0"/>
        <w:jc w:val="center"/>
        <w:rPr>
          <w:sz w:val="24"/>
          <w:szCs w:val="24"/>
        </w:rPr>
      </w:pPr>
      <w:r>
        <w:rPr>
          <w:sz w:val="24"/>
          <w:szCs w:val="24"/>
        </w:rPr>
        <w:t>2021-07-09 Nr. 122-P-22</w:t>
      </w:r>
    </w:p>
    <w:p w:rsidR="000C48F3" w:rsidRPr="00FF3456" w:rsidRDefault="000C48F3" w:rsidP="000C48F3">
      <w:pPr>
        <w:overflowPunct w:val="0"/>
        <w:autoSpaceDE w:val="0"/>
        <w:autoSpaceDN w:val="0"/>
        <w:adjustRightInd w:val="0"/>
        <w:jc w:val="center"/>
        <w:rPr>
          <w:sz w:val="24"/>
          <w:szCs w:val="24"/>
        </w:rPr>
      </w:pPr>
      <w:r w:rsidRPr="00FF3456">
        <w:rPr>
          <w:sz w:val="24"/>
          <w:szCs w:val="24"/>
        </w:rPr>
        <w:t>Vilnius</w:t>
      </w:r>
    </w:p>
    <w:p w:rsidR="000C48F3" w:rsidRPr="000C48F3" w:rsidRDefault="000C48F3" w:rsidP="000C48F3">
      <w:pPr>
        <w:pStyle w:val="Pagrindinistekstas"/>
        <w:keepNext/>
        <w:keepLines/>
        <w:widowControl w:val="0"/>
        <w:ind w:firstLine="567"/>
        <w:jc w:val="left"/>
        <w:rPr>
          <w:szCs w:val="24"/>
          <w:shd w:val="clear" w:color="auto" w:fill="FFFFFF"/>
        </w:rPr>
      </w:pPr>
      <w:r w:rsidRPr="000C48F3">
        <w:rPr>
          <w:szCs w:val="24"/>
        </w:rPr>
        <w:t xml:space="preserve">3. </w:t>
      </w:r>
      <w:r w:rsidRPr="000C48F3">
        <w:rPr>
          <w:caps/>
          <w:szCs w:val="24"/>
        </w:rPr>
        <w:t xml:space="preserve">Svarstyta. </w:t>
      </w:r>
      <w:r w:rsidRPr="000C48F3">
        <w:rPr>
          <w:szCs w:val="24"/>
          <w:shd w:val="clear" w:color="auto" w:fill="FFFFFF"/>
        </w:rPr>
        <w:t>Dėl 2021–2030 metų Nacionalinio pažangos plano patikslinimo</w:t>
      </w:r>
      <w:r w:rsidR="003F5AFB">
        <w:rPr>
          <w:szCs w:val="24"/>
        </w:rPr>
        <w:t>.</w:t>
      </w:r>
    </w:p>
    <w:p w:rsidR="000C48F3" w:rsidRPr="000C48F3" w:rsidRDefault="000C48F3" w:rsidP="000C48F3">
      <w:pPr>
        <w:spacing w:after="0" w:line="240" w:lineRule="auto"/>
        <w:ind w:firstLine="567"/>
        <w:jc w:val="both"/>
        <w:rPr>
          <w:rFonts w:cs="Times New Roman"/>
          <w:sz w:val="24"/>
          <w:szCs w:val="24"/>
          <w:lang w:eastAsia="lt-LT"/>
        </w:rPr>
      </w:pPr>
      <w:r w:rsidRPr="000C48F3">
        <w:rPr>
          <w:bCs/>
          <w:sz w:val="24"/>
          <w:szCs w:val="24"/>
        </w:rPr>
        <w:t xml:space="preserve">NUTARTA. Susipažinus su </w:t>
      </w:r>
      <w:r w:rsidRPr="000C48F3">
        <w:rPr>
          <w:sz w:val="24"/>
          <w:szCs w:val="24"/>
        </w:rPr>
        <w:t xml:space="preserve">Lietuvos Respublikos Vyriausybės kanceliarijos pateikto derinti </w:t>
      </w:r>
      <w:bookmarkStart w:id="0" w:name="_Hlk74210395"/>
      <w:bookmarkStart w:id="1" w:name="_Hlk74171823"/>
      <w:r w:rsidRPr="000C48F3">
        <w:rPr>
          <w:sz w:val="24"/>
          <w:szCs w:val="24"/>
        </w:rPr>
        <w:t>2021</w:t>
      </w:r>
      <w:r w:rsidRPr="000C48F3">
        <w:rPr>
          <w:color w:val="000000"/>
          <w:sz w:val="24"/>
          <w:szCs w:val="24"/>
        </w:rPr>
        <w:t>–</w:t>
      </w:r>
      <w:r w:rsidRPr="000C48F3">
        <w:rPr>
          <w:sz w:val="24"/>
          <w:szCs w:val="24"/>
        </w:rPr>
        <w:t xml:space="preserve">2030 metų </w:t>
      </w:r>
      <w:bookmarkEnd w:id="0"/>
      <w:r w:rsidRPr="000C48F3">
        <w:rPr>
          <w:sz w:val="24"/>
          <w:szCs w:val="24"/>
        </w:rPr>
        <w:t>nacionalinio pažangos plano patvirtinimo pakeitimo projektu (toliau – NPP projektas)</w:t>
      </w:r>
      <w:bookmarkEnd w:id="1"/>
      <w:r w:rsidRPr="000C48F3">
        <w:rPr>
          <w:sz w:val="24"/>
          <w:szCs w:val="24"/>
        </w:rPr>
        <w:t xml:space="preserve">, įvertinus </w:t>
      </w:r>
      <w:r w:rsidRPr="000C48F3">
        <w:rPr>
          <w:rFonts w:eastAsia="Arial" w:cs="Times New Roman"/>
          <w:sz w:val="24"/>
          <w:szCs w:val="24"/>
        </w:rPr>
        <w:t xml:space="preserve">ateities įžvalgų ir ateities dėmens integravimo į viešosios politikos formavimo procesus svarbą ir beprasidedanti </w:t>
      </w:r>
      <w:r w:rsidRPr="000C48F3">
        <w:rPr>
          <w:sz w:val="24"/>
          <w:szCs w:val="24"/>
          <w:lang w:eastAsia="lt-LT"/>
        </w:rPr>
        <w:t xml:space="preserve">Lietuvos pažangos strategijos „Lietuva 2050“ rengimą, atsižvelgus į tai, kad </w:t>
      </w:r>
      <w:r w:rsidRPr="000C48F3">
        <w:rPr>
          <w:rFonts w:cs="Times New Roman"/>
          <w:color w:val="000000"/>
          <w:sz w:val="24"/>
          <w:szCs w:val="24"/>
        </w:rPr>
        <w:t xml:space="preserve">Nacionalinis pažangos planas yra planavimo dokumentas, kuriame nustatomos artimesnio laikotarpio strateginės valstybės kryptys, pasiūlyti </w:t>
      </w:r>
      <w:r w:rsidRPr="000C48F3">
        <w:rPr>
          <w:rFonts w:cs="Times New Roman"/>
          <w:sz w:val="24"/>
          <w:szCs w:val="24"/>
        </w:rPr>
        <w:t>Vyriausybei:</w:t>
      </w:r>
    </w:p>
    <w:p w:rsidR="000C48F3" w:rsidRPr="000C48F3" w:rsidRDefault="000C48F3" w:rsidP="000C48F3">
      <w:pPr>
        <w:tabs>
          <w:tab w:val="left" w:pos="851"/>
        </w:tabs>
        <w:spacing w:after="0" w:line="240" w:lineRule="auto"/>
        <w:ind w:firstLine="567"/>
        <w:jc w:val="both"/>
        <w:rPr>
          <w:sz w:val="24"/>
          <w:szCs w:val="24"/>
        </w:rPr>
      </w:pPr>
      <w:r w:rsidRPr="000C48F3">
        <w:rPr>
          <w:rFonts w:cs="Times New Roman"/>
          <w:sz w:val="24"/>
          <w:szCs w:val="24"/>
        </w:rPr>
        <w:t xml:space="preserve">1. Visam </w:t>
      </w:r>
      <w:r w:rsidRPr="000C48F3">
        <w:rPr>
          <w:sz w:val="24"/>
          <w:szCs w:val="24"/>
        </w:rPr>
        <w:t>Lietuvos viešajam sektoriui susiduriant su nepakankamu reikalingų sąvokų atskyrimu ir korektišku jų naudojimu bei kylant dokumentų turinio kokybės iššūkiams, redaguojant NPP projektą tiksliai ir aiškiai perteikti sąvokas, nevengiant ir politinio valdymo sampratos.</w:t>
      </w:r>
    </w:p>
    <w:p w:rsidR="000C48F3" w:rsidRPr="000C48F3" w:rsidRDefault="000C48F3" w:rsidP="000C48F3">
      <w:pPr>
        <w:tabs>
          <w:tab w:val="left" w:pos="851"/>
        </w:tabs>
        <w:spacing w:after="0" w:line="240" w:lineRule="auto"/>
        <w:ind w:firstLine="567"/>
        <w:jc w:val="both"/>
        <w:rPr>
          <w:rFonts w:eastAsia="Republika"/>
          <w:sz w:val="24"/>
          <w:szCs w:val="24"/>
        </w:rPr>
      </w:pPr>
      <w:r w:rsidRPr="000C48F3">
        <w:rPr>
          <w:rFonts w:eastAsia="Republika"/>
          <w:sz w:val="24"/>
          <w:szCs w:val="24"/>
        </w:rPr>
        <w:t>2. Ieškoti politinio sutarimo dėl bendrojo vidaus produkto</w:t>
      </w:r>
      <w:r w:rsidRPr="000C48F3">
        <w:rPr>
          <w:bCs/>
          <w:sz w:val="24"/>
          <w:szCs w:val="24"/>
        </w:rPr>
        <w:t xml:space="preserve"> dalies, perskirstomos per biudžetą, didinimo iki lygio, artimesnio ES vidurkiui, nes </w:t>
      </w:r>
      <w:r w:rsidRPr="000C48F3">
        <w:rPr>
          <w:rFonts w:eastAsia="Republika"/>
          <w:sz w:val="24"/>
          <w:szCs w:val="24"/>
        </w:rPr>
        <w:t xml:space="preserve">siekiant įgyvendinti </w:t>
      </w:r>
      <w:r w:rsidRPr="000C48F3">
        <w:rPr>
          <w:rFonts w:cs="Times New Roman"/>
          <w:sz w:val="24"/>
          <w:szCs w:val="24"/>
        </w:rPr>
        <w:t>NPP projekte</w:t>
      </w:r>
      <w:r w:rsidRPr="000C48F3">
        <w:rPr>
          <w:rFonts w:eastAsia="Republika"/>
          <w:sz w:val="24"/>
          <w:szCs w:val="24"/>
        </w:rPr>
        <w:t xml:space="preserve"> numatytus pokyčius, nepakanka vien esamų finansinių prioritetų peržiūros ir finansavimo perskirstymo, o šaliai keliami strateginiai tikslai verčia persvarstyti valstybės vystymosi trajektoriją. </w:t>
      </w:r>
      <w:r w:rsidRPr="000C48F3">
        <w:rPr>
          <w:rFonts w:cs="Times New Roman"/>
          <w:sz w:val="24"/>
          <w:szCs w:val="24"/>
        </w:rPr>
        <w:t>Atkreiptinas dėmesys, kad tai viena esminių įskaičiuotų prielaidų, leidusių suprojektuoti reikiamus finansinius išteklius būtinus realizuoti kitus ambicingus ir išlaikomus rodiklius.</w:t>
      </w:r>
    </w:p>
    <w:p w:rsidR="000C48F3" w:rsidRPr="000C48F3" w:rsidRDefault="000C48F3" w:rsidP="000C48F3">
      <w:pPr>
        <w:tabs>
          <w:tab w:val="left" w:pos="851"/>
        </w:tabs>
        <w:spacing w:after="0" w:line="240" w:lineRule="auto"/>
        <w:ind w:firstLine="567"/>
        <w:jc w:val="both"/>
        <w:rPr>
          <w:rFonts w:cs="Times New Roman"/>
          <w:sz w:val="24"/>
          <w:szCs w:val="24"/>
        </w:rPr>
      </w:pPr>
      <w:r w:rsidRPr="000C48F3">
        <w:rPr>
          <w:rFonts w:cs="Times New Roman"/>
          <w:sz w:val="24"/>
          <w:szCs w:val="24"/>
        </w:rPr>
        <w:t>3. Kyla pagrįstų klausimų apie pagrįstumą iki 100 proc. didinti „žaliųjų viešųjų pirkimų vertės dalies nuo visų viešųjų pirkimų vertės“. Abejotina, ar faktiškai įmanoma pasiekti tokią reikšmę ir, kad pratiškai bus siekiamas rodiklis tik popieriuje „išplaunant“ sąvoką.</w:t>
      </w:r>
    </w:p>
    <w:p w:rsidR="000C48F3" w:rsidRPr="00FF3456" w:rsidRDefault="000C48F3" w:rsidP="000C48F3">
      <w:pPr>
        <w:tabs>
          <w:tab w:val="left" w:pos="851"/>
        </w:tabs>
        <w:spacing w:after="0" w:line="240" w:lineRule="auto"/>
        <w:ind w:firstLine="567"/>
        <w:jc w:val="both"/>
        <w:rPr>
          <w:rFonts w:cs="Times New Roman"/>
          <w:sz w:val="24"/>
          <w:szCs w:val="24"/>
        </w:rPr>
      </w:pPr>
      <w:r w:rsidRPr="000C48F3">
        <w:rPr>
          <w:rFonts w:cs="Times New Roman"/>
          <w:sz w:val="24"/>
          <w:szCs w:val="24"/>
        </w:rPr>
        <w:t xml:space="preserve">4. Reiktų peržiūrėti </w:t>
      </w:r>
      <w:r w:rsidRPr="008279F3">
        <w:rPr>
          <w:rFonts w:cs="Times New Roman"/>
          <w:sz w:val="24"/>
          <w:szCs w:val="24"/>
        </w:rPr>
        <w:t>„inžinerinės pramonės sektoriaus sukuriamos vertės“ rodiklio reikšmes, nes projekte 2025 m. projektuojamas rodiklio sumažėjimas lyginant su esame reikšme.</w:t>
      </w:r>
    </w:p>
    <w:p w:rsidR="000C48F3" w:rsidRPr="00FF3456" w:rsidRDefault="000C48F3" w:rsidP="000C48F3">
      <w:pPr>
        <w:tabs>
          <w:tab w:val="left" w:pos="851"/>
        </w:tabs>
        <w:spacing w:after="0" w:line="240" w:lineRule="auto"/>
        <w:ind w:firstLine="567"/>
        <w:jc w:val="both"/>
        <w:rPr>
          <w:sz w:val="24"/>
        </w:rPr>
      </w:pPr>
      <w:r>
        <w:rPr>
          <w:sz w:val="24"/>
        </w:rPr>
        <w:t>5</w:t>
      </w:r>
      <w:r w:rsidRPr="00FF3456">
        <w:rPr>
          <w:sz w:val="24"/>
        </w:rPr>
        <w:t>. Užtikrinti savalaikį Nacionalinio pažangos plano atnaujinimą, kad šis planavimo dokumentas būtų „gyvas“</w:t>
      </w:r>
      <w:r>
        <w:rPr>
          <w:sz w:val="24"/>
        </w:rPr>
        <w:t>, atliepiantis tendencijas</w:t>
      </w:r>
      <w:r w:rsidRPr="00FF3456">
        <w:rPr>
          <w:sz w:val="24"/>
        </w:rPr>
        <w:t xml:space="preserve"> ir </w:t>
      </w:r>
      <w:proofErr w:type="spellStart"/>
      <w:r>
        <w:rPr>
          <w:sz w:val="24"/>
        </w:rPr>
        <w:t>inovatyvus</w:t>
      </w:r>
      <w:proofErr w:type="spellEnd"/>
      <w:r>
        <w:rPr>
          <w:sz w:val="24"/>
        </w:rPr>
        <w:t xml:space="preserve"> </w:t>
      </w:r>
      <w:r w:rsidRPr="00FF3456">
        <w:rPr>
          <w:sz w:val="24"/>
        </w:rPr>
        <w:t>šalies strateginės raidos ir kūrybos proces</w:t>
      </w:r>
      <w:r>
        <w:rPr>
          <w:sz w:val="24"/>
        </w:rPr>
        <w:t>e</w:t>
      </w:r>
      <w:r w:rsidRPr="00FF3456">
        <w:rPr>
          <w:sz w:val="24"/>
        </w:rPr>
        <w:t>.</w:t>
      </w:r>
    </w:p>
    <w:p w:rsidR="000C48F3" w:rsidRDefault="000C48F3" w:rsidP="000C48F3">
      <w:pPr>
        <w:tabs>
          <w:tab w:val="left" w:pos="851"/>
        </w:tabs>
        <w:spacing w:after="0" w:line="240" w:lineRule="auto"/>
        <w:ind w:firstLine="567"/>
        <w:jc w:val="both"/>
        <w:rPr>
          <w:rFonts w:cs="Times New Roman"/>
          <w:sz w:val="24"/>
          <w:szCs w:val="24"/>
          <w:shd w:val="clear" w:color="auto" w:fill="FFFFFF"/>
        </w:rPr>
      </w:pPr>
      <w:r>
        <w:rPr>
          <w:sz w:val="24"/>
        </w:rPr>
        <w:t>6</w:t>
      </w:r>
      <w:r w:rsidRPr="00FF3456">
        <w:rPr>
          <w:sz w:val="24"/>
        </w:rPr>
        <w:t xml:space="preserve">. </w:t>
      </w:r>
      <w:r w:rsidRPr="00FF3456">
        <w:rPr>
          <w:rFonts w:cs="Times New Roman"/>
          <w:sz w:val="24"/>
          <w:szCs w:val="24"/>
        </w:rPr>
        <w:t xml:space="preserve">NPP projekte numatyti jo sąsajų užuomazgas su jau pradedama rengti </w:t>
      </w:r>
      <w:r w:rsidRPr="00FF3456">
        <w:rPr>
          <w:rFonts w:cs="Times New Roman"/>
          <w:sz w:val="24"/>
          <w:szCs w:val="24"/>
          <w:shd w:val="clear" w:color="auto" w:fill="FFFFFF"/>
        </w:rPr>
        <w:t>Valstybės pažangos strategija „Lietuva 2050“, kuri bus pagrindinis šalies strateginio valdymo elementas, skirtas ilgalaikei ir darniai valstybės raidos vizijai suprojektuoti.</w:t>
      </w:r>
    </w:p>
    <w:p w:rsidR="0080096E" w:rsidRDefault="0080096E" w:rsidP="000C48F3">
      <w:pPr>
        <w:tabs>
          <w:tab w:val="left" w:pos="851"/>
        </w:tabs>
        <w:spacing w:after="0" w:line="240" w:lineRule="auto"/>
        <w:ind w:firstLine="567"/>
        <w:jc w:val="both"/>
        <w:rPr>
          <w:rFonts w:cs="Times New Roman"/>
          <w:sz w:val="24"/>
          <w:szCs w:val="24"/>
          <w:shd w:val="clear" w:color="auto" w:fill="FFFFFF"/>
        </w:rPr>
      </w:pPr>
      <w:r>
        <w:rPr>
          <w:rFonts w:cs="Times New Roman"/>
          <w:sz w:val="24"/>
          <w:szCs w:val="24"/>
          <w:shd w:val="clear" w:color="auto" w:fill="FFFFFF"/>
        </w:rPr>
        <w:t>7. Atkreipti</w:t>
      </w:r>
      <w:r w:rsidRPr="0080096E">
        <w:rPr>
          <w:rFonts w:cs="Times New Roman"/>
          <w:sz w:val="24"/>
          <w:szCs w:val="24"/>
          <w:shd w:val="clear" w:color="auto" w:fill="FFFFFF"/>
        </w:rPr>
        <w:t xml:space="preserve"> dėmesį į tai, kad</w:t>
      </w:r>
      <w:r>
        <w:rPr>
          <w:rFonts w:cs="Times New Roman"/>
          <w:sz w:val="24"/>
          <w:szCs w:val="24"/>
          <w:shd w:val="clear" w:color="auto" w:fill="FFFFFF"/>
        </w:rPr>
        <w:t xml:space="preserve"> </w:t>
      </w:r>
      <w:r w:rsidRPr="0080096E">
        <w:rPr>
          <w:rFonts w:cs="Times New Roman"/>
          <w:sz w:val="24"/>
          <w:szCs w:val="24"/>
          <w:shd w:val="clear" w:color="auto" w:fill="FFFFFF"/>
        </w:rPr>
        <w:t>Nacionaliniame pažangos plane naudo</w:t>
      </w:r>
      <w:r>
        <w:rPr>
          <w:rFonts w:cs="Times New Roman"/>
          <w:sz w:val="24"/>
          <w:szCs w:val="24"/>
          <w:shd w:val="clear" w:color="auto" w:fill="FFFFFF"/>
        </w:rPr>
        <w:t>jant</w:t>
      </w:r>
      <w:r w:rsidRPr="0080096E">
        <w:rPr>
          <w:rFonts w:cs="Times New Roman"/>
          <w:sz w:val="24"/>
          <w:szCs w:val="24"/>
          <w:shd w:val="clear" w:color="auto" w:fill="FFFFFF"/>
        </w:rPr>
        <w:t xml:space="preserve"> globalius reitingus ir indeksus, kurių metodologijos ir tikslų ne</w:t>
      </w:r>
      <w:r>
        <w:rPr>
          <w:rFonts w:cs="Times New Roman"/>
          <w:sz w:val="24"/>
          <w:szCs w:val="24"/>
          <w:shd w:val="clear" w:color="auto" w:fill="FFFFFF"/>
        </w:rPr>
        <w:t xml:space="preserve">galima </w:t>
      </w:r>
      <w:r w:rsidRPr="0080096E">
        <w:rPr>
          <w:rFonts w:cs="Times New Roman"/>
          <w:sz w:val="24"/>
          <w:szCs w:val="24"/>
          <w:shd w:val="clear" w:color="auto" w:fill="FFFFFF"/>
        </w:rPr>
        <w:t>kontroliuo</w:t>
      </w:r>
      <w:r>
        <w:rPr>
          <w:rFonts w:cs="Times New Roman"/>
          <w:sz w:val="24"/>
          <w:szCs w:val="24"/>
          <w:shd w:val="clear" w:color="auto" w:fill="FFFFFF"/>
        </w:rPr>
        <w:t>ti, galima</w:t>
      </w:r>
      <w:r w:rsidRPr="0080096E">
        <w:rPr>
          <w:rFonts w:cs="Times New Roman"/>
          <w:sz w:val="24"/>
          <w:szCs w:val="24"/>
          <w:shd w:val="clear" w:color="auto" w:fill="FFFFFF"/>
        </w:rPr>
        <w:t xml:space="preserve"> tapti šių indeksų metodologijos ir apskaičiavimų trūkumų įkaitais, o ne savo šalies strategijos formuotojais. </w:t>
      </w:r>
      <w:r>
        <w:rPr>
          <w:rFonts w:cs="Times New Roman"/>
          <w:sz w:val="24"/>
          <w:szCs w:val="24"/>
          <w:shd w:val="clear" w:color="auto" w:fill="FFFFFF"/>
        </w:rPr>
        <w:t>I</w:t>
      </w:r>
      <w:r w:rsidRPr="0080096E">
        <w:rPr>
          <w:rFonts w:cs="Times New Roman"/>
          <w:sz w:val="24"/>
          <w:szCs w:val="24"/>
          <w:shd w:val="clear" w:color="auto" w:fill="FFFFFF"/>
        </w:rPr>
        <w:t>lgalaikei strategijai jų taikymas kelia rimtų abejonių – kaip jau parodė patirtis, šie indeksai dažnai sudaromi apjungiant rodiklius naudojant subjektyvius svorius, to paties globalaus indekso sudarymo metodologijos gali keistis metai iš metų, daug šalių indekso rodikliams praktikoje neteikia duomenų ar vėluoja juos pateikti, todėl šie trūkstami duomenys dažnai pakeičiami tik sudarytojų ekspertiniais vertinimais</w:t>
      </w:r>
      <w:r>
        <w:rPr>
          <w:rFonts w:cs="Times New Roman"/>
          <w:sz w:val="24"/>
          <w:szCs w:val="24"/>
          <w:shd w:val="clear" w:color="auto" w:fill="FFFFFF"/>
        </w:rPr>
        <w:t>.</w:t>
      </w:r>
    </w:p>
    <w:p w:rsidR="0080096E" w:rsidRPr="00FF3456" w:rsidRDefault="0080096E" w:rsidP="000C48F3">
      <w:pPr>
        <w:tabs>
          <w:tab w:val="left" w:pos="851"/>
        </w:tabs>
        <w:spacing w:after="0" w:line="240" w:lineRule="auto"/>
        <w:ind w:firstLine="567"/>
        <w:jc w:val="both"/>
        <w:rPr>
          <w:rFonts w:cs="Times New Roman"/>
          <w:sz w:val="24"/>
          <w:szCs w:val="24"/>
          <w:shd w:val="clear" w:color="auto" w:fill="FFFFFF"/>
        </w:rPr>
      </w:pPr>
      <w:r>
        <w:rPr>
          <w:rFonts w:cs="Times New Roman"/>
          <w:sz w:val="24"/>
          <w:szCs w:val="24"/>
          <w:shd w:val="clear" w:color="auto" w:fill="FFFFFF"/>
        </w:rPr>
        <w:t>8.</w:t>
      </w:r>
      <w:r w:rsidRPr="0080096E">
        <w:rPr>
          <w:rFonts w:cs="Times New Roman"/>
          <w:sz w:val="24"/>
          <w:szCs w:val="24"/>
          <w:shd w:val="clear" w:color="auto" w:fill="FFFFFF"/>
        </w:rPr>
        <w:t xml:space="preserve"> Vis</w:t>
      </w:r>
      <w:r>
        <w:rPr>
          <w:rFonts w:cs="Times New Roman"/>
          <w:sz w:val="24"/>
          <w:szCs w:val="24"/>
          <w:shd w:val="clear" w:color="auto" w:fill="FFFFFF"/>
        </w:rPr>
        <w:t>us</w:t>
      </w:r>
      <w:r w:rsidRPr="0080096E">
        <w:rPr>
          <w:rFonts w:cs="Times New Roman"/>
          <w:sz w:val="24"/>
          <w:szCs w:val="24"/>
          <w:shd w:val="clear" w:color="auto" w:fill="FFFFFF"/>
        </w:rPr>
        <w:t xml:space="preserve"> NPP rodik</w:t>
      </w:r>
      <w:r>
        <w:rPr>
          <w:rFonts w:cs="Times New Roman"/>
          <w:sz w:val="24"/>
          <w:szCs w:val="24"/>
          <w:shd w:val="clear" w:color="auto" w:fill="FFFFFF"/>
        </w:rPr>
        <w:t>lius</w:t>
      </w:r>
      <w:r w:rsidRPr="0080096E">
        <w:rPr>
          <w:rFonts w:cs="Times New Roman"/>
          <w:sz w:val="24"/>
          <w:szCs w:val="24"/>
          <w:shd w:val="clear" w:color="auto" w:fill="FFFFFF"/>
        </w:rPr>
        <w:t xml:space="preserve"> skaičiuo</w:t>
      </w:r>
      <w:r>
        <w:rPr>
          <w:rFonts w:cs="Times New Roman"/>
          <w:sz w:val="24"/>
          <w:szCs w:val="24"/>
          <w:shd w:val="clear" w:color="auto" w:fill="FFFFFF"/>
        </w:rPr>
        <w:t>ti</w:t>
      </w:r>
      <w:r w:rsidRPr="0080096E">
        <w:rPr>
          <w:rFonts w:cs="Times New Roman"/>
          <w:sz w:val="24"/>
          <w:szCs w:val="24"/>
          <w:shd w:val="clear" w:color="auto" w:fill="FFFFFF"/>
        </w:rPr>
        <w:t xml:space="preserve"> Lietuvos statistikos departamento ar kitų institucijų</w:t>
      </w:r>
      <w:r>
        <w:rPr>
          <w:rFonts w:cs="Times New Roman"/>
          <w:sz w:val="24"/>
          <w:szCs w:val="24"/>
          <w:shd w:val="clear" w:color="auto" w:fill="FFFFFF"/>
        </w:rPr>
        <w:t xml:space="preserve"> pagalba</w:t>
      </w:r>
      <w:r w:rsidRPr="0080096E">
        <w:rPr>
          <w:rFonts w:cs="Times New Roman"/>
          <w:sz w:val="24"/>
          <w:szCs w:val="24"/>
          <w:shd w:val="clear" w:color="auto" w:fill="FFFFFF"/>
        </w:rPr>
        <w:t>, o iš tarptautinių indeksų naudoti nebent tam tikras konkrečias jų sudedamąsias dalis, kurias gali apskaičiuoti Lietuvos institucijos ir kurios atitinka NPP keliamus tikslus</w:t>
      </w:r>
      <w:r>
        <w:rPr>
          <w:rFonts w:cs="Times New Roman"/>
          <w:sz w:val="24"/>
          <w:szCs w:val="24"/>
          <w:shd w:val="clear" w:color="auto" w:fill="FFFFFF"/>
        </w:rPr>
        <w:t>.</w:t>
      </w:r>
    </w:p>
    <w:p w:rsidR="000C48F3" w:rsidRPr="00A63508" w:rsidRDefault="000C48F3" w:rsidP="000C48F3">
      <w:pPr>
        <w:overflowPunct w:val="0"/>
        <w:autoSpaceDE w:val="0"/>
        <w:autoSpaceDN w:val="0"/>
        <w:adjustRightInd w:val="0"/>
        <w:spacing w:line="276" w:lineRule="auto"/>
        <w:ind w:firstLine="567"/>
        <w:jc w:val="both"/>
        <w:rPr>
          <w:sz w:val="24"/>
        </w:rPr>
      </w:pPr>
      <w:r w:rsidRPr="00A63508">
        <w:rPr>
          <w:sz w:val="24"/>
        </w:rPr>
        <w:t xml:space="preserve">Balsavimo rezultatai: </w:t>
      </w:r>
      <w:r>
        <w:rPr>
          <w:sz w:val="24"/>
        </w:rPr>
        <w:t>pritarta bendru sutarimu</w:t>
      </w:r>
      <w:r w:rsidRPr="00A63508">
        <w:rPr>
          <w:sz w:val="24"/>
        </w:rPr>
        <w:t>.</w:t>
      </w:r>
    </w:p>
    <w:p w:rsidR="003F5AFB" w:rsidRDefault="000C48F3" w:rsidP="004875EC">
      <w:pPr>
        <w:overflowPunct w:val="0"/>
        <w:autoSpaceDE w:val="0"/>
        <w:autoSpaceDN w:val="0"/>
        <w:adjustRightInd w:val="0"/>
        <w:spacing w:line="276" w:lineRule="auto"/>
        <w:jc w:val="both"/>
      </w:pPr>
      <w:r w:rsidRPr="00A63508">
        <w:rPr>
          <w:sz w:val="24"/>
          <w:szCs w:val="24"/>
        </w:rPr>
        <w:t>Posėdžio pirmininkas</w:t>
      </w:r>
      <w:r>
        <w:rPr>
          <w:sz w:val="24"/>
          <w:szCs w:val="24"/>
        </w:rPr>
        <w:tab/>
      </w:r>
      <w:r>
        <w:rPr>
          <w:sz w:val="24"/>
          <w:szCs w:val="24"/>
        </w:rPr>
        <w:tab/>
      </w:r>
      <w:r>
        <w:rPr>
          <w:sz w:val="24"/>
          <w:szCs w:val="24"/>
        </w:rPr>
        <w:tab/>
      </w:r>
      <w:r>
        <w:rPr>
          <w:sz w:val="24"/>
          <w:szCs w:val="24"/>
        </w:rPr>
        <w:tab/>
      </w:r>
      <w:r>
        <w:rPr>
          <w:sz w:val="24"/>
          <w:szCs w:val="24"/>
        </w:rPr>
        <w:tab/>
      </w:r>
      <w:r w:rsidRPr="00A63508">
        <w:rPr>
          <w:sz w:val="24"/>
          <w:szCs w:val="24"/>
        </w:rPr>
        <w:t>Raimundas Lopata</w:t>
      </w:r>
      <w:bookmarkStart w:id="2" w:name="_GoBack"/>
      <w:bookmarkEnd w:id="2"/>
    </w:p>
    <w:sectPr w:rsidR="003F5AFB" w:rsidSect="004875EC">
      <w:pgSz w:w="11906" w:h="16838"/>
      <w:pgMar w:top="141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43" w:usb2="00000009" w:usb3="00000000" w:csb0="000001FF" w:csb1="00000000"/>
  </w:font>
  <w:font w:name="Republika">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94CC4"/>
    <w:multiLevelType w:val="hybridMultilevel"/>
    <w:tmpl w:val="9878D9B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974"/>
    <w:rsid w:val="000A402C"/>
    <w:rsid w:val="000C48F3"/>
    <w:rsid w:val="00110D2D"/>
    <w:rsid w:val="00321974"/>
    <w:rsid w:val="003F5AFB"/>
    <w:rsid w:val="004875EC"/>
    <w:rsid w:val="004A6D49"/>
    <w:rsid w:val="006B1375"/>
    <w:rsid w:val="0080096E"/>
    <w:rsid w:val="009778D0"/>
    <w:rsid w:val="009E0C8B"/>
    <w:rsid w:val="00FA07C8"/>
    <w:rsid w:val="00FD10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6A4239-9681-4566-AE10-0975E6DFA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48F3"/>
  </w:style>
  <w:style w:type="paragraph" w:styleId="Antrat1">
    <w:name w:val="heading 1"/>
    <w:aliases w:val=" Diagrama"/>
    <w:basedOn w:val="prastasis"/>
    <w:next w:val="prastasis"/>
    <w:link w:val="Antrat1Diagrama"/>
    <w:qFormat/>
    <w:rsid w:val="000C48F3"/>
    <w:pPr>
      <w:keepNext/>
      <w:spacing w:after="0" w:line="240" w:lineRule="auto"/>
      <w:jc w:val="center"/>
      <w:outlineLvl w:val="0"/>
    </w:pPr>
    <w:rPr>
      <w:rFonts w:eastAsia="Times New Roman" w:cs="Times New Roman"/>
      <w:b/>
      <w:caps/>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 Diagrama Diagrama"/>
    <w:basedOn w:val="Numatytasispastraiposriftas"/>
    <w:link w:val="Antrat1"/>
    <w:rsid w:val="000C48F3"/>
    <w:rPr>
      <w:rFonts w:eastAsia="Times New Roman" w:cs="Times New Roman"/>
      <w:b/>
      <w:caps/>
      <w:sz w:val="24"/>
      <w:szCs w:val="20"/>
      <w:lang w:val="en-US"/>
    </w:rPr>
  </w:style>
  <w:style w:type="paragraph" w:styleId="Antrat">
    <w:name w:val="caption"/>
    <w:basedOn w:val="prastasis"/>
    <w:next w:val="prastasis"/>
    <w:qFormat/>
    <w:rsid w:val="000C48F3"/>
    <w:pPr>
      <w:spacing w:before="200" w:after="0" w:line="240" w:lineRule="auto"/>
      <w:ind w:right="295"/>
      <w:jc w:val="center"/>
    </w:pPr>
    <w:rPr>
      <w:rFonts w:eastAsia="Times New Roman" w:cs="Times New Roman"/>
      <w:b/>
      <w:sz w:val="24"/>
      <w:szCs w:val="20"/>
      <w:lang w:val="en-US"/>
    </w:rPr>
  </w:style>
  <w:style w:type="paragraph" w:styleId="Pagrindinistekstas">
    <w:name w:val="Body Text"/>
    <w:basedOn w:val="prastasis"/>
    <w:link w:val="PagrindinistekstasDiagrama"/>
    <w:unhideWhenUsed/>
    <w:rsid w:val="000C48F3"/>
    <w:pPr>
      <w:spacing w:after="0" w:line="240" w:lineRule="auto"/>
      <w:jc w:val="center"/>
    </w:pPr>
    <w:rPr>
      <w:rFonts w:eastAsia="Times New Roman" w:cs="Times New Roman"/>
      <w:sz w:val="24"/>
      <w:szCs w:val="20"/>
    </w:rPr>
  </w:style>
  <w:style w:type="character" w:customStyle="1" w:styleId="PagrindinistekstasDiagrama">
    <w:name w:val="Pagrindinis tekstas Diagrama"/>
    <w:basedOn w:val="Numatytasispastraiposriftas"/>
    <w:link w:val="Pagrindinistekstas"/>
    <w:rsid w:val="000C48F3"/>
    <w:rPr>
      <w:rFonts w:eastAsia="Times New Roman" w:cs="Times New Roman"/>
      <w:sz w:val="24"/>
      <w:szCs w:val="20"/>
    </w:rPr>
  </w:style>
  <w:style w:type="paragraph" w:customStyle="1" w:styleId="Default">
    <w:name w:val="Default"/>
    <w:rsid w:val="000C48F3"/>
    <w:pPr>
      <w:autoSpaceDE w:val="0"/>
      <w:autoSpaceDN w:val="0"/>
      <w:adjustRightInd w:val="0"/>
      <w:spacing w:after="0" w:line="240" w:lineRule="auto"/>
    </w:pPr>
    <w:rPr>
      <w:rFonts w:ascii="Segoe UI" w:eastAsia="Times New Roman" w:hAnsi="Segoe UI" w:cs="Segoe UI"/>
      <w:color w:val="000000"/>
      <w:sz w:val="24"/>
      <w:szCs w:val="24"/>
      <w:lang w:eastAsia="lt-LT"/>
    </w:rPr>
  </w:style>
  <w:style w:type="paragraph" w:styleId="Sraopastraipa">
    <w:name w:val="List Paragraph"/>
    <w:basedOn w:val="prastasis"/>
    <w:uiPriority w:val="34"/>
    <w:qFormat/>
    <w:rsid w:val="00110D2D"/>
    <w:pPr>
      <w:ind w:left="720"/>
      <w:contextualSpacing/>
    </w:pPr>
  </w:style>
  <w:style w:type="character" w:customStyle="1" w:styleId="Bodytext2">
    <w:name w:val="Body text|2_"/>
    <w:basedOn w:val="Numatytasispastraiposriftas"/>
    <w:link w:val="Bodytext20"/>
    <w:rsid w:val="003F5AFB"/>
    <w:rPr>
      <w:rFonts w:ascii="Calibri" w:eastAsia="Calibri" w:hAnsi="Calibri" w:cs="Calibri"/>
      <w:shd w:val="clear" w:color="auto" w:fill="FFFFFF"/>
    </w:rPr>
  </w:style>
  <w:style w:type="paragraph" w:customStyle="1" w:styleId="Bodytext20">
    <w:name w:val="Body text|2"/>
    <w:basedOn w:val="prastasis"/>
    <w:link w:val="Bodytext2"/>
    <w:qFormat/>
    <w:rsid w:val="003F5AFB"/>
    <w:pPr>
      <w:widowControl w:val="0"/>
      <w:shd w:val="clear" w:color="auto" w:fill="FFFFFF"/>
      <w:spacing w:after="620" w:line="268" w:lineRule="exact"/>
      <w:ind w:hanging="36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Z6YWEJNPDQQR-1017902243-779</_dlc_DocId>
    <_dlc_DocIdUrl xmlns="28130d43-1b56-4a10-ad88-2cd38123f4c1">
      <Url>https://intranetas.lrs.lt/117/_layouts/15/DocIdRedir.aspx?ID=Z6YWEJNPDQQR-1017902243-779</Url>
      <Description>Z6YWEJNPDQQR-1017902243-779</Description>
    </_dlc_DocIdUrl>
    <IconOverlay xmlns="http://schemas.microsoft.com/sharepoint/v4" xsi:nil="true"/>
  </documentManagement>
</p:properties>
</file>

<file path=customXml/itemProps1.xml><?xml version="1.0" encoding="utf-8"?>
<ds:datastoreItem xmlns:ds="http://schemas.openxmlformats.org/officeDocument/2006/customXml" ds:itemID="{7D38C9AA-4499-4C43-AAB2-983F19788C81}"/>
</file>

<file path=customXml/itemProps2.xml><?xml version="1.0" encoding="utf-8"?>
<ds:datastoreItem xmlns:ds="http://schemas.openxmlformats.org/officeDocument/2006/customXml" ds:itemID="{F59AF9DF-6F0E-4D0D-83C6-A56D1607915B}"/>
</file>

<file path=customXml/itemProps3.xml><?xml version="1.0" encoding="utf-8"?>
<ds:datastoreItem xmlns:ds="http://schemas.openxmlformats.org/officeDocument/2006/customXml" ds:itemID="{FBE8A401-C85F-446D-8957-BA0EC4DA490B}"/>
</file>

<file path=customXml/itemProps4.xml><?xml version="1.0" encoding="utf-8"?>
<ds:datastoreItem xmlns:ds="http://schemas.openxmlformats.org/officeDocument/2006/customXml" ds:itemID="{DAFD41A2-9A94-449D-BEBA-D284B599A0E4}"/>
</file>

<file path=docProps/app.xml><?xml version="1.0" encoding="utf-8"?>
<Properties xmlns="http://schemas.openxmlformats.org/officeDocument/2006/extended-properties" xmlns:vt="http://schemas.openxmlformats.org/officeDocument/2006/docPropsVTypes">
  <Template>Normal.dotm</Template>
  <TotalTime>176</TotalTime>
  <Pages>1</Pages>
  <Words>2228</Words>
  <Characters>1270</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KADONOVA Miglė</dc:creator>
  <cp:keywords/>
  <dc:description/>
  <cp:lastModifiedBy>KADONOVA Miglė</cp:lastModifiedBy>
  <cp:revision>4</cp:revision>
  <dcterms:created xsi:type="dcterms:W3CDTF">2021-07-12T05:10:00Z</dcterms:created>
  <dcterms:modified xsi:type="dcterms:W3CDTF">2021-07-13T05:11:00Z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99e9b370-8ce9-438f-b504-10353c56a9c1</vt:lpwstr>
  </property>
</Properties>
</file>