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8D19AA">
        <w:rPr>
          <w:rFonts w:ascii="Times New Roman" w:hAnsi="Times New Roman"/>
          <w:b/>
          <w:sz w:val="24"/>
          <w:szCs w:val="24"/>
        </w:rPr>
        <w:t>VALERIJOS MALIJAUSKIENĖS</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EB27D6">
        <w:rPr>
          <w:rFonts w:ascii="Times New Roman" w:hAnsi="Times New Roman"/>
          <w:sz w:val="24"/>
          <w:szCs w:val="24"/>
        </w:rPr>
        <w:t>3</w:t>
      </w:r>
      <w:r w:rsidRPr="004D7EB3">
        <w:rPr>
          <w:rFonts w:ascii="Times New Roman" w:hAnsi="Times New Roman"/>
          <w:sz w:val="24"/>
          <w:szCs w:val="24"/>
        </w:rPr>
        <w:t xml:space="preserve"> m.</w:t>
      </w:r>
      <w:r w:rsidR="00A63E72">
        <w:rPr>
          <w:rFonts w:ascii="Times New Roman" w:hAnsi="Times New Roman"/>
          <w:sz w:val="24"/>
          <w:szCs w:val="24"/>
        </w:rPr>
        <w:t xml:space="preserve"> </w:t>
      </w:r>
      <w:r w:rsidR="007D4E90">
        <w:rPr>
          <w:rFonts w:ascii="Times New Roman" w:hAnsi="Times New Roman"/>
          <w:sz w:val="24"/>
          <w:szCs w:val="24"/>
        </w:rPr>
        <w:t xml:space="preserve">kovo </w:t>
      </w:r>
      <w:r w:rsidR="00E81A9E">
        <w:rPr>
          <w:rFonts w:ascii="Times New Roman" w:hAnsi="Times New Roman"/>
          <w:sz w:val="24"/>
          <w:szCs w:val="24"/>
        </w:rPr>
        <w:t>22</w:t>
      </w:r>
      <w:r w:rsidR="007A504A">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E5184F" w:rsidRDefault="00576E5E" w:rsidP="00D231EB">
      <w:pPr>
        <w:pStyle w:val="Default"/>
        <w:spacing w:line="360" w:lineRule="auto"/>
        <w:ind w:firstLine="851"/>
        <w:jc w:val="both"/>
        <w:rPr>
          <w:color w:val="000000" w:themeColor="text1"/>
        </w:rPr>
      </w:pPr>
      <w:r w:rsidRPr="002F513C">
        <w:rPr>
          <w:color w:val="000000" w:themeColor="text1"/>
        </w:rPr>
        <w:t>Lietuvos Respublikos Seimo Peticijų komisij</w:t>
      </w:r>
      <w:r w:rsidR="006E53DD" w:rsidRPr="002F513C">
        <w:rPr>
          <w:color w:val="000000" w:themeColor="text1"/>
        </w:rPr>
        <w:t>a</w:t>
      </w:r>
      <w:r w:rsidRPr="002F513C">
        <w:rPr>
          <w:color w:val="000000" w:themeColor="text1"/>
        </w:rPr>
        <w:t xml:space="preserve"> 202</w:t>
      </w:r>
      <w:r w:rsidR="00EB27D6" w:rsidRPr="002F513C">
        <w:rPr>
          <w:color w:val="000000" w:themeColor="text1"/>
        </w:rPr>
        <w:t>3</w:t>
      </w:r>
      <w:r w:rsidRPr="002F513C">
        <w:rPr>
          <w:color w:val="000000" w:themeColor="text1"/>
        </w:rPr>
        <w:t xml:space="preserve"> m. </w:t>
      </w:r>
      <w:r w:rsidR="007D4E90">
        <w:rPr>
          <w:color w:val="000000" w:themeColor="text1"/>
        </w:rPr>
        <w:t xml:space="preserve">kovo </w:t>
      </w:r>
      <w:r w:rsidR="008D19AA">
        <w:rPr>
          <w:color w:val="000000" w:themeColor="text1"/>
        </w:rPr>
        <w:t>22</w:t>
      </w:r>
      <w:r w:rsidR="00414E54">
        <w:rPr>
          <w:color w:val="000000" w:themeColor="text1"/>
        </w:rPr>
        <w:t xml:space="preserve"> </w:t>
      </w:r>
      <w:r w:rsidRPr="002F513C">
        <w:rPr>
          <w:color w:val="000000" w:themeColor="text1"/>
        </w:rPr>
        <w:t xml:space="preserve">d. posėdyje iš esmės </w:t>
      </w:r>
      <w:r w:rsidR="007A504A" w:rsidRPr="002F513C">
        <w:rPr>
          <w:color w:val="000000" w:themeColor="text1"/>
        </w:rPr>
        <w:t>iš</w:t>
      </w:r>
      <w:r w:rsidR="00C703AF" w:rsidRPr="002F513C">
        <w:rPr>
          <w:color w:val="000000" w:themeColor="text1"/>
        </w:rPr>
        <w:t>nagrinė</w:t>
      </w:r>
      <w:r w:rsidR="006E53DD" w:rsidRPr="002F513C">
        <w:rPr>
          <w:color w:val="000000" w:themeColor="text1"/>
        </w:rPr>
        <w:t>jo</w:t>
      </w:r>
      <w:r w:rsidRPr="002F513C">
        <w:rPr>
          <w:color w:val="000000" w:themeColor="text1"/>
        </w:rPr>
        <w:t xml:space="preserve"> </w:t>
      </w:r>
      <w:r w:rsidR="008D19AA">
        <w:rPr>
          <w:color w:val="000000" w:themeColor="text1"/>
        </w:rPr>
        <w:t xml:space="preserve">Valerijos </w:t>
      </w:r>
      <w:proofErr w:type="spellStart"/>
      <w:r w:rsidR="008D19AA">
        <w:rPr>
          <w:color w:val="000000" w:themeColor="text1"/>
        </w:rPr>
        <w:t>Malijauskienės</w:t>
      </w:r>
      <w:proofErr w:type="spellEnd"/>
      <w:r w:rsidRPr="002F513C">
        <w:rPr>
          <w:color w:val="000000" w:themeColor="text1"/>
        </w:rPr>
        <w:t xml:space="preserve"> peticij</w:t>
      </w:r>
      <w:r w:rsidR="006E53DD" w:rsidRPr="002F513C">
        <w:rPr>
          <w:color w:val="000000" w:themeColor="text1"/>
        </w:rPr>
        <w:t xml:space="preserve">ą ir priėmė sprendimą </w:t>
      </w:r>
      <w:r w:rsidR="00FB44D3" w:rsidRPr="002F513C">
        <w:rPr>
          <w:color w:val="000000" w:themeColor="text1"/>
        </w:rPr>
        <w:t xml:space="preserve">teikti Seimui išvadą </w:t>
      </w:r>
      <w:r w:rsidR="00CF2010" w:rsidRPr="00CF2010">
        <w:rPr>
          <w:color w:val="000000" w:themeColor="text1"/>
        </w:rPr>
        <w:t xml:space="preserve">atmesti </w:t>
      </w:r>
      <w:r w:rsidR="00CF2010">
        <w:rPr>
          <w:color w:val="000000" w:themeColor="text1"/>
        </w:rPr>
        <w:t xml:space="preserve">šioje </w:t>
      </w:r>
      <w:r w:rsidR="00CF2010" w:rsidRPr="00CF2010">
        <w:rPr>
          <w:color w:val="000000" w:themeColor="text1"/>
        </w:rPr>
        <w:t xml:space="preserve">peticijoje </w:t>
      </w:r>
      <w:r w:rsidR="008D19AA" w:rsidRPr="008D19AA">
        <w:rPr>
          <w:color w:val="000000" w:themeColor="text1"/>
        </w:rPr>
        <w:t>pateikt</w:t>
      </w:r>
      <w:r w:rsidR="008D19AA" w:rsidRPr="008D19AA">
        <w:rPr>
          <w:rFonts w:hint="eastAsia"/>
          <w:color w:val="000000" w:themeColor="text1"/>
        </w:rPr>
        <w:t>ą</w:t>
      </w:r>
      <w:r w:rsidR="008D19AA" w:rsidRPr="008D19AA">
        <w:rPr>
          <w:color w:val="000000" w:themeColor="text1"/>
        </w:rPr>
        <w:t xml:space="preserve"> pasi</w:t>
      </w:r>
      <w:r w:rsidR="008D19AA" w:rsidRPr="008D19AA">
        <w:rPr>
          <w:rFonts w:hint="eastAsia"/>
          <w:color w:val="000000" w:themeColor="text1"/>
        </w:rPr>
        <w:t>ū</w:t>
      </w:r>
      <w:r w:rsidR="008D19AA" w:rsidRPr="008D19AA">
        <w:rPr>
          <w:color w:val="000000" w:themeColor="text1"/>
        </w:rPr>
        <w:t>lym</w:t>
      </w:r>
      <w:r w:rsidR="008D19AA" w:rsidRPr="008D19AA">
        <w:rPr>
          <w:rFonts w:hint="eastAsia"/>
          <w:color w:val="000000" w:themeColor="text1"/>
        </w:rPr>
        <w:t>ą</w:t>
      </w:r>
      <w:r w:rsidR="008D19AA" w:rsidRPr="008D19AA">
        <w:rPr>
          <w:color w:val="000000" w:themeColor="text1"/>
        </w:rPr>
        <w:t xml:space="preserve"> nustatyti, kad valstyb</w:t>
      </w:r>
      <w:r w:rsidR="008D19AA" w:rsidRPr="008D19AA">
        <w:rPr>
          <w:rFonts w:hint="eastAsia"/>
          <w:color w:val="000000" w:themeColor="text1"/>
        </w:rPr>
        <w:t>ė</w:t>
      </w:r>
      <w:r w:rsidR="008D19AA" w:rsidRPr="008D19AA">
        <w:rPr>
          <w:color w:val="000000" w:themeColor="text1"/>
        </w:rPr>
        <w:t>s garantuojama advokato teisin</w:t>
      </w:r>
      <w:r w:rsidR="008D19AA" w:rsidRPr="008D19AA">
        <w:rPr>
          <w:rFonts w:hint="eastAsia"/>
          <w:color w:val="000000" w:themeColor="text1"/>
        </w:rPr>
        <w:t>ė</w:t>
      </w:r>
      <w:r w:rsidR="008D19AA" w:rsidRPr="008D19AA">
        <w:rPr>
          <w:color w:val="000000" w:themeColor="text1"/>
        </w:rPr>
        <w:t xml:space="preserve"> pagalba asmenims b</w:t>
      </w:r>
      <w:r w:rsidR="008D19AA" w:rsidRPr="008D19AA">
        <w:rPr>
          <w:rFonts w:hint="eastAsia"/>
          <w:color w:val="000000" w:themeColor="text1"/>
        </w:rPr>
        <w:t>ū</w:t>
      </w:r>
      <w:r w:rsidR="008D19AA" w:rsidRPr="008D19AA">
        <w:rPr>
          <w:color w:val="000000" w:themeColor="text1"/>
        </w:rPr>
        <w:t>t</w:t>
      </w:r>
      <w:r w:rsidR="008D19AA" w:rsidRPr="008D19AA">
        <w:rPr>
          <w:rFonts w:hint="eastAsia"/>
          <w:color w:val="000000" w:themeColor="text1"/>
        </w:rPr>
        <w:t>ų</w:t>
      </w:r>
      <w:r w:rsidR="008D19AA" w:rsidRPr="008D19AA">
        <w:rPr>
          <w:color w:val="000000" w:themeColor="text1"/>
        </w:rPr>
        <w:t xml:space="preserve"> teikiama atsižvelgiant ne </w:t>
      </w:r>
      <w:r w:rsidR="008D19AA" w:rsidRPr="008D19AA">
        <w:rPr>
          <w:rFonts w:hint="eastAsia"/>
          <w:color w:val="000000" w:themeColor="text1"/>
        </w:rPr>
        <w:t>į</w:t>
      </w:r>
      <w:r w:rsidR="008D19AA" w:rsidRPr="008D19AA">
        <w:rPr>
          <w:color w:val="000000" w:themeColor="text1"/>
        </w:rPr>
        <w:t xml:space="preserve"> ši</w:t>
      </w:r>
      <w:r w:rsidR="008D19AA" w:rsidRPr="008D19AA">
        <w:rPr>
          <w:rFonts w:hint="eastAsia"/>
          <w:color w:val="000000" w:themeColor="text1"/>
        </w:rPr>
        <w:t>ų</w:t>
      </w:r>
      <w:r w:rsidR="008D19AA" w:rsidRPr="008D19AA">
        <w:rPr>
          <w:color w:val="000000" w:themeColor="text1"/>
        </w:rPr>
        <w:t xml:space="preserve"> asmen</w:t>
      </w:r>
      <w:r w:rsidR="008D19AA" w:rsidRPr="008D19AA">
        <w:rPr>
          <w:rFonts w:hint="eastAsia"/>
          <w:color w:val="000000" w:themeColor="text1"/>
        </w:rPr>
        <w:t>ų</w:t>
      </w:r>
      <w:r w:rsidR="008D19AA" w:rsidRPr="008D19AA">
        <w:rPr>
          <w:color w:val="000000" w:themeColor="text1"/>
        </w:rPr>
        <w:t xml:space="preserve"> pajamas, bet </w:t>
      </w:r>
      <w:r w:rsidR="008D19AA" w:rsidRPr="008D19AA">
        <w:rPr>
          <w:rFonts w:hint="eastAsia"/>
          <w:color w:val="000000" w:themeColor="text1"/>
        </w:rPr>
        <w:t>į</w:t>
      </w:r>
      <w:r w:rsidR="008D19AA" w:rsidRPr="008D19AA">
        <w:rPr>
          <w:color w:val="000000" w:themeColor="text1"/>
        </w:rPr>
        <w:t xml:space="preserve"> išlaidas.</w:t>
      </w:r>
      <w:r w:rsidR="009A2C44">
        <w:rPr>
          <w:color w:val="000000" w:themeColor="text1"/>
        </w:rPr>
        <w:t xml:space="preserve"> </w:t>
      </w:r>
      <w:r w:rsidR="009A2C44" w:rsidRPr="009A2C44">
        <w:rPr>
          <w:color w:val="000000" w:themeColor="text1"/>
        </w:rPr>
        <w:t xml:space="preserve">Sprendimas priimtas, atsižvelgus </w:t>
      </w:r>
      <w:r w:rsidR="009A2C44" w:rsidRPr="009A2C44">
        <w:rPr>
          <w:rFonts w:hint="eastAsia"/>
          <w:color w:val="000000" w:themeColor="text1"/>
        </w:rPr>
        <w:t>į</w:t>
      </w:r>
      <w:r w:rsidR="009A2C44" w:rsidRPr="009A2C44">
        <w:rPr>
          <w:color w:val="000000" w:themeColor="text1"/>
        </w:rPr>
        <w:t xml:space="preserve"> Lietuvos Respublikos teisingumo ministerijos argumentus, kurie pateikiami šioje išvadoje.</w:t>
      </w:r>
    </w:p>
    <w:p w:rsidR="00D231EB" w:rsidRPr="00F40F2D" w:rsidRDefault="00295D2D" w:rsidP="00D231EB">
      <w:pPr>
        <w:pStyle w:val="Default"/>
        <w:spacing w:line="360" w:lineRule="auto"/>
        <w:ind w:firstLine="851"/>
        <w:jc w:val="both"/>
        <w:rPr>
          <w:color w:val="000000" w:themeColor="text1"/>
        </w:rPr>
      </w:pPr>
      <w:r w:rsidRPr="00F40F2D">
        <w:rPr>
          <w:color w:val="000000" w:themeColor="text1"/>
        </w:rPr>
        <w:t>P</w:t>
      </w:r>
      <w:r w:rsidR="00D231EB" w:rsidRPr="00F40F2D">
        <w:rPr>
          <w:color w:val="000000" w:themeColor="text1"/>
        </w:rPr>
        <w:t>ažymėtina, kad valstybės garantuojamos teisinės pagalbos instituto paskirtis yra užtikrinti teisines paslaugas asmenims, kuriems tokia pagalba yra būtiniausia ir, kurie dėl savo sunkios materialinės padėties ar kitų išskirtinių aplinkybių negali tinkamai apginti savo pažeistų ar ginčijamų teisių ir įstatymų saugomų interesų. Valstybė tokią teisinę pagalbą teikia tik tokia apimtimi, kokia ji yra pajėgi šią teisę garantuoti, atsižvelg</w:t>
      </w:r>
      <w:r w:rsidRPr="00F40F2D">
        <w:rPr>
          <w:color w:val="000000" w:themeColor="text1"/>
        </w:rPr>
        <w:t xml:space="preserve">dama </w:t>
      </w:r>
      <w:r w:rsidR="00D231EB" w:rsidRPr="00F40F2D">
        <w:rPr>
          <w:color w:val="000000" w:themeColor="text1"/>
        </w:rPr>
        <w:t xml:space="preserve">į valstybės garantuojamos teisinės pagalbos kokybės, efektyvumo ir ekonomiškumo principus. </w:t>
      </w:r>
      <w:r w:rsidRPr="00F40F2D">
        <w:rPr>
          <w:color w:val="000000" w:themeColor="text1"/>
        </w:rPr>
        <w:t>Š</w:t>
      </w:r>
      <w:r w:rsidR="00D231EB" w:rsidRPr="00F40F2D">
        <w:rPr>
          <w:color w:val="000000" w:themeColor="text1"/>
        </w:rPr>
        <w:t>iai sričiai yra skiriamas riboto dydžio finansavimas, todėl, siekiant užtikrinti veiksmingą teisinių paslaugų teikimą, kai tokia pagalba asmenims yra reikalingiausia, Lietuvos Respublikos valstybės garantuojamos teisinės pagalbos įstatyme  nu</w:t>
      </w:r>
      <w:r w:rsidR="00517113" w:rsidRPr="00F40F2D">
        <w:rPr>
          <w:color w:val="000000" w:themeColor="text1"/>
        </w:rPr>
        <w:t>statytos</w:t>
      </w:r>
      <w:r w:rsidR="00D231EB" w:rsidRPr="00F40F2D">
        <w:rPr>
          <w:color w:val="000000" w:themeColor="text1"/>
        </w:rPr>
        <w:t xml:space="preserve"> tam tikros sąlygos, kurias turi atitikti asmuo, siekiantis gauti valstybės garantuojamą teisinę pagalbą.</w:t>
      </w:r>
    </w:p>
    <w:p w:rsidR="00D231EB" w:rsidRPr="00D231EB" w:rsidRDefault="00D231EB" w:rsidP="00D231EB">
      <w:pPr>
        <w:pStyle w:val="Default"/>
        <w:spacing w:line="360" w:lineRule="auto"/>
        <w:ind w:firstLine="851"/>
        <w:jc w:val="both"/>
        <w:rPr>
          <w:color w:val="000000" w:themeColor="text1"/>
        </w:rPr>
      </w:pPr>
      <w:r w:rsidRPr="00D231EB">
        <w:rPr>
          <w:color w:val="000000" w:themeColor="text1"/>
        </w:rPr>
        <w:t>Valstybės garantuojama teisinė pagalba apima pirminę teisinę pagalbą, antrinę teisinę pagalb</w:t>
      </w:r>
      <w:r w:rsidR="00295D2D">
        <w:rPr>
          <w:color w:val="000000" w:themeColor="text1"/>
        </w:rPr>
        <w:t>ą</w:t>
      </w:r>
      <w:r w:rsidRPr="00D231EB">
        <w:rPr>
          <w:color w:val="000000" w:themeColor="text1"/>
        </w:rPr>
        <w:t xml:space="preserve"> ir valstybės užtikrinamą neteisminę </w:t>
      </w:r>
      <w:proofErr w:type="spellStart"/>
      <w:r w:rsidRPr="00D231EB">
        <w:rPr>
          <w:color w:val="000000" w:themeColor="text1"/>
        </w:rPr>
        <w:t>mediaciją</w:t>
      </w:r>
      <w:proofErr w:type="spellEnd"/>
      <w:r w:rsidRPr="00D231EB">
        <w:rPr>
          <w:color w:val="000000" w:themeColor="text1"/>
          <w:vertAlign w:val="superscript"/>
        </w:rPr>
        <w:footnoteReference w:id="1"/>
      </w:r>
      <w:r w:rsidRPr="00D231EB">
        <w:rPr>
          <w:color w:val="000000" w:themeColor="text1"/>
        </w:rPr>
        <w:t xml:space="preserve">. </w:t>
      </w:r>
      <w:r w:rsidRPr="00887722">
        <w:rPr>
          <w:iCs/>
          <w:color w:val="000000" w:themeColor="text1"/>
        </w:rPr>
        <w:t>Pirminė teisinė pagalba</w:t>
      </w:r>
      <w:r w:rsidRPr="00D231EB">
        <w:rPr>
          <w:color w:val="000000" w:themeColor="text1"/>
        </w:rPr>
        <w:t xml:space="preserve"> – teisinės informacijos, teisinių konsultacijų teikimas ir valstybės bei savivaldybių institucijoms skirtų dokumentų rengimas, tam tikrų procesinių dokumentų parengimas, patarimai dėl ginčo sprendimo ne teismo tvarka, veiksmai dėl taikaus ginčo išsprendimo ir taikos sutarties parengimas</w:t>
      </w:r>
      <w:r w:rsidRPr="00D231EB">
        <w:rPr>
          <w:color w:val="000000" w:themeColor="text1"/>
          <w:vertAlign w:val="superscript"/>
        </w:rPr>
        <w:footnoteReference w:id="2"/>
      </w:r>
      <w:r w:rsidRPr="00D231EB">
        <w:rPr>
          <w:color w:val="000000" w:themeColor="text1"/>
        </w:rPr>
        <w:t xml:space="preserve">, </w:t>
      </w:r>
      <w:r w:rsidRPr="00B50B34">
        <w:rPr>
          <w:color w:val="000000" w:themeColor="text1"/>
        </w:rPr>
        <w:t xml:space="preserve">yra teikiama visiems gyventojams nevertinant asmenų turtinės padėties. </w:t>
      </w:r>
      <w:r w:rsidRPr="00D231EB">
        <w:rPr>
          <w:color w:val="000000" w:themeColor="text1"/>
        </w:rPr>
        <w:t>Valstybė garantuoja ir apmoka 100 procentų pirminės teisinės pagalbos išlaidų</w:t>
      </w:r>
      <w:r w:rsidRPr="00D231EB">
        <w:rPr>
          <w:color w:val="000000" w:themeColor="text1"/>
          <w:vertAlign w:val="superscript"/>
        </w:rPr>
        <w:footnoteReference w:id="3"/>
      </w:r>
      <w:r w:rsidRPr="00D231EB">
        <w:rPr>
          <w:color w:val="000000" w:themeColor="text1"/>
        </w:rPr>
        <w:t xml:space="preserve">. Tuo tarpu </w:t>
      </w:r>
      <w:r w:rsidRPr="00B50B34">
        <w:rPr>
          <w:iCs/>
          <w:color w:val="000000" w:themeColor="text1"/>
        </w:rPr>
        <w:t>antrinė teisinė pagalba</w:t>
      </w:r>
      <w:r w:rsidRPr="00D231EB">
        <w:rPr>
          <w:color w:val="000000" w:themeColor="text1"/>
        </w:rPr>
        <w:t xml:space="preserve"> – dokumentų rengimas, gynyba ir atstovavimas bylose, išlaidų, susijusių su bylų nagrinėjimu, atlyginimas</w:t>
      </w:r>
      <w:r w:rsidRPr="00D231EB">
        <w:rPr>
          <w:color w:val="000000" w:themeColor="text1"/>
          <w:vertAlign w:val="superscript"/>
        </w:rPr>
        <w:footnoteReference w:id="4"/>
      </w:r>
      <w:r w:rsidRPr="00D231EB">
        <w:rPr>
          <w:color w:val="000000" w:themeColor="text1"/>
        </w:rPr>
        <w:t xml:space="preserve">, </w:t>
      </w:r>
      <w:r w:rsidRPr="00B50B34">
        <w:rPr>
          <w:color w:val="000000" w:themeColor="text1"/>
        </w:rPr>
        <w:t xml:space="preserve">yra teikiama </w:t>
      </w:r>
      <w:r w:rsidRPr="00B50B34">
        <w:rPr>
          <w:color w:val="000000" w:themeColor="text1"/>
        </w:rPr>
        <w:lastRenderedPageBreak/>
        <w:t>įvertinus asmens turtinę padėtį ar aplinkybes, kurioms esant tokia pagalba teikiama neatsižvelgiant į asmens (šeimos) turtą ir asmens pajamas.</w:t>
      </w:r>
      <w:r w:rsidRPr="00D231EB">
        <w:rPr>
          <w:color w:val="000000" w:themeColor="text1"/>
        </w:rPr>
        <w:t xml:space="preserve"> Valstybė garantuoja ir antrinės teisinės pagalbos išlaidas apmoka 100 procentų, jeigu nustatomas pirmasis turto ir pajamų lygis, </w:t>
      </w:r>
      <w:r w:rsidR="00517113">
        <w:rPr>
          <w:color w:val="000000" w:themeColor="text1"/>
        </w:rPr>
        <w:t>ir</w:t>
      </w:r>
      <w:r w:rsidRPr="00D231EB">
        <w:rPr>
          <w:color w:val="000000" w:themeColor="text1"/>
        </w:rPr>
        <w:t xml:space="preserve"> 50 procentų, jeigu nustatomas antrasis turto ir pajamų lygis (mažesne dalimi valstybė apmoka antrinės teisinės pagalbos išlaidas, kai teisinė pagalba teikiama daugiau nei vienoje byloje)</w:t>
      </w:r>
      <w:r w:rsidRPr="00D231EB">
        <w:rPr>
          <w:color w:val="000000" w:themeColor="text1"/>
          <w:vertAlign w:val="superscript"/>
        </w:rPr>
        <w:footnoteReference w:id="5"/>
      </w:r>
      <w:r w:rsidRPr="00D231EB">
        <w:rPr>
          <w:color w:val="000000" w:themeColor="text1"/>
        </w:rPr>
        <w:t>.</w:t>
      </w:r>
    </w:p>
    <w:p w:rsidR="00D231EB" w:rsidRPr="00D231EB" w:rsidRDefault="00295D2D" w:rsidP="00D231EB">
      <w:pPr>
        <w:pStyle w:val="Default"/>
        <w:spacing w:line="360" w:lineRule="auto"/>
        <w:ind w:firstLine="851"/>
        <w:jc w:val="both"/>
        <w:rPr>
          <w:color w:val="000000" w:themeColor="text1"/>
        </w:rPr>
      </w:pPr>
      <w:r>
        <w:rPr>
          <w:color w:val="000000" w:themeColor="text1"/>
        </w:rPr>
        <w:t>Teisingumo ministerija a</w:t>
      </w:r>
      <w:r w:rsidR="00D231EB" w:rsidRPr="00D231EB">
        <w:rPr>
          <w:color w:val="000000" w:themeColor="text1"/>
        </w:rPr>
        <w:t>tkreip</w:t>
      </w:r>
      <w:r>
        <w:rPr>
          <w:color w:val="000000" w:themeColor="text1"/>
        </w:rPr>
        <w:t>ia</w:t>
      </w:r>
      <w:r w:rsidR="00D231EB" w:rsidRPr="00D231EB">
        <w:rPr>
          <w:color w:val="000000" w:themeColor="text1"/>
        </w:rPr>
        <w:t xml:space="preserve"> dėmes</w:t>
      </w:r>
      <w:r>
        <w:rPr>
          <w:color w:val="000000" w:themeColor="text1"/>
        </w:rPr>
        <w:t>į į tai</w:t>
      </w:r>
      <w:r w:rsidR="00D231EB" w:rsidRPr="00D231EB">
        <w:rPr>
          <w:color w:val="000000" w:themeColor="text1"/>
        </w:rPr>
        <w:t xml:space="preserve">, kad </w:t>
      </w:r>
      <w:r>
        <w:rPr>
          <w:color w:val="000000" w:themeColor="text1"/>
        </w:rPr>
        <w:t>V</w:t>
      </w:r>
      <w:r w:rsidRPr="00295D2D">
        <w:rPr>
          <w:color w:val="000000" w:themeColor="text1"/>
        </w:rPr>
        <w:t>alstyb</w:t>
      </w:r>
      <w:r w:rsidRPr="00295D2D">
        <w:rPr>
          <w:rFonts w:hint="eastAsia"/>
          <w:color w:val="000000" w:themeColor="text1"/>
        </w:rPr>
        <w:t>ė</w:t>
      </w:r>
      <w:r w:rsidRPr="00295D2D">
        <w:rPr>
          <w:color w:val="000000" w:themeColor="text1"/>
        </w:rPr>
        <w:t>s garantuojamos teisin</w:t>
      </w:r>
      <w:r w:rsidRPr="00295D2D">
        <w:rPr>
          <w:rFonts w:hint="eastAsia"/>
          <w:color w:val="000000" w:themeColor="text1"/>
        </w:rPr>
        <w:t>ė</w:t>
      </w:r>
      <w:r w:rsidRPr="00295D2D">
        <w:rPr>
          <w:color w:val="000000" w:themeColor="text1"/>
        </w:rPr>
        <w:t xml:space="preserve">s pagalbos </w:t>
      </w:r>
      <w:r w:rsidRPr="00295D2D">
        <w:rPr>
          <w:rFonts w:hint="eastAsia"/>
          <w:color w:val="000000" w:themeColor="text1"/>
        </w:rPr>
        <w:t>į</w:t>
      </w:r>
      <w:r w:rsidRPr="00295D2D">
        <w:rPr>
          <w:color w:val="000000" w:themeColor="text1"/>
        </w:rPr>
        <w:t xml:space="preserve">statyme </w:t>
      </w:r>
      <w:r w:rsidR="00D231EB" w:rsidRPr="00D231EB">
        <w:rPr>
          <w:color w:val="000000" w:themeColor="text1"/>
        </w:rPr>
        <w:t>nėra įtvirtintos pajamų rūšys (ar asmens išlaidos), kurios vertinamos nustatant, ar asmuo atitinka pirmąjį ar antrąjį pajamų lygį. Turto ir pajamų lygius pavesta nustatyti Lietuvos Respublikos Vyriausybei</w:t>
      </w:r>
      <w:r w:rsidR="00D231EB" w:rsidRPr="00D231EB">
        <w:rPr>
          <w:color w:val="000000" w:themeColor="text1"/>
          <w:vertAlign w:val="superscript"/>
        </w:rPr>
        <w:footnoteReference w:id="6"/>
      </w:r>
      <w:r w:rsidR="00D231EB" w:rsidRPr="00D231EB">
        <w:rPr>
          <w:color w:val="000000" w:themeColor="text1"/>
        </w:rPr>
        <w:t>. Vyriausybės nutarimu numatyta, kad pirmasis pajamų lygis nustatom</w:t>
      </w:r>
      <w:r w:rsidR="00CB0BD0">
        <w:rPr>
          <w:color w:val="000000" w:themeColor="text1"/>
        </w:rPr>
        <w:t>a</w:t>
      </w:r>
      <w:r w:rsidR="00D231EB" w:rsidRPr="00D231EB">
        <w:rPr>
          <w:color w:val="000000" w:themeColor="text1"/>
        </w:rPr>
        <w:t xml:space="preserve">s, kai </w:t>
      </w:r>
      <w:r w:rsidR="00D231EB" w:rsidRPr="00B50B34">
        <w:rPr>
          <w:iCs/>
          <w:color w:val="000000" w:themeColor="text1"/>
        </w:rPr>
        <w:t>asmens metinės pajamos neviršija 37,68 valstybės remiamų pajamų</w:t>
      </w:r>
      <w:r w:rsidR="00D231EB" w:rsidRPr="00D231EB">
        <w:rPr>
          <w:color w:val="000000" w:themeColor="text1"/>
        </w:rPr>
        <w:t xml:space="preserve"> (toliau – VRP), pridedant po 14,13 VRP kiekvienam jo išlaikytiniui, dydžio, o antrasis lygis – kai </w:t>
      </w:r>
      <w:r w:rsidR="00D231EB" w:rsidRPr="00B50B34">
        <w:rPr>
          <w:iCs/>
          <w:color w:val="000000" w:themeColor="text1"/>
        </w:rPr>
        <w:t>asmens metinės pajamos neviršija 56,52 VRP</w:t>
      </w:r>
      <w:r w:rsidR="00D231EB" w:rsidRPr="00D231EB">
        <w:rPr>
          <w:color w:val="000000" w:themeColor="text1"/>
        </w:rPr>
        <w:t>, pridedant po 20,74 VRP kiekvienam jo išlaikytiniui, dydžio</w:t>
      </w:r>
      <w:r w:rsidR="00D231EB" w:rsidRPr="00D231EB">
        <w:rPr>
          <w:color w:val="000000" w:themeColor="text1"/>
          <w:vertAlign w:val="superscript"/>
        </w:rPr>
        <w:footnoteReference w:id="7"/>
      </w:r>
      <w:r w:rsidR="00D231EB" w:rsidRPr="00D231EB">
        <w:rPr>
          <w:color w:val="000000" w:themeColor="text1"/>
        </w:rPr>
        <w:t>. Į pajamas įskaičiuotinos sumos detalizuojamos Metinės asmens pajamų ir asmens (šeimos) turto deklaracijos antrinei valstybės garantuojamai teisinei pagalbai gauti pildymo taisyklėse</w:t>
      </w:r>
      <w:r w:rsidR="00D231EB" w:rsidRPr="00D231EB">
        <w:rPr>
          <w:color w:val="000000" w:themeColor="text1"/>
          <w:vertAlign w:val="superscript"/>
        </w:rPr>
        <w:footnoteReference w:id="8"/>
      </w:r>
      <w:r w:rsidR="00D231EB" w:rsidRPr="00D231EB">
        <w:rPr>
          <w:color w:val="000000" w:themeColor="text1"/>
        </w:rPr>
        <w:t>. Manytina, kad toks teisinis reguliavimas, kai turto ir pajamų lygių normatyvai, į pajamas įtrauktinos sumos yra detalizuojamos poįstatyminiuose, įstatymą įgyvendinančiuose teisės aktuose</w:t>
      </w:r>
      <w:r w:rsidR="00C21382">
        <w:rPr>
          <w:color w:val="000000" w:themeColor="text1"/>
        </w:rPr>
        <w:t>,</w:t>
      </w:r>
      <w:r w:rsidR="00D231EB" w:rsidRPr="00D231EB">
        <w:rPr>
          <w:color w:val="000000" w:themeColor="text1"/>
        </w:rPr>
        <w:t xml:space="preserve"> yra racionalus. </w:t>
      </w:r>
    </w:p>
    <w:p w:rsidR="00D231EB" w:rsidRPr="00D231EB" w:rsidRDefault="00295D2D" w:rsidP="00D231EB">
      <w:pPr>
        <w:pStyle w:val="Default"/>
        <w:spacing w:line="360" w:lineRule="auto"/>
        <w:ind w:firstLine="851"/>
        <w:jc w:val="both"/>
        <w:rPr>
          <w:color w:val="000000" w:themeColor="text1"/>
        </w:rPr>
      </w:pPr>
      <w:r>
        <w:rPr>
          <w:color w:val="000000" w:themeColor="text1"/>
        </w:rPr>
        <w:t>Taip pat</w:t>
      </w:r>
      <w:r w:rsidR="00D231EB" w:rsidRPr="00D231EB">
        <w:rPr>
          <w:color w:val="000000" w:themeColor="text1"/>
        </w:rPr>
        <w:t xml:space="preserve"> pažymėtina, kad Seim</w:t>
      </w:r>
      <w:r>
        <w:rPr>
          <w:color w:val="000000" w:themeColor="text1"/>
        </w:rPr>
        <w:t>e</w:t>
      </w:r>
      <w:r w:rsidR="00D231EB" w:rsidRPr="00D231EB">
        <w:rPr>
          <w:color w:val="000000" w:themeColor="text1"/>
        </w:rPr>
        <w:t xml:space="preserve"> </w:t>
      </w:r>
      <w:r>
        <w:rPr>
          <w:color w:val="000000" w:themeColor="text1"/>
        </w:rPr>
        <w:t>registruotas</w:t>
      </w:r>
      <w:r w:rsidR="00D231EB" w:rsidRPr="00D231EB">
        <w:rPr>
          <w:color w:val="000000" w:themeColor="text1"/>
        </w:rPr>
        <w:t xml:space="preserve"> Lietuvos Respublikos valstybės garantuojamos teisinės pagalbos įstatymo Nr. VIII-1591 4, 6, 7, 8, 9, 10, 11, 12, 13, 14, 15, 18, 19, 20, 21, 22, 23, 24, 25, 29, 31, 32 straipsnių ir priedo pakeitimo įstatymo projektas Nr. XIVP-2357 (toliau – Projektas), kuriuo, be kita ko, siūlomi pakeitimai dėl turto ir pajamų lygių – atsisakant dviejų (pirmojo bei antrojo) turto ir pajamų lygių, numatant tik vieną turto ir pajamų lygį. Turto ir pajamų lygį, kaip ir pagal galiojantį teisinį reguliavimą, nustatytų Vyriausybė. Be to, Projektu siūloma nu</w:t>
      </w:r>
      <w:r w:rsidR="00CB0BD0">
        <w:rPr>
          <w:color w:val="000000" w:themeColor="text1"/>
        </w:rPr>
        <w:t>sta</w:t>
      </w:r>
      <w:r w:rsidR="00D231EB" w:rsidRPr="00D231EB">
        <w:rPr>
          <w:color w:val="000000" w:themeColor="text1"/>
        </w:rPr>
        <w:t>tyti, kad Valstybės garantuojamos teisinės pagalbos tarnyba tur</w:t>
      </w:r>
      <w:r w:rsidR="00CB0BD0">
        <w:rPr>
          <w:color w:val="000000" w:themeColor="text1"/>
        </w:rPr>
        <w:t>ėtų</w:t>
      </w:r>
      <w:r w:rsidR="00D231EB" w:rsidRPr="00D231EB">
        <w:rPr>
          <w:color w:val="000000" w:themeColor="text1"/>
        </w:rPr>
        <w:t xml:space="preserve"> teisę išimtiniais atvejais, atsižvelgdama į pareiškėjo prašymą ir įvertinusi konkretaus pareiškėjo individualią situaciją, </w:t>
      </w:r>
      <w:r w:rsidR="00D231EB" w:rsidRPr="0066384A">
        <w:rPr>
          <w:color w:val="000000" w:themeColor="text1"/>
        </w:rPr>
        <w:t>suteikti antrinę teisinę pagalbą, nepaisydama to, kad asmens (šeimos) turtas ir (ar) asmens pajamos viršija Vyriausybės nustatytą asmens (šeimos) turto ir (ar) asmens pajamų lygį.</w:t>
      </w:r>
      <w:r w:rsidR="00D231EB" w:rsidRPr="00D231EB">
        <w:rPr>
          <w:color w:val="000000" w:themeColor="text1"/>
        </w:rPr>
        <w:t xml:space="preserve"> Individuali pareiškėjo situacija būtų vertinama atsižvelgiant į gyvenimo lygį ir pareiškėjo turtinę padėtį,</w:t>
      </w:r>
      <w:bookmarkStart w:id="0" w:name="_GoBack"/>
      <w:bookmarkEnd w:id="0"/>
      <w:r w:rsidR="00D231EB" w:rsidRPr="00D231EB">
        <w:rPr>
          <w:color w:val="000000" w:themeColor="text1"/>
        </w:rPr>
        <w:t xml:space="preserve"> galimybes veiksmingai savarankiškai sau atstovauti, išlaidas advokato pagalbai apmokėti, bylos, kurioje prašoma suteikti antrinę teisinę pagalbą, sudėtingumą ir turtinių reikalavimų (turtinių interesų) dydį, pareiškėjo procesinę padėtį byloje ir galimus neigiamus padarinius pareiškėjui. Seimui priėmus Projektu siūlomus pakeitimus, Vyriausybė ir teisingumo ministras turės pakeisti poįstatyminius teisės aktus, be kita ko, ir nustatančius turto ir pajamų lygį, vertintiną asmens turtą ir pajamas.</w:t>
      </w:r>
    </w:p>
    <w:p w:rsidR="008B00C5" w:rsidRPr="002F513C" w:rsidRDefault="008B00C5" w:rsidP="00D231EB">
      <w:pPr>
        <w:pStyle w:val="Betarp"/>
        <w:tabs>
          <w:tab w:val="left" w:pos="1134"/>
        </w:tabs>
        <w:spacing w:line="360" w:lineRule="auto"/>
        <w:ind w:firstLine="851"/>
        <w:jc w:val="both"/>
        <w:rPr>
          <w:rFonts w:ascii="Times New Roman" w:hAnsi="Times New Roman"/>
          <w:color w:val="000000" w:themeColor="text1"/>
          <w:sz w:val="24"/>
          <w:szCs w:val="24"/>
          <w:lang w:eastAsia="ar-SA"/>
        </w:rPr>
      </w:pPr>
      <w:r w:rsidRPr="002F513C">
        <w:rPr>
          <w:rFonts w:ascii="Times New Roman" w:hAnsi="Times New Roman"/>
          <w:color w:val="000000" w:themeColor="text1"/>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8D19AA">
        <w:rPr>
          <w:rFonts w:ascii="Times New Roman" w:hAnsi="Times New Roman"/>
          <w:color w:val="000000" w:themeColor="text1"/>
          <w:sz w:val="24"/>
          <w:szCs w:val="24"/>
          <w:lang w:eastAsia="ar-SA"/>
        </w:rPr>
        <w:t xml:space="preserve">V. </w:t>
      </w:r>
      <w:proofErr w:type="spellStart"/>
      <w:r w:rsidR="008D19AA">
        <w:rPr>
          <w:rFonts w:ascii="Times New Roman" w:hAnsi="Times New Roman"/>
          <w:color w:val="000000" w:themeColor="text1"/>
          <w:sz w:val="24"/>
          <w:szCs w:val="24"/>
          <w:lang w:eastAsia="ar-SA"/>
        </w:rPr>
        <w:t>Malijauskienės</w:t>
      </w:r>
      <w:proofErr w:type="spellEnd"/>
      <w:r w:rsidR="008D19AA">
        <w:rPr>
          <w:rFonts w:ascii="Times New Roman" w:hAnsi="Times New Roman"/>
          <w:color w:val="000000" w:themeColor="text1"/>
          <w:sz w:val="24"/>
          <w:szCs w:val="24"/>
          <w:lang w:eastAsia="ar-SA"/>
        </w:rPr>
        <w:t xml:space="preserve"> </w:t>
      </w:r>
      <w:r w:rsidRPr="002F513C">
        <w:rPr>
          <w:rFonts w:ascii="Times New Roman" w:hAnsi="Times New Roman"/>
          <w:color w:val="000000" w:themeColor="text1"/>
          <w:sz w:val="24"/>
          <w:szCs w:val="24"/>
          <w:lang w:eastAsia="ar-SA"/>
        </w:rPr>
        <w:t>peticijoje pateikt</w:t>
      </w:r>
      <w:r w:rsidR="008D19AA">
        <w:rPr>
          <w:rFonts w:ascii="Times New Roman" w:hAnsi="Times New Roman"/>
          <w:color w:val="000000" w:themeColor="text1"/>
          <w:sz w:val="24"/>
          <w:szCs w:val="24"/>
          <w:lang w:eastAsia="ar-SA"/>
        </w:rPr>
        <w:t>o</w:t>
      </w:r>
      <w:r w:rsidRPr="002F513C">
        <w:rPr>
          <w:rFonts w:ascii="Times New Roman" w:hAnsi="Times New Roman"/>
          <w:color w:val="000000" w:themeColor="text1"/>
          <w:sz w:val="24"/>
          <w:szCs w:val="24"/>
          <w:lang w:eastAsia="ar-SA"/>
        </w:rPr>
        <w:t xml:space="preserve"> </w:t>
      </w:r>
      <w:r w:rsidR="00A43BD0" w:rsidRPr="002F513C">
        <w:rPr>
          <w:rFonts w:ascii="Times New Roman" w:hAnsi="Times New Roman"/>
          <w:color w:val="000000" w:themeColor="text1"/>
          <w:sz w:val="24"/>
          <w:szCs w:val="24"/>
          <w:lang w:eastAsia="ar-SA"/>
        </w:rPr>
        <w:t>pa</w:t>
      </w:r>
      <w:r w:rsidRPr="002F513C">
        <w:rPr>
          <w:rFonts w:ascii="Times New Roman" w:hAnsi="Times New Roman"/>
          <w:color w:val="000000" w:themeColor="text1"/>
          <w:sz w:val="24"/>
          <w:szCs w:val="24"/>
          <w:lang w:eastAsia="ar-SA"/>
        </w:rPr>
        <w:t>siūlym</w:t>
      </w:r>
      <w:r w:rsidR="008D19AA">
        <w:rPr>
          <w:rFonts w:ascii="Times New Roman" w:hAnsi="Times New Roman"/>
          <w:color w:val="000000" w:themeColor="text1"/>
          <w:sz w:val="24"/>
          <w:szCs w:val="24"/>
          <w:lang w:eastAsia="ar-SA"/>
        </w:rPr>
        <w:t>o</w:t>
      </w:r>
      <w:r w:rsidRPr="002F513C">
        <w:rPr>
          <w:rFonts w:ascii="Times New Roman" w:hAnsi="Times New Roman"/>
          <w:color w:val="000000" w:themeColor="text1"/>
          <w:sz w:val="24"/>
          <w:szCs w:val="24"/>
          <w:lang w:eastAsia="ar-SA"/>
        </w:rPr>
        <w:t xml:space="preserve"> atmetimo teikiama Seimui, taip pat siūloma įtraukti į Seimo </w:t>
      </w:r>
      <w:r w:rsidR="000C6FF7" w:rsidRPr="002F513C">
        <w:rPr>
          <w:rFonts w:ascii="Times New Roman" w:hAnsi="Times New Roman"/>
          <w:color w:val="000000" w:themeColor="text1"/>
          <w:sz w:val="24"/>
          <w:szCs w:val="24"/>
          <w:lang w:eastAsia="ar-SA"/>
        </w:rPr>
        <w:t>pavasario</w:t>
      </w:r>
      <w:r w:rsidR="00BA5940" w:rsidRPr="002F513C">
        <w:rPr>
          <w:rFonts w:ascii="Times New Roman" w:hAnsi="Times New Roman"/>
          <w:color w:val="000000" w:themeColor="text1"/>
          <w:sz w:val="24"/>
          <w:szCs w:val="24"/>
          <w:lang w:eastAsia="ar-SA"/>
        </w:rPr>
        <w:t xml:space="preserve"> </w:t>
      </w:r>
      <w:r w:rsidR="007D4E90">
        <w:rPr>
          <w:rFonts w:ascii="Times New Roman" w:hAnsi="Times New Roman"/>
          <w:color w:val="000000" w:themeColor="text1"/>
          <w:sz w:val="24"/>
          <w:szCs w:val="24"/>
          <w:lang w:eastAsia="ar-SA"/>
        </w:rPr>
        <w:t xml:space="preserve">(VI) </w:t>
      </w:r>
      <w:r w:rsidRPr="002F513C">
        <w:rPr>
          <w:rFonts w:ascii="Times New Roman" w:hAnsi="Times New Roman"/>
          <w:color w:val="000000" w:themeColor="text1"/>
          <w:sz w:val="24"/>
          <w:szCs w:val="24"/>
          <w:lang w:eastAsia="ar-SA"/>
        </w:rPr>
        <w:t xml:space="preserve">sesijos darbotvarkę Seimo nutarimo „Dėl Lietuvos Respublikos Seimo Peticijų komisijos išvados dėl </w:t>
      </w:r>
      <w:r w:rsidR="008D19AA">
        <w:rPr>
          <w:rFonts w:ascii="Times New Roman" w:hAnsi="Times New Roman"/>
          <w:color w:val="000000" w:themeColor="text1"/>
          <w:sz w:val="24"/>
          <w:szCs w:val="24"/>
          <w:lang w:eastAsia="ar-SA"/>
        </w:rPr>
        <w:t>Valerijos Malijauskienės</w:t>
      </w:r>
      <w:r w:rsidRPr="002F513C">
        <w:rPr>
          <w:rFonts w:ascii="Times New Roman" w:hAnsi="Times New Roman"/>
          <w:color w:val="000000" w:themeColor="text1"/>
          <w:sz w:val="24"/>
          <w:szCs w:val="24"/>
          <w:lang w:eastAsia="ar-SA"/>
        </w:rPr>
        <w:t xml:space="preserve"> peticijos“ projektą.</w:t>
      </w:r>
    </w:p>
    <w:p w:rsidR="00135346" w:rsidRDefault="00135346" w:rsidP="00D231EB">
      <w:pPr>
        <w:pStyle w:val="Betarp"/>
        <w:tabs>
          <w:tab w:val="left" w:pos="1134"/>
        </w:tabs>
        <w:spacing w:line="360" w:lineRule="auto"/>
        <w:ind w:firstLine="851"/>
        <w:jc w:val="both"/>
        <w:rPr>
          <w:rFonts w:ascii="Times New Roman" w:hAnsi="Times New Roman"/>
          <w:color w:val="000000" w:themeColor="text1"/>
          <w:sz w:val="24"/>
          <w:szCs w:val="24"/>
          <w:lang w:eastAsia="ar-SA"/>
        </w:rPr>
      </w:pPr>
    </w:p>
    <w:p w:rsidR="00D34643" w:rsidRPr="002F513C" w:rsidRDefault="00D34643" w:rsidP="00512416">
      <w:pPr>
        <w:pStyle w:val="Betarp"/>
        <w:tabs>
          <w:tab w:val="left" w:pos="1134"/>
        </w:tabs>
        <w:spacing w:line="360" w:lineRule="auto"/>
        <w:ind w:firstLine="851"/>
        <w:jc w:val="both"/>
        <w:rPr>
          <w:rFonts w:ascii="Times New Roman" w:hAnsi="Times New Roman"/>
          <w:color w:val="000000" w:themeColor="text1"/>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005263DF">
        <w:rPr>
          <w:rFonts w:ascii="Times New Roman" w:hAnsi="Times New Roman"/>
          <w:sz w:val="24"/>
          <w:szCs w:val="24"/>
          <w:lang w:eastAsia="ar-SA"/>
        </w:rPr>
        <w:tab/>
      </w:r>
      <w:r w:rsidRPr="00135346">
        <w:rPr>
          <w:rFonts w:ascii="Times New Roman" w:hAnsi="Times New Roman"/>
          <w:sz w:val="24"/>
          <w:szCs w:val="24"/>
          <w:lang w:eastAsia="ar-SA"/>
        </w:rPr>
        <w:t>E</w:t>
      </w:r>
      <w:r w:rsidR="005263DF">
        <w:rPr>
          <w:rFonts w:ascii="Times New Roman" w:hAnsi="Times New Roman"/>
          <w:sz w:val="24"/>
          <w:szCs w:val="24"/>
          <w:lang w:eastAsia="ar-SA"/>
        </w:rPr>
        <w:t>dmundas Pupinis</w:t>
      </w:r>
    </w:p>
    <w:p w:rsidR="00340CC8" w:rsidRDefault="00340CC8" w:rsidP="00135346">
      <w:pPr>
        <w:pStyle w:val="Betarp"/>
        <w:tabs>
          <w:tab w:val="left" w:pos="1134"/>
        </w:tabs>
        <w:spacing w:line="360" w:lineRule="auto"/>
        <w:jc w:val="both"/>
        <w:rPr>
          <w:rFonts w:ascii="Times New Roman" w:hAnsi="Times New Roman"/>
          <w:sz w:val="24"/>
          <w:szCs w:val="24"/>
          <w:lang w:eastAsia="ar-SA"/>
        </w:rPr>
      </w:pPr>
    </w:p>
    <w:p w:rsidR="00D34643" w:rsidRDefault="00D34643" w:rsidP="00135346">
      <w:pPr>
        <w:pStyle w:val="Betarp"/>
        <w:tabs>
          <w:tab w:val="left" w:pos="1134"/>
        </w:tabs>
        <w:spacing w:line="360" w:lineRule="auto"/>
        <w:jc w:val="both"/>
        <w:rPr>
          <w:rFonts w:ascii="Times New Roman" w:hAnsi="Times New Roman"/>
          <w:sz w:val="24"/>
          <w:szCs w:val="24"/>
          <w:lang w:eastAsia="ar-SA"/>
        </w:rPr>
      </w:pPr>
    </w:p>
    <w:p w:rsidR="00E81A9E" w:rsidRDefault="00E81A9E" w:rsidP="00135346">
      <w:pPr>
        <w:pStyle w:val="Betarp"/>
        <w:tabs>
          <w:tab w:val="left" w:pos="1134"/>
        </w:tabs>
        <w:spacing w:line="360" w:lineRule="auto"/>
        <w:jc w:val="both"/>
        <w:rPr>
          <w:rFonts w:ascii="Times New Roman" w:hAnsi="Times New Roman"/>
          <w:sz w:val="24"/>
          <w:szCs w:val="24"/>
          <w:lang w:eastAsia="ar-SA"/>
        </w:rPr>
      </w:pPr>
    </w:p>
    <w:p w:rsidR="00E81A9E" w:rsidRDefault="00E81A9E" w:rsidP="00135346">
      <w:pPr>
        <w:pStyle w:val="Betarp"/>
        <w:tabs>
          <w:tab w:val="left" w:pos="1134"/>
        </w:tabs>
        <w:spacing w:line="360" w:lineRule="auto"/>
        <w:jc w:val="both"/>
        <w:rPr>
          <w:rFonts w:ascii="Times New Roman" w:hAnsi="Times New Roman"/>
          <w:sz w:val="24"/>
          <w:szCs w:val="24"/>
          <w:lang w:eastAsia="ar-SA"/>
        </w:rPr>
      </w:pPr>
    </w:p>
    <w:p w:rsidR="00E81A9E" w:rsidRDefault="00E81A9E" w:rsidP="00135346">
      <w:pPr>
        <w:pStyle w:val="Betarp"/>
        <w:tabs>
          <w:tab w:val="left" w:pos="1134"/>
        </w:tabs>
        <w:spacing w:line="360" w:lineRule="auto"/>
        <w:jc w:val="both"/>
        <w:rPr>
          <w:rFonts w:ascii="Times New Roman" w:hAnsi="Times New Roman"/>
          <w:sz w:val="24"/>
          <w:szCs w:val="24"/>
          <w:lang w:eastAsia="ar-SA"/>
        </w:rPr>
      </w:pPr>
    </w:p>
    <w:p w:rsidR="00E81A9E" w:rsidRDefault="00E81A9E" w:rsidP="00135346">
      <w:pPr>
        <w:pStyle w:val="Betarp"/>
        <w:tabs>
          <w:tab w:val="left" w:pos="1134"/>
        </w:tabs>
        <w:spacing w:line="360" w:lineRule="auto"/>
        <w:jc w:val="both"/>
        <w:rPr>
          <w:rFonts w:ascii="Times New Roman" w:hAnsi="Times New Roman"/>
          <w:sz w:val="24"/>
          <w:szCs w:val="24"/>
          <w:lang w:eastAsia="ar-SA"/>
        </w:rPr>
      </w:pPr>
    </w:p>
    <w:p w:rsidR="00E81A9E" w:rsidRDefault="00E81A9E" w:rsidP="00135346">
      <w:pPr>
        <w:pStyle w:val="Betarp"/>
        <w:tabs>
          <w:tab w:val="left" w:pos="1134"/>
        </w:tabs>
        <w:spacing w:line="360" w:lineRule="auto"/>
        <w:jc w:val="both"/>
        <w:rPr>
          <w:rFonts w:ascii="Times New Roman" w:hAnsi="Times New Roman"/>
          <w:sz w:val="24"/>
          <w:szCs w:val="24"/>
          <w:lang w:eastAsia="ar-SA"/>
        </w:rPr>
      </w:pPr>
    </w:p>
    <w:p w:rsidR="00E81A9E" w:rsidRDefault="00E81A9E" w:rsidP="00135346">
      <w:pPr>
        <w:pStyle w:val="Betarp"/>
        <w:tabs>
          <w:tab w:val="left" w:pos="1134"/>
        </w:tabs>
        <w:spacing w:line="360" w:lineRule="auto"/>
        <w:jc w:val="both"/>
        <w:rPr>
          <w:rFonts w:ascii="Times New Roman" w:hAnsi="Times New Roman"/>
          <w:sz w:val="24"/>
          <w:szCs w:val="24"/>
          <w:lang w:eastAsia="ar-SA"/>
        </w:rPr>
      </w:pPr>
    </w:p>
    <w:p w:rsidR="00E81A9E" w:rsidRDefault="00E81A9E" w:rsidP="00135346">
      <w:pPr>
        <w:pStyle w:val="Betarp"/>
        <w:tabs>
          <w:tab w:val="left" w:pos="1134"/>
        </w:tabs>
        <w:spacing w:line="360" w:lineRule="auto"/>
        <w:jc w:val="both"/>
        <w:rPr>
          <w:rFonts w:ascii="Times New Roman" w:hAnsi="Times New Roman"/>
          <w:sz w:val="24"/>
          <w:szCs w:val="24"/>
          <w:lang w:eastAsia="ar-SA"/>
        </w:rPr>
      </w:pPr>
    </w:p>
    <w:p w:rsidR="00E81A9E" w:rsidRDefault="00E81A9E" w:rsidP="00135346">
      <w:pPr>
        <w:pStyle w:val="Betarp"/>
        <w:tabs>
          <w:tab w:val="left" w:pos="1134"/>
        </w:tabs>
        <w:spacing w:line="360" w:lineRule="auto"/>
        <w:jc w:val="both"/>
        <w:rPr>
          <w:rFonts w:ascii="Times New Roman" w:hAnsi="Times New Roman"/>
          <w:sz w:val="24"/>
          <w:szCs w:val="24"/>
          <w:lang w:eastAsia="ar-SA"/>
        </w:rPr>
      </w:pPr>
    </w:p>
    <w:p w:rsidR="00E81A9E" w:rsidRDefault="00E81A9E" w:rsidP="00135346">
      <w:pPr>
        <w:pStyle w:val="Betarp"/>
        <w:tabs>
          <w:tab w:val="left" w:pos="1134"/>
        </w:tabs>
        <w:spacing w:line="360" w:lineRule="auto"/>
        <w:jc w:val="both"/>
        <w:rPr>
          <w:rFonts w:ascii="Times New Roman" w:hAnsi="Times New Roman"/>
          <w:sz w:val="24"/>
          <w:szCs w:val="24"/>
          <w:lang w:eastAsia="ar-SA"/>
        </w:rPr>
      </w:pPr>
    </w:p>
    <w:p w:rsidR="00E81A9E" w:rsidRDefault="00E81A9E" w:rsidP="00135346">
      <w:pPr>
        <w:pStyle w:val="Betarp"/>
        <w:tabs>
          <w:tab w:val="left" w:pos="1134"/>
        </w:tabs>
        <w:spacing w:line="360" w:lineRule="auto"/>
        <w:jc w:val="both"/>
        <w:rPr>
          <w:rFonts w:ascii="Times New Roman" w:hAnsi="Times New Roman"/>
          <w:sz w:val="24"/>
          <w:szCs w:val="24"/>
          <w:lang w:eastAsia="ar-SA"/>
        </w:rPr>
      </w:pPr>
    </w:p>
    <w:p w:rsidR="00E81A9E" w:rsidRDefault="00E81A9E" w:rsidP="00135346">
      <w:pPr>
        <w:pStyle w:val="Betarp"/>
        <w:tabs>
          <w:tab w:val="left" w:pos="1134"/>
        </w:tabs>
        <w:spacing w:line="360" w:lineRule="auto"/>
        <w:jc w:val="both"/>
        <w:rPr>
          <w:rFonts w:ascii="Times New Roman" w:hAnsi="Times New Roman"/>
          <w:sz w:val="24"/>
          <w:szCs w:val="24"/>
          <w:lang w:eastAsia="ar-SA"/>
        </w:rPr>
      </w:pPr>
    </w:p>
    <w:p w:rsidR="00E81A9E" w:rsidRDefault="00E81A9E" w:rsidP="00135346">
      <w:pPr>
        <w:pStyle w:val="Betarp"/>
        <w:tabs>
          <w:tab w:val="left" w:pos="1134"/>
        </w:tabs>
        <w:spacing w:line="360" w:lineRule="auto"/>
        <w:jc w:val="both"/>
        <w:rPr>
          <w:rFonts w:ascii="Times New Roman" w:hAnsi="Times New Roman"/>
          <w:sz w:val="24"/>
          <w:szCs w:val="24"/>
          <w:lang w:eastAsia="ar-SA"/>
        </w:rPr>
      </w:pPr>
    </w:p>
    <w:p w:rsidR="00E81A9E" w:rsidRDefault="00E81A9E" w:rsidP="00135346">
      <w:pPr>
        <w:pStyle w:val="Betarp"/>
        <w:tabs>
          <w:tab w:val="left" w:pos="1134"/>
        </w:tabs>
        <w:spacing w:line="360" w:lineRule="auto"/>
        <w:jc w:val="both"/>
        <w:rPr>
          <w:rFonts w:ascii="Times New Roman" w:hAnsi="Times New Roman"/>
          <w:sz w:val="24"/>
          <w:szCs w:val="24"/>
          <w:lang w:eastAsia="ar-SA"/>
        </w:rPr>
      </w:pPr>
    </w:p>
    <w:p w:rsidR="00E81A9E" w:rsidRDefault="00E81A9E" w:rsidP="00135346">
      <w:pPr>
        <w:pStyle w:val="Betarp"/>
        <w:tabs>
          <w:tab w:val="left" w:pos="1134"/>
        </w:tabs>
        <w:spacing w:line="360" w:lineRule="auto"/>
        <w:jc w:val="both"/>
        <w:rPr>
          <w:rFonts w:ascii="Times New Roman" w:hAnsi="Times New Roman"/>
          <w:sz w:val="24"/>
          <w:szCs w:val="24"/>
          <w:lang w:eastAsia="ar-SA"/>
        </w:rPr>
      </w:pPr>
    </w:p>
    <w:p w:rsidR="00E81A9E" w:rsidRDefault="00E81A9E" w:rsidP="00135346">
      <w:pPr>
        <w:pStyle w:val="Betarp"/>
        <w:tabs>
          <w:tab w:val="left" w:pos="1134"/>
        </w:tabs>
        <w:spacing w:line="360" w:lineRule="auto"/>
        <w:jc w:val="both"/>
        <w:rPr>
          <w:rFonts w:ascii="Times New Roman" w:hAnsi="Times New Roman"/>
          <w:sz w:val="24"/>
          <w:szCs w:val="24"/>
          <w:lang w:eastAsia="ar-SA"/>
        </w:rPr>
      </w:pPr>
    </w:p>
    <w:p w:rsidR="00E81A9E" w:rsidRDefault="00E81A9E" w:rsidP="00135346">
      <w:pPr>
        <w:pStyle w:val="Betarp"/>
        <w:tabs>
          <w:tab w:val="left" w:pos="1134"/>
        </w:tabs>
        <w:spacing w:line="360" w:lineRule="auto"/>
        <w:jc w:val="both"/>
        <w:rPr>
          <w:rFonts w:ascii="Times New Roman" w:hAnsi="Times New Roman"/>
          <w:sz w:val="24"/>
          <w:szCs w:val="24"/>
          <w:lang w:eastAsia="ar-SA"/>
        </w:rPr>
      </w:pPr>
    </w:p>
    <w:p w:rsidR="00D34643" w:rsidRDefault="00D34643" w:rsidP="00135346">
      <w:pPr>
        <w:pStyle w:val="Betarp"/>
        <w:tabs>
          <w:tab w:val="left" w:pos="1134"/>
        </w:tabs>
        <w:spacing w:line="360" w:lineRule="auto"/>
        <w:jc w:val="both"/>
        <w:rPr>
          <w:rFonts w:ascii="Times New Roman" w:hAnsi="Times New Roman"/>
          <w:sz w:val="24"/>
          <w:szCs w:val="24"/>
          <w:lang w:eastAsia="ar-SA"/>
        </w:rPr>
      </w:pPr>
    </w:p>
    <w:p w:rsidR="003F5F33" w:rsidRDefault="00883671"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CB491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5B" w:rsidRDefault="001B595B" w:rsidP="00A618F7">
      <w:r>
        <w:separator/>
      </w:r>
    </w:p>
  </w:endnote>
  <w:endnote w:type="continuationSeparator" w:id="0">
    <w:p w:rsidR="001B595B" w:rsidRDefault="001B595B"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5B" w:rsidRDefault="001B595B" w:rsidP="00A618F7">
      <w:r>
        <w:separator/>
      </w:r>
    </w:p>
  </w:footnote>
  <w:footnote w:type="continuationSeparator" w:id="0">
    <w:p w:rsidR="001B595B" w:rsidRDefault="001B595B" w:rsidP="00A618F7">
      <w:r>
        <w:continuationSeparator/>
      </w:r>
    </w:p>
  </w:footnote>
  <w:footnote w:id="1">
    <w:p w:rsidR="00D231EB" w:rsidRPr="00517113" w:rsidRDefault="00D231EB" w:rsidP="00D231EB">
      <w:pPr>
        <w:pStyle w:val="Puslapioinaostekstas"/>
        <w:jc w:val="both"/>
        <w:rPr>
          <w:lang w:val="lt-LT"/>
        </w:rPr>
      </w:pPr>
      <w:r>
        <w:rPr>
          <w:rStyle w:val="Puslapioinaosnuoroda"/>
        </w:rPr>
        <w:footnoteRef/>
      </w:r>
      <w:r>
        <w:t xml:space="preserve"> </w:t>
      </w:r>
      <w:r w:rsidR="00517113" w:rsidRPr="00517113">
        <w:rPr>
          <w:lang w:val="lt-LT"/>
        </w:rPr>
        <w:t>V</w:t>
      </w:r>
      <w:r w:rsidRPr="00517113">
        <w:rPr>
          <w:lang w:val="lt-LT"/>
        </w:rPr>
        <w:t>alstybės garantuojamos teisinės pagalbos įstatymo 2 straipsnio 11 dalis.</w:t>
      </w:r>
    </w:p>
  </w:footnote>
  <w:footnote w:id="2">
    <w:p w:rsidR="00D231EB" w:rsidRPr="00517113" w:rsidRDefault="00D231EB" w:rsidP="00D231EB">
      <w:pPr>
        <w:pStyle w:val="Puslapioinaostekstas"/>
        <w:jc w:val="both"/>
        <w:rPr>
          <w:lang w:val="lt-LT"/>
        </w:rPr>
      </w:pPr>
      <w:r w:rsidRPr="00517113">
        <w:rPr>
          <w:rStyle w:val="Puslapioinaosnuoroda"/>
          <w:lang w:val="lt-LT"/>
        </w:rPr>
        <w:footnoteRef/>
      </w:r>
      <w:r w:rsidRPr="00517113">
        <w:rPr>
          <w:lang w:val="lt-LT"/>
        </w:rPr>
        <w:t xml:space="preserve"> </w:t>
      </w:r>
      <w:r w:rsidR="00517113" w:rsidRPr="00517113">
        <w:rPr>
          <w:lang w:val="lt-LT"/>
        </w:rPr>
        <w:t>V</w:t>
      </w:r>
      <w:r w:rsidRPr="00517113">
        <w:rPr>
          <w:lang w:val="lt-LT"/>
        </w:rPr>
        <w:t>alstybės garantuojamos teisinės pagalbos įstatymo 2 straipsnio 6 dalis.</w:t>
      </w:r>
    </w:p>
  </w:footnote>
  <w:footnote w:id="3">
    <w:p w:rsidR="00D231EB" w:rsidRPr="00517113" w:rsidRDefault="00D231EB" w:rsidP="00D231EB">
      <w:pPr>
        <w:pStyle w:val="Puslapioinaostekstas"/>
        <w:jc w:val="both"/>
        <w:rPr>
          <w:lang w:val="lt-LT"/>
        </w:rPr>
      </w:pPr>
      <w:r w:rsidRPr="00517113">
        <w:rPr>
          <w:rStyle w:val="Puslapioinaosnuoroda"/>
          <w:lang w:val="lt-LT"/>
        </w:rPr>
        <w:footnoteRef/>
      </w:r>
      <w:r w:rsidRPr="00517113">
        <w:rPr>
          <w:lang w:val="lt-LT"/>
        </w:rPr>
        <w:t xml:space="preserve"> </w:t>
      </w:r>
      <w:r w:rsidR="00517113" w:rsidRPr="00517113">
        <w:rPr>
          <w:lang w:val="lt-LT"/>
        </w:rPr>
        <w:t>V</w:t>
      </w:r>
      <w:r w:rsidRPr="00517113">
        <w:rPr>
          <w:lang w:val="lt-LT"/>
        </w:rPr>
        <w:t>alstybės garantuojamos teisinės pagalbos įstatymo 11 straipsnio 1 dalis, 14 straipsnio 4 dalis.</w:t>
      </w:r>
    </w:p>
  </w:footnote>
  <w:footnote w:id="4">
    <w:p w:rsidR="00D231EB" w:rsidRPr="00517113" w:rsidRDefault="00D231EB" w:rsidP="00D231EB">
      <w:pPr>
        <w:pStyle w:val="Puslapioinaostekstas"/>
        <w:jc w:val="both"/>
        <w:rPr>
          <w:lang w:val="lt-LT"/>
        </w:rPr>
      </w:pPr>
      <w:r w:rsidRPr="00517113">
        <w:rPr>
          <w:rStyle w:val="Puslapioinaosnuoroda"/>
          <w:lang w:val="lt-LT"/>
        </w:rPr>
        <w:footnoteRef/>
      </w:r>
      <w:r w:rsidRPr="00517113">
        <w:rPr>
          <w:lang w:val="lt-LT"/>
        </w:rPr>
        <w:t xml:space="preserve"> </w:t>
      </w:r>
      <w:r w:rsidR="00517113" w:rsidRPr="00517113">
        <w:rPr>
          <w:lang w:val="lt-LT"/>
        </w:rPr>
        <w:t>Va</w:t>
      </w:r>
      <w:r w:rsidRPr="00517113">
        <w:rPr>
          <w:lang w:val="lt-LT"/>
        </w:rPr>
        <w:t>lstybės garantuojamos teisinės pagalbos įstatymo 2 straipsnio 1 dalis.</w:t>
      </w:r>
    </w:p>
  </w:footnote>
  <w:footnote w:id="5">
    <w:p w:rsidR="00D231EB" w:rsidRPr="0090662D" w:rsidRDefault="00D231EB" w:rsidP="00D231EB">
      <w:pPr>
        <w:pStyle w:val="Puslapioinaostekstas"/>
        <w:jc w:val="both"/>
        <w:rPr>
          <w:lang w:val="lt-LT"/>
        </w:rPr>
      </w:pPr>
      <w:r w:rsidRPr="0090662D">
        <w:rPr>
          <w:rStyle w:val="Puslapioinaosnuoroda"/>
          <w:lang w:val="lt-LT"/>
        </w:rPr>
        <w:footnoteRef/>
      </w:r>
      <w:r w:rsidRPr="0090662D">
        <w:rPr>
          <w:lang w:val="lt-LT"/>
        </w:rPr>
        <w:t xml:space="preserve"> </w:t>
      </w:r>
      <w:r w:rsidR="00517113" w:rsidRPr="0090662D">
        <w:rPr>
          <w:lang w:val="lt-LT"/>
        </w:rPr>
        <w:t>V</w:t>
      </w:r>
      <w:r w:rsidRPr="0090662D">
        <w:rPr>
          <w:lang w:val="lt-LT"/>
        </w:rPr>
        <w:t>alstybės garantuojamos teisinės pagalbos įstatymo 11 straipsnio 2 dalis, 12 straipsnis, 14 straipsnio 5</w:t>
      </w:r>
      <w:r w:rsidR="00517113" w:rsidRPr="0090662D">
        <w:rPr>
          <w:lang w:val="lt-LT"/>
        </w:rPr>
        <w:t>–</w:t>
      </w:r>
      <w:r w:rsidRPr="0090662D">
        <w:rPr>
          <w:lang w:val="lt-LT"/>
        </w:rPr>
        <w:t>8 dalys.</w:t>
      </w:r>
    </w:p>
  </w:footnote>
  <w:footnote w:id="6">
    <w:p w:rsidR="00D231EB" w:rsidRPr="0090662D" w:rsidRDefault="00D231EB" w:rsidP="00D231EB">
      <w:pPr>
        <w:pStyle w:val="Puslapioinaostekstas"/>
        <w:jc w:val="both"/>
        <w:rPr>
          <w:lang w:val="lt-LT"/>
        </w:rPr>
      </w:pPr>
      <w:r w:rsidRPr="0090662D">
        <w:rPr>
          <w:rStyle w:val="Puslapioinaosnuoroda"/>
          <w:lang w:val="lt-LT"/>
        </w:rPr>
        <w:footnoteRef/>
      </w:r>
      <w:r w:rsidRPr="0090662D">
        <w:rPr>
          <w:lang w:val="lt-LT"/>
        </w:rPr>
        <w:t xml:space="preserve"> </w:t>
      </w:r>
      <w:r w:rsidR="00517113" w:rsidRPr="0090662D">
        <w:rPr>
          <w:lang w:val="lt-LT"/>
        </w:rPr>
        <w:t>V</w:t>
      </w:r>
      <w:r w:rsidRPr="0090662D">
        <w:rPr>
          <w:lang w:val="lt-LT"/>
        </w:rPr>
        <w:t>alstybės garantuojamos teisinės pagalbos įstatymo 6 straipsnio 1 punktas.</w:t>
      </w:r>
    </w:p>
  </w:footnote>
  <w:footnote w:id="7">
    <w:p w:rsidR="00D231EB" w:rsidRPr="0090662D" w:rsidRDefault="00D231EB" w:rsidP="00D231EB">
      <w:pPr>
        <w:pStyle w:val="Puslapioinaostekstas"/>
        <w:jc w:val="both"/>
        <w:rPr>
          <w:lang w:val="lt-LT"/>
        </w:rPr>
      </w:pPr>
      <w:r w:rsidRPr="0090662D">
        <w:rPr>
          <w:rStyle w:val="Puslapioinaosnuoroda"/>
          <w:lang w:val="lt-LT"/>
        </w:rPr>
        <w:footnoteRef/>
      </w:r>
      <w:r w:rsidRPr="0090662D">
        <w:rPr>
          <w:lang w:val="lt-LT"/>
        </w:rPr>
        <w:t xml:space="preserve"> Vyriausybės 2005 m. balandžio 27 d. nutarimas Nr. 468 „Dėl asmenų (šeimos) turto ir asmens pajamų lygių antrinei teisinei pagalbai gauti nustatymo“.</w:t>
      </w:r>
    </w:p>
  </w:footnote>
  <w:footnote w:id="8">
    <w:p w:rsidR="00D231EB" w:rsidRPr="0090662D" w:rsidRDefault="00D231EB" w:rsidP="00D231EB">
      <w:pPr>
        <w:pStyle w:val="Puslapioinaostekstas"/>
        <w:jc w:val="both"/>
        <w:rPr>
          <w:lang w:val="lt-LT"/>
        </w:rPr>
      </w:pPr>
      <w:r w:rsidRPr="0090662D">
        <w:rPr>
          <w:rStyle w:val="Puslapioinaosnuoroda"/>
          <w:lang w:val="lt-LT"/>
        </w:rPr>
        <w:footnoteRef/>
      </w:r>
      <w:r w:rsidRPr="0090662D">
        <w:rPr>
          <w:lang w:val="lt-LT"/>
        </w:rPr>
        <w:t xml:space="preserve"> </w:t>
      </w:r>
      <w:r w:rsidR="0090662D" w:rsidRPr="0090662D">
        <w:rPr>
          <w:lang w:val="lt-LT"/>
        </w:rPr>
        <w:t>T</w:t>
      </w:r>
      <w:r w:rsidRPr="0090662D">
        <w:rPr>
          <w:lang w:val="lt-LT"/>
        </w:rPr>
        <w:t>eisingumo ministro 2020 m. liepos 16 d. įsakymas Nr. 1R-220 „Dėl Antrinei valstybės garantuojamai teisinei pagalbai teikti reikalingų prašymo, pranešimų ir sprendimo formų bei sprendimo priėmimo dėl antrinės valstybės garantuojamos teisinės pagalbos teikimo, įvertinus individualią pareiškėjo situaciją,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1B595B" w:rsidRPr="00A618F7" w:rsidRDefault="001B595B">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66384A">
          <w:rPr>
            <w:rFonts w:ascii="Times New Roman" w:hAnsi="Times New Roman"/>
            <w:noProof/>
            <w:sz w:val="24"/>
            <w:szCs w:val="24"/>
          </w:rPr>
          <w:t>3</w:t>
        </w:r>
        <w:r w:rsidRPr="00A618F7">
          <w:rPr>
            <w:rFonts w:ascii="Times New Roman" w:hAnsi="Times New Roman"/>
            <w:sz w:val="24"/>
            <w:szCs w:val="24"/>
          </w:rPr>
          <w:fldChar w:fldCharType="end"/>
        </w:r>
      </w:p>
    </w:sdtContent>
  </w:sdt>
  <w:p w:rsidR="001B595B" w:rsidRDefault="001B59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54F5"/>
    <w:rsid w:val="00005876"/>
    <w:rsid w:val="00007646"/>
    <w:rsid w:val="00013CD3"/>
    <w:rsid w:val="00032E3D"/>
    <w:rsid w:val="00035763"/>
    <w:rsid w:val="00041A0D"/>
    <w:rsid w:val="00042A1C"/>
    <w:rsid w:val="0004523C"/>
    <w:rsid w:val="00054198"/>
    <w:rsid w:val="00054D78"/>
    <w:rsid w:val="00054FDF"/>
    <w:rsid w:val="00063562"/>
    <w:rsid w:val="00064507"/>
    <w:rsid w:val="00065AB6"/>
    <w:rsid w:val="00066455"/>
    <w:rsid w:val="000676F6"/>
    <w:rsid w:val="00074F1E"/>
    <w:rsid w:val="00082CEE"/>
    <w:rsid w:val="00094970"/>
    <w:rsid w:val="000A1F59"/>
    <w:rsid w:val="000A2419"/>
    <w:rsid w:val="000B29C8"/>
    <w:rsid w:val="000B30C4"/>
    <w:rsid w:val="000B50F2"/>
    <w:rsid w:val="000C6FF7"/>
    <w:rsid w:val="000E1825"/>
    <w:rsid w:val="000F0F78"/>
    <w:rsid w:val="001048E0"/>
    <w:rsid w:val="001076F4"/>
    <w:rsid w:val="00107F15"/>
    <w:rsid w:val="00111A10"/>
    <w:rsid w:val="00112561"/>
    <w:rsid w:val="001143A8"/>
    <w:rsid w:val="0011643A"/>
    <w:rsid w:val="00117ACF"/>
    <w:rsid w:val="0013103A"/>
    <w:rsid w:val="00134578"/>
    <w:rsid w:val="00135346"/>
    <w:rsid w:val="001427D0"/>
    <w:rsid w:val="00151C06"/>
    <w:rsid w:val="00172476"/>
    <w:rsid w:val="0017707D"/>
    <w:rsid w:val="00184772"/>
    <w:rsid w:val="0018768A"/>
    <w:rsid w:val="00197428"/>
    <w:rsid w:val="001B33A6"/>
    <w:rsid w:val="001B595B"/>
    <w:rsid w:val="001B5EC0"/>
    <w:rsid w:val="001C1C6C"/>
    <w:rsid w:val="001D0891"/>
    <w:rsid w:val="001D14A2"/>
    <w:rsid w:val="001D580C"/>
    <w:rsid w:val="001D6691"/>
    <w:rsid w:val="001D67C8"/>
    <w:rsid w:val="001E36B6"/>
    <w:rsid w:val="001E3FE2"/>
    <w:rsid w:val="001F2ABA"/>
    <w:rsid w:val="00204FA1"/>
    <w:rsid w:val="00212538"/>
    <w:rsid w:val="00227101"/>
    <w:rsid w:val="00230C3F"/>
    <w:rsid w:val="00233F42"/>
    <w:rsid w:val="002368D3"/>
    <w:rsid w:val="00236F81"/>
    <w:rsid w:val="002442CA"/>
    <w:rsid w:val="00245E31"/>
    <w:rsid w:val="00246EB6"/>
    <w:rsid w:val="00247207"/>
    <w:rsid w:val="002600BA"/>
    <w:rsid w:val="00261648"/>
    <w:rsid w:val="002658CB"/>
    <w:rsid w:val="00271F63"/>
    <w:rsid w:val="00280B58"/>
    <w:rsid w:val="002821BF"/>
    <w:rsid w:val="00282617"/>
    <w:rsid w:val="00290605"/>
    <w:rsid w:val="00292C99"/>
    <w:rsid w:val="002944A5"/>
    <w:rsid w:val="00295D2D"/>
    <w:rsid w:val="002A2CA5"/>
    <w:rsid w:val="002B23DA"/>
    <w:rsid w:val="002B39B0"/>
    <w:rsid w:val="002B4E3A"/>
    <w:rsid w:val="002B63E2"/>
    <w:rsid w:val="002B67D6"/>
    <w:rsid w:val="002C094E"/>
    <w:rsid w:val="002C47F6"/>
    <w:rsid w:val="002D2770"/>
    <w:rsid w:val="002D61FF"/>
    <w:rsid w:val="002D6AC5"/>
    <w:rsid w:val="002E231E"/>
    <w:rsid w:val="002F513C"/>
    <w:rsid w:val="002F5F3E"/>
    <w:rsid w:val="00302517"/>
    <w:rsid w:val="00312705"/>
    <w:rsid w:val="00320508"/>
    <w:rsid w:val="0032176A"/>
    <w:rsid w:val="00333F29"/>
    <w:rsid w:val="003364F0"/>
    <w:rsid w:val="00340CC8"/>
    <w:rsid w:val="00343064"/>
    <w:rsid w:val="003515CC"/>
    <w:rsid w:val="00355146"/>
    <w:rsid w:val="00373106"/>
    <w:rsid w:val="00382BF5"/>
    <w:rsid w:val="003964E1"/>
    <w:rsid w:val="003B1E99"/>
    <w:rsid w:val="003B5D73"/>
    <w:rsid w:val="003B69A3"/>
    <w:rsid w:val="003C249C"/>
    <w:rsid w:val="003E16D0"/>
    <w:rsid w:val="003E2370"/>
    <w:rsid w:val="003E63B7"/>
    <w:rsid w:val="003E694D"/>
    <w:rsid w:val="003E7934"/>
    <w:rsid w:val="003F27A8"/>
    <w:rsid w:val="003F3B6E"/>
    <w:rsid w:val="003F5F33"/>
    <w:rsid w:val="003F685E"/>
    <w:rsid w:val="004022D3"/>
    <w:rsid w:val="00402F72"/>
    <w:rsid w:val="004068F4"/>
    <w:rsid w:val="00414E54"/>
    <w:rsid w:val="00416206"/>
    <w:rsid w:val="004202F5"/>
    <w:rsid w:val="004324C5"/>
    <w:rsid w:val="00435C07"/>
    <w:rsid w:val="0044187D"/>
    <w:rsid w:val="00460840"/>
    <w:rsid w:val="00471F84"/>
    <w:rsid w:val="004819E5"/>
    <w:rsid w:val="00487756"/>
    <w:rsid w:val="00491F41"/>
    <w:rsid w:val="004C24E7"/>
    <w:rsid w:val="004C4A3F"/>
    <w:rsid w:val="004D13DA"/>
    <w:rsid w:val="004D6DEE"/>
    <w:rsid w:val="004E1287"/>
    <w:rsid w:val="004E3BBF"/>
    <w:rsid w:val="004F3132"/>
    <w:rsid w:val="0050358C"/>
    <w:rsid w:val="00505204"/>
    <w:rsid w:val="0051109C"/>
    <w:rsid w:val="00512416"/>
    <w:rsid w:val="0051636C"/>
    <w:rsid w:val="00517113"/>
    <w:rsid w:val="00524D2C"/>
    <w:rsid w:val="005263DF"/>
    <w:rsid w:val="00534504"/>
    <w:rsid w:val="00536470"/>
    <w:rsid w:val="005450CA"/>
    <w:rsid w:val="0054579A"/>
    <w:rsid w:val="00545CA1"/>
    <w:rsid w:val="00547061"/>
    <w:rsid w:val="005502DA"/>
    <w:rsid w:val="00550B9E"/>
    <w:rsid w:val="005520F3"/>
    <w:rsid w:val="005619B5"/>
    <w:rsid w:val="00576E5E"/>
    <w:rsid w:val="00584987"/>
    <w:rsid w:val="005977E0"/>
    <w:rsid w:val="005A10E2"/>
    <w:rsid w:val="005A5045"/>
    <w:rsid w:val="005C2B1F"/>
    <w:rsid w:val="005C497B"/>
    <w:rsid w:val="005C5AB0"/>
    <w:rsid w:val="005C5B44"/>
    <w:rsid w:val="005C6765"/>
    <w:rsid w:val="005D314F"/>
    <w:rsid w:val="005D4877"/>
    <w:rsid w:val="005D5758"/>
    <w:rsid w:val="005E074A"/>
    <w:rsid w:val="005E0D50"/>
    <w:rsid w:val="005E4522"/>
    <w:rsid w:val="005F61EB"/>
    <w:rsid w:val="00611CBD"/>
    <w:rsid w:val="006163A4"/>
    <w:rsid w:val="00621034"/>
    <w:rsid w:val="00632A07"/>
    <w:rsid w:val="00637B2E"/>
    <w:rsid w:val="00637B5A"/>
    <w:rsid w:val="0064094C"/>
    <w:rsid w:val="0064594B"/>
    <w:rsid w:val="0064673D"/>
    <w:rsid w:val="00662E5D"/>
    <w:rsid w:val="0066384A"/>
    <w:rsid w:val="006677DE"/>
    <w:rsid w:val="00672CE6"/>
    <w:rsid w:val="006775A3"/>
    <w:rsid w:val="00691256"/>
    <w:rsid w:val="006A714A"/>
    <w:rsid w:val="006B1114"/>
    <w:rsid w:val="006B7732"/>
    <w:rsid w:val="006C0447"/>
    <w:rsid w:val="006C6CB5"/>
    <w:rsid w:val="006E39CA"/>
    <w:rsid w:val="006E52E3"/>
    <w:rsid w:val="006E53DD"/>
    <w:rsid w:val="006E7DC2"/>
    <w:rsid w:val="006F02AC"/>
    <w:rsid w:val="006F155E"/>
    <w:rsid w:val="006F6977"/>
    <w:rsid w:val="00716955"/>
    <w:rsid w:val="00746659"/>
    <w:rsid w:val="00752F22"/>
    <w:rsid w:val="007616B6"/>
    <w:rsid w:val="00761D28"/>
    <w:rsid w:val="00767FBF"/>
    <w:rsid w:val="00776CE2"/>
    <w:rsid w:val="00781A5A"/>
    <w:rsid w:val="00795533"/>
    <w:rsid w:val="007A0C13"/>
    <w:rsid w:val="007A504A"/>
    <w:rsid w:val="007B2D21"/>
    <w:rsid w:val="007B6AC5"/>
    <w:rsid w:val="007C0302"/>
    <w:rsid w:val="007C047B"/>
    <w:rsid w:val="007D16B6"/>
    <w:rsid w:val="007D4E90"/>
    <w:rsid w:val="007F7219"/>
    <w:rsid w:val="00804BD5"/>
    <w:rsid w:val="00805CE1"/>
    <w:rsid w:val="0082085B"/>
    <w:rsid w:val="0082419F"/>
    <w:rsid w:val="00831ABF"/>
    <w:rsid w:val="00840CD9"/>
    <w:rsid w:val="00854AEE"/>
    <w:rsid w:val="00861944"/>
    <w:rsid w:val="0086456E"/>
    <w:rsid w:val="0087566D"/>
    <w:rsid w:val="0088091B"/>
    <w:rsid w:val="00881819"/>
    <w:rsid w:val="008831BA"/>
    <w:rsid w:val="00883671"/>
    <w:rsid w:val="008852EF"/>
    <w:rsid w:val="00887722"/>
    <w:rsid w:val="00890254"/>
    <w:rsid w:val="008945C5"/>
    <w:rsid w:val="00897545"/>
    <w:rsid w:val="008A43DB"/>
    <w:rsid w:val="008A5D53"/>
    <w:rsid w:val="008B00C5"/>
    <w:rsid w:val="008B40FD"/>
    <w:rsid w:val="008B4DC8"/>
    <w:rsid w:val="008B7EB0"/>
    <w:rsid w:val="008C382A"/>
    <w:rsid w:val="008D0679"/>
    <w:rsid w:val="008D0BEC"/>
    <w:rsid w:val="008D19AA"/>
    <w:rsid w:val="008D27FA"/>
    <w:rsid w:val="008E146F"/>
    <w:rsid w:val="008E6956"/>
    <w:rsid w:val="008E7B56"/>
    <w:rsid w:val="008F14D1"/>
    <w:rsid w:val="008F2D63"/>
    <w:rsid w:val="008F3913"/>
    <w:rsid w:val="0090662D"/>
    <w:rsid w:val="00913592"/>
    <w:rsid w:val="00916F60"/>
    <w:rsid w:val="0094550E"/>
    <w:rsid w:val="00945932"/>
    <w:rsid w:val="00947680"/>
    <w:rsid w:val="00955C87"/>
    <w:rsid w:val="00960CD0"/>
    <w:rsid w:val="0096259C"/>
    <w:rsid w:val="00962D21"/>
    <w:rsid w:val="0096678A"/>
    <w:rsid w:val="00972156"/>
    <w:rsid w:val="00973FA4"/>
    <w:rsid w:val="009752C4"/>
    <w:rsid w:val="00990C68"/>
    <w:rsid w:val="00997E64"/>
    <w:rsid w:val="009A1042"/>
    <w:rsid w:val="009A28EC"/>
    <w:rsid w:val="009A2C44"/>
    <w:rsid w:val="009C7031"/>
    <w:rsid w:val="009D44CA"/>
    <w:rsid w:val="009D61C9"/>
    <w:rsid w:val="009D7F95"/>
    <w:rsid w:val="009F2503"/>
    <w:rsid w:val="009F6A1C"/>
    <w:rsid w:val="009F74AC"/>
    <w:rsid w:val="00A0519B"/>
    <w:rsid w:val="00A11004"/>
    <w:rsid w:val="00A143BD"/>
    <w:rsid w:val="00A17B6D"/>
    <w:rsid w:val="00A17D8B"/>
    <w:rsid w:val="00A2083E"/>
    <w:rsid w:val="00A24DB6"/>
    <w:rsid w:val="00A30897"/>
    <w:rsid w:val="00A3110E"/>
    <w:rsid w:val="00A31867"/>
    <w:rsid w:val="00A40019"/>
    <w:rsid w:val="00A43BD0"/>
    <w:rsid w:val="00A44BB1"/>
    <w:rsid w:val="00A47BDB"/>
    <w:rsid w:val="00A56BC2"/>
    <w:rsid w:val="00A61606"/>
    <w:rsid w:val="00A618F7"/>
    <w:rsid w:val="00A63E72"/>
    <w:rsid w:val="00A65887"/>
    <w:rsid w:val="00A74C81"/>
    <w:rsid w:val="00A855F9"/>
    <w:rsid w:val="00A8642B"/>
    <w:rsid w:val="00A87C5E"/>
    <w:rsid w:val="00A90743"/>
    <w:rsid w:val="00AA6CD6"/>
    <w:rsid w:val="00AC06DA"/>
    <w:rsid w:val="00AC13D8"/>
    <w:rsid w:val="00AC33D7"/>
    <w:rsid w:val="00AD200E"/>
    <w:rsid w:val="00AE2911"/>
    <w:rsid w:val="00AE3015"/>
    <w:rsid w:val="00AF1C09"/>
    <w:rsid w:val="00AF2260"/>
    <w:rsid w:val="00AF2ACD"/>
    <w:rsid w:val="00AF6454"/>
    <w:rsid w:val="00B02FB0"/>
    <w:rsid w:val="00B053EC"/>
    <w:rsid w:val="00B05A20"/>
    <w:rsid w:val="00B10E22"/>
    <w:rsid w:val="00B12827"/>
    <w:rsid w:val="00B13BD9"/>
    <w:rsid w:val="00B13C0D"/>
    <w:rsid w:val="00B207BF"/>
    <w:rsid w:val="00B222B9"/>
    <w:rsid w:val="00B24F01"/>
    <w:rsid w:val="00B276DB"/>
    <w:rsid w:val="00B27A99"/>
    <w:rsid w:val="00B34F8A"/>
    <w:rsid w:val="00B50B34"/>
    <w:rsid w:val="00B5127D"/>
    <w:rsid w:val="00B57CA2"/>
    <w:rsid w:val="00B62255"/>
    <w:rsid w:val="00B63344"/>
    <w:rsid w:val="00B67951"/>
    <w:rsid w:val="00B70E01"/>
    <w:rsid w:val="00B74E60"/>
    <w:rsid w:val="00B771B1"/>
    <w:rsid w:val="00B81CDD"/>
    <w:rsid w:val="00B876EF"/>
    <w:rsid w:val="00B9698B"/>
    <w:rsid w:val="00BA5940"/>
    <w:rsid w:val="00BA62C8"/>
    <w:rsid w:val="00BC11D0"/>
    <w:rsid w:val="00BC4505"/>
    <w:rsid w:val="00BD507D"/>
    <w:rsid w:val="00C04105"/>
    <w:rsid w:val="00C073E5"/>
    <w:rsid w:val="00C10528"/>
    <w:rsid w:val="00C21382"/>
    <w:rsid w:val="00C2424F"/>
    <w:rsid w:val="00C24D0F"/>
    <w:rsid w:val="00C36236"/>
    <w:rsid w:val="00C37AAF"/>
    <w:rsid w:val="00C51EED"/>
    <w:rsid w:val="00C61088"/>
    <w:rsid w:val="00C61D14"/>
    <w:rsid w:val="00C61F31"/>
    <w:rsid w:val="00C703AF"/>
    <w:rsid w:val="00C73F52"/>
    <w:rsid w:val="00C81970"/>
    <w:rsid w:val="00C84E99"/>
    <w:rsid w:val="00C94265"/>
    <w:rsid w:val="00CA65A9"/>
    <w:rsid w:val="00CB0BD0"/>
    <w:rsid w:val="00CB491B"/>
    <w:rsid w:val="00CB6542"/>
    <w:rsid w:val="00CB65C3"/>
    <w:rsid w:val="00CC614D"/>
    <w:rsid w:val="00CD1B33"/>
    <w:rsid w:val="00CD23CA"/>
    <w:rsid w:val="00CF2010"/>
    <w:rsid w:val="00CF6EE3"/>
    <w:rsid w:val="00D231EB"/>
    <w:rsid w:val="00D34643"/>
    <w:rsid w:val="00D348F0"/>
    <w:rsid w:val="00D36D0D"/>
    <w:rsid w:val="00D41C81"/>
    <w:rsid w:val="00D430F1"/>
    <w:rsid w:val="00D513DA"/>
    <w:rsid w:val="00D54B2C"/>
    <w:rsid w:val="00D64B1B"/>
    <w:rsid w:val="00D75803"/>
    <w:rsid w:val="00D84646"/>
    <w:rsid w:val="00D861E5"/>
    <w:rsid w:val="00DC3D3E"/>
    <w:rsid w:val="00DC4B9E"/>
    <w:rsid w:val="00DD0283"/>
    <w:rsid w:val="00DD24C8"/>
    <w:rsid w:val="00DD3E52"/>
    <w:rsid w:val="00DD493D"/>
    <w:rsid w:val="00DE3D96"/>
    <w:rsid w:val="00DF26D9"/>
    <w:rsid w:val="00DF4CDF"/>
    <w:rsid w:val="00E12ACA"/>
    <w:rsid w:val="00E24D2A"/>
    <w:rsid w:val="00E277C8"/>
    <w:rsid w:val="00E32764"/>
    <w:rsid w:val="00E36EE3"/>
    <w:rsid w:val="00E43CC1"/>
    <w:rsid w:val="00E47A43"/>
    <w:rsid w:val="00E5184F"/>
    <w:rsid w:val="00E628D9"/>
    <w:rsid w:val="00E63F36"/>
    <w:rsid w:val="00E64D8E"/>
    <w:rsid w:val="00E66D4B"/>
    <w:rsid w:val="00E74523"/>
    <w:rsid w:val="00E74FF5"/>
    <w:rsid w:val="00E81A9E"/>
    <w:rsid w:val="00EB23AB"/>
    <w:rsid w:val="00EB27D6"/>
    <w:rsid w:val="00EB4DC2"/>
    <w:rsid w:val="00EB5893"/>
    <w:rsid w:val="00EB605B"/>
    <w:rsid w:val="00EF5655"/>
    <w:rsid w:val="00F02558"/>
    <w:rsid w:val="00F12000"/>
    <w:rsid w:val="00F25EF4"/>
    <w:rsid w:val="00F40F2D"/>
    <w:rsid w:val="00F43C8D"/>
    <w:rsid w:val="00F45151"/>
    <w:rsid w:val="00F45F4F"/>
    <w:rsid w:val="00F53F45"/>
    <w:rsid w:val="00F55B27"/>
    <w:rsid w:val="00F601D4"/>
    <w:rsid w:val="00F60698"/>
    <w:rsid w:val="00F60B44"/>
    <w:rsid w:val="00F63111"/>
    <w:rsid w:val="00F64267"/>
    <w:rsid w:val="00F700AE"/>
    <w:rsid w:val="00F71C44"/>
    <w:rsid w:val="00F74B23"/>
    <w:rsid w:val="00F80EAA"/>
    <w:rsid w:val="00F90586"/>
    <w:rsid w:val="00F91F9F"/>
    <w:rsid w:val="00FA218A"/>
    <w:rsid w:val="00FA7BD1"/>
    <w:rsid w:val="00FB2777"/>
    <w:rsid w:val="00FB44D3"/>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F01F"/>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6DB"/>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227711">
      <w:bodyDiv w:val="1"/>
      <w:marLeft w:val="0"/>
      <w:marRight w:val="0"/>
      <w:marTop w:val="0"/>
      <w:marBottom w:val="0"/>
      <w:divBdr>
        <w:top w:val="none" w:sz="0" w:space="0" w:color="auto"/>
        <w:left w:val="none" w:sz="0" w:space="0" w:color="auto"/>
        <w:bottom w:val="none" w:sz="0" w:space="0" w:color="auto"/>
        <w:right w:val="none" w:sz="0" w:space="0" w:color="auto"/>
      </w:divBdr>
      <w:divsChild>
        <w:div w:id="158813451">
          <w:marLeft w:val="0"/>
          <w:marRight w:val="0"/>
          <w:marTop w:val="0"/>
          <w:marBottom w:val="0"/>
          <w:divBdr>
            <w:top w:val="none" w:sz="0" w:space="0" w:color="auto"/>
            <w:left w:val="none" w:sz="0" w:space="0" w:color="auto"/>
            <w:bottom w:val="none" w:sz="0" w:space="0" w:color="auto"/>
            <w:right w:val="none" w:sz="0" w:space="0" w:color="auto"/>
          </w:divBdr>
        </w:div>
        <w:div w:id="757169319">
          <w:marLeft w:val="0"/>
          <w:marRight w:val="0"/>
          <w:marTop w:val="0"/>
          <w:marBottom w:val="0"/>
          <w:divBdr>
            <w:top w:val="none" w:sz="0" w:space="0" w:color="auto"/>
            <w:left w:val="none" w:sz="0" w:space="0" w:color="auto"/>
            <w:bottom w:val="none" w:sz="0" w:space="0" w:color="auto"/>
            <w:right w:val="none" w:sz="0" w:space="0" w:color="auto"/>
          </w:divBdr>
        </w:div>
        <w:div w:id="90341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Z6YWEJNPDQQR-896559167-328</_dlc_DocId>
    <_dlc_DocIdUrl xmlns="28130d43-1b56-4a10-ad88-2cd38123f4c1">
      <Url>https://intranetas.lrs.lt/29/_layouts/15/DocIdRedir.aspx?ID=Z6YWEJNPDQQR-896559167-328</Url>
      <Description>Z6YWEJNPDQQR-896559167-328</Description>
    </_dlc_DocIdUrl>
  </documentManagement>
</p:properties>
</file>

<file path=customXml/itemProps1.xml><?xml version="1.0" encoding="utf-8"?>
<ds:datastoreItem xmlns:ds="http://schemas.openxmlformats.org/officeDocument/2006/customXml" ds:itemID="{70EE69A3-2B18-4026-BE89-D0AB247F62BA}"/>
</file>

<file path=customXml/itemProps2.xml><?xml version="1.0" encoding="utf-8"?>
<ds:datastoreItem xmlns:ds="http://schemas.openxmlformats.org/officeDocument/2006/customXml" ds:itemID="{08A8C80C-EADF-40D7-99E5-74A281740662}"/>
</file>

<file path=customXml/itemProps3.xml><?xml version="1.0" encoding="utf-8"?>
<ds:datastoreItem xmlns:ds="http://schemas.openxmlformats.org/officeDocument/2006/customXml" ds:itemID="{2BF190A3-F4F0-485A-9C21-B795930F6E5C}"/>
</file>

<file path=customXml/itemProps4.xml><?xml version="1.0" encoding="utf-8"?>
<ds:datastoreItem xmlns:ds="http://schemas.openxmlformats.org/officeDocument/2006/customXml" ds:itemID="{0C4B95D3-418B-4CC4-9BC9-EF56691BE668}"/>
</file>

<file path=docProps/app.xml><?xml version="1.0" encoding="utf-8"?>
<Properties xmlns="http://schemas.openxmlformats.org/officeDocument/2006/extended-properties" xmlns:vt="http://schemas.openxmlformats.org/officeDocument/2006/docPropsVTypes">
  <Template>Normal.dotm</Template>
  <TotalTime>102</TotalTime>
  <Pages>3</Pages>
  <Words>3833</Words>
  <Characters>2186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17</cp:revision>
  <dcterms:created xsi:type="dcterms:W3CDTF">2023-03-13T13:26:00Z</dcterms:created>
  <dcterms:modified xsi:type="dcterms:W3CDTF">2023-03-23T12:12:00Z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2a080a34-e772-46fc-984f-83e640d4996b</vt:lpwstr>
  </property>
</Properties>
</file>