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C1519" w14:textId="6AD40AA1" w:rsidR="005427A1" w:rsidRPr="00FD1E14" w:rsidRDefault="005427A1" w:rsidP="00152A40">
      <w:pPr>
        <w:tabs>
          <w:tab w:val="center" w:pos="4819"/>
          <w:tab w:val="right" w:pos="9638"/>
        </w:tabs>
        <w:ind w:left="-170" w:right="-57"/>
        <w:rPr>
          <w:szCs w:val="24"/>
        </w:rPr>
      </w:pPr>
    </w:p>
    <w:p w14:paraId="67B23965" w14:textId="77777777" w:rsidR="005427A1" w:rsidRPr="00FD1E14" w:rsidRDefault="00AC3DB9">
      <w:pPr>
        <w:jc w:val="center"/>
        <w:rPr>
          <w:szCs w:val="24"/>
        </w:rPr>
      </w:pPr>
      <w:r w:rsidRPr="00FD1E14">
        <w:rPr>
          <w:noProof/>
          <w:szCs w:val="24"/>
          <w:lang w:eastAsia="lt-LT"/>
        </w:rPr>
        <w:drawing>
          <wp:inline distT="0" distB="0" distL="0" distR="0" wp14:anchorId="5F474BE0" wp14:editId="4D36C556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0C550" w14:textId="77777777" w:rsidR="005427A1" w:rsidRPr="00FD1E14" w:rsidRDefault="005427A1">
      <w:pPr>
        <w:ind w:firstLine="851"/>
        <w:jc w:val="center"/>
        <w:rPr>
          <w:szCs w:val="24"/>
        </w:rPr>
      </w:pPr>
    </w:p>
    <w:p w14:paraId="24AE5DF0" w14:textId="77777777" w:rsidR="005427A1" w:rsidRPr="00FD1E14" w:rsidRDefault="00AC3DB9">
      <w:pPr>
        <w:jc w:val="center"/>
        <w:rPr>
          <w:b/>
          <w:bCs/>
          <w:szCs w:val="24"/>
        </w:rPr>
      </w:pPr>
      <w:r w:rsidRPr="00FD1E14">
        <w:rPr>
          <w:b/>
          <w:bCs/>
          <w:szCs w:val="24"/>
        </w:rPr>
        <w:t>LIETUVOS RESPUBLIKOS SEIMO</w:t>
      </w:r>
    </w:p>
    <w:p w14:paraId="50568BCA" w14:textId="77777777" w:rsidR="005427A1" w:rsidRPr="00FD1E14" w:rsidRDefault="00AC3DB9">
      <w:pPr>
        <w:spacing w:line="360" w:lineRule="auto"/>
        <w:jc w:val="center"/>
        <w:rPr>
          <w:b/>
          <w:bCs/>
          <w:spacing w:val="4"/>
          <w:szCs w:val="24"/>
        </w:rPr>
      </w:pPr>
      <w:r w:rsidRPr="00FD1E14">
        <w:rPr>
          <w:b/>
          <w:bCs/>
          <w:spacing w:val="4"/>
          <w:szCs w:val="24"/>
        </w:rPr>
        <w:t>PETICIJŲ KOMISIJA</w:t>
      </w:r>
    </w:p>
    <w:p w14:paraId="233DA8CA" w14:textId="77777777" w:rsidR="005427A1" w:rsidRPr="00FD1E14" w:rsidRDefault="00AC3DB9">
      <w:pPr>
        <w:spacing w:line="360" w:lineRule="auto"/>
        <w:jc w:val="center"/>
        <w:rPr>
          <w:rFonts w:eastAsia="Calibri"/>
          <w:b/>
          <w:szCs w:val="24"/>
        </w:rPr>
      </w:pPr>
      <w:r w:rsidRPr="00FD1E14">
        <w:rPr>
          <w:rFonts w:eastAsia="Calibri"/>
          <w:b/>
          <w:szCs w:val="24"/>
        </w:rPr>
        <w:t>IŠVADA</w:t>
      </w:r>
    </w:p>
    <w:p w14:paraId="0F811026" w14:textId="77777777" w:rsidR="005427A1" w:rsidRPr="00FD1E14" w:rsidRDefault="00AC3DB9">
      <w:pPr>
        <w:spacing w:line="360" w:lineRule="auto"/>
        <w:jc w:val="center"/>
        <w:rPr>
          <w:rFonts w:eastAsia="Calibri"/>
          <w:b/>
          <w:szCs w:val="24"/>
        </w:rPr>
      </w:pPr>
      <w:r w:rsidRPr="00FD1E14">
        <w:rPr>
          <w:rFonts w:eastAsia="Calibri"/>
          <w:b/>
          <w:szCs w:val="24"/>
        </w:rPr>
        <w:t>DĖL PETICIJOJE PATEIKTO SIŪLYMO NETENKINIMO</w:t>
      </w:r>
    </w:p>
    <w:p w14:paraId="65552F36" w14:textId="635E8A08" w:rsidR="005427A1" w:rsidRPr="00CF7BAC" w:rsidRDefault="00EB4FAD">
      <w:pPr>
        <w:spacing w:line="360" w:lineRule="auto"/>
        <w:jc w:val="center"/>
        <w:rPr>
          <w:rFonts w:eastAsia="Calibri"/>
          <w:szCs w:val="24"/>
          <w:lang w:val="en-US"/>
        </w:rPr>
      </w:pPr>
      <w:r w:rsidRPr="00FD1E14">
        <w:rPr>
          <w:rFonts w:eastAsia="Calibri"/>
          <w:szCs w:val="24"/>
        </w:rPr>
        <w:t>2</w:t>
      </w:r>
      <w:r w:rsidR="003A61FB">
        <w:rPr>
          <w:rFonts w:eastAsia="Calibri"/>
          <w:szCs w:val="24"/>
        </w:rPr>
        <w:t>02</w:t>
      </w:r>
      <w:r w:rsidR="00437AA1">
        <w:rPr>
          <w:rFonts w:eastAsia="Calibri"/>
          <w:szCs w:val="24"/>
          <w:lang w:val="en-US"/>
        </w:rPr>
        <w:t>6</w:t>
      </w:r>
      <w:r w:rsidR="003A61FB">
        <w:rPr>
          <w:rFonts w:eastAsia="Calibri"/>
          <w:szCs w:val="24"/>
        </w:rPr>
        <w:t xml:space="preserve"> m. </w:t>
      </w:r>
      <w:proofErr w:type="spellStart"/>
      <w:proofErr w:type="gramStart"/>
      <w:r w:rsidR="00437AA1">
        <w:rPr>
          <w:rFonts w:eastAsia="Calibri"/>
          <w:szCs w:val="24"/>
          <w:lang w:val="en-US"/>
        </w:rPr>
        <w:t>sausio</w:t>
      </w:r>
      <w:proofErr w:type="spellEnd"/>
      <w:proofErr w:type="gramEnd"/>
      <w:r w:rsidR="00437AA1">
        <w:rPr>
          <w:rFonts w:eastAsia="Calibri"/>
          <w:szCs w:val="24"/>
          <w:lang w:val="en-US"/>
        </w:rPr>
        <w:t xml:space="preserve"> 21</w:t>
      </w:r>
      <w:r w:rsidR="008F4A1A">
        <w:rPr>
          <w:rFonts w:eastAsia="Calibri"/>
          <w:szCs w:val="24"/>
          <w:lang w:val="en-US"/>
        </w:rPr>
        <w:t xml:space="preserve"> </w:t>
      </w:r>
      <w:r w:rsidR="00CF7BAC">
        <w:rPr>
          <w:rFonts w:eastAsia="Calibri"/>
          <w:szCs w:val="24"/>
        </w:rPr>
        <w:t>d. Nr. 250-I-</w:t>
      </w:r>
      <w:r w:rsidR="00437AA1">
        <w:rPr>
          <w:rFonts w:eastAsia="Calibri"/>
          <w:szCs w:val="24"/>
          <w:lang w:val="en-US"/>
        </w:rPr>
        <w:t>1</w:t>
      </w:r>
    </w:p>
    <w:p w14:paraId="1001074F" w14:textId="77777777" w:rsidR="005427A1" w:rsidRPr="00FD1E14" w:rsidRDefault="00AC3DB9">
      <w:pPr>
        <w:spacing w:line="360" w:lineRule="auto"/>
        <w:jc w:val="center"/>
        <w:rPr>
          <w:rFonts w:eastAsia="Calibri"/>
          <w:szCs w:val="24"/>
        </w:rPr>
      </w:pPr>
      <w:r w:rsidRPr="00FD1E14">
        <w:rPr>
          <w:rFonts w:eastAsia="Calibri"/>
          <w:szCs w:val="24"/>
        </w:rPr>
        <w:t>Vilnius</w:t>
      </w:r>
    </w:p>
    <w:p w14:paraId="12820944" w14:textId="77777777" w:rsidR="005427A1" w:rsidRPr="00FD1E14" w:rsidRDefault="005427A1" w:rsidP="00437AA1">
      <w:pPr>
        <w:spacing w:line="360" w:lineRule="auto"/>
        <w:jc w:val="right"/>
        <w:rPr>
          <w:rFonts w:eastAsia="Calibri"/>
          <w:szCs w:val="24"/>
        </w:rPr>
      </w:pPr>
    </w:p>
    <w:p w14:paraId="2253D358" w14:textId="70F7EA4E" w:rsidR="00EB268C" w:rsidRDefault="001B7668" w:rsidP="00152A40">
      <w:pPr>
        <w:shd w:val="clear" w:color="auto" w:fill="FFFFFF"/>
        <w:spacing w:line="360" w:lineRule="auto"/>
        <w:ind w:left="170" w:right="57" w:firstLine="567"/>
        <w:jc w:val="both"/>
        <w:rPr>
          <w:color w:val="000000" w:themeColor="text1"/>
          <w:szCs w:val="24"/>
        </w:rPr>
      </w:pPr>
      <w:r w:rsidRPr="00A24CA7">
        <w:rPr>
          <w:szCs w:val="24"/>
        </w:rPr>
        <w:t>Lietuvos Respublikos Seimo Peticijų komisija (toliau – Komisija) 202</w:t>
      </w:r>
      <w:r w:rsidR="00437AA1">
        <w:rPr>
          <w:szCs w:val="24"/>
        </w:rPr>
        <w:t>6</w:t>
      </w:r>
      <w:r w:rsidRPr="00A24CA7">
        <w:rPr>
          <w:szCs w:val="24"/>
        </w:rPr>
        <w:t xml:space="preserve"> m. </w:t>
      </w:r>
      <w:proofErr w:type="spellStart"/>
      <w:proofErr w:type="gramStart"/>
      <w:r w:rsidR="00437AA1">
        <w:rPr>
          <w:szCs w:val="24"/>
          <w:lang w:val="en-US"/>
        </w:rPr>
        <w:t>sausio</w:t>
      </w:r>
      <w:proofErr w:type="spellEnd"/>
      <w:proofErr w:type="gramEnd"/>
      <w:r w:rsidR="00437AA1">
        <w:rPr>
          <w:szCs w:val="24"/>
          <w:lang w:val="en-US"/>
        </w:rPr>
        <w:t xml:space="preserve"> 21</w:t>
      </w:r>
      <w:r w:rsidRPr="00A24CA7">
        <w:rPr>
          <w:szCs w:val="24"/>
        </w:rPr>
        <w:t xml:space="preserve"> d. posėdyje išnagrinėjo</w:t>
      </w:r>
      <w:r w:rsidR="000E65AF" w:rsidRPr="00A24CA7">
        <w:rPr>
          <w:szCs w:val="24"/>
        </w:rPr>
        <w:t xml:space="preserve"> pareiškėjo</w:t>
      </w:r>
      <w:r w:rsidRPr="00A24CA7">
        <w:rPr>
          <w:szCs w:val="24"/>
        </w:rPr>
        <w:t xml:space="preserve"> peticiją, kurioje pateiktas siūlymas</w:t>
      </w:r>
      <w:r w:rsidRPr="00A24CA7">
        <w:rPr>
          <w:color w:val="1F4E79" w:themeColor="accent1" w:themeShade="80"/>
          <w:szCs w:val="24"/>
          <w:lang w:bidi="bn-IN"/>
        </w:rPr>
        <w:t xml:space="preserve"> </w:t>
      </w:r>
      <w:r w:rsidRPr="00A24CA7">
        <w:rPr>
          <w:szCs w:val="24"/>
        </w:rPr>
        <w:t xml:space="preserve">dėl </w:t>
      </w:r>
      <w:r w:rsidR="00437AA1" w:rsidRPr="000A1851">
        <w:rPr>
          <w:szCs w:val="24"/>
          <w:lang w:val="en"/>
        </w:rPr>
        <w:t xml:space="preserve">Lietuvos Respublikos </w:t>
      </w:r>
      <w:proofErr w:type="spellStart"/>
      <w:r w:rsidR="00437AA1" w:rsidRPr="000A1851">
        <w:rPr>
          <w:szCs w:val="24"/>
          <w:lang w:val="en"/>
        </w:rPr>
        <w:t>administracinių</w:t>
      </w:r>
      <w:proofErr w:type="spellEnd"/>
      <w:r w:rsidR="00437AA1" w:rsidRPr="000A1851">
        <w:rPr>
          <w:szCs w:val="24"/>
          <w:lang w:val="en"/>
        </w:rPr>
        <w:t xml:space="preserve"> </w:t>
      </w:r>
      <w:proofErr w:type="spellStart"/>
      <w:r w:rsidR="00437AA1" w:rsidRPr="000A1851">
        <w:rPr>
          <w:szCs w:val="24"/>
          <w:lang w:val="en"/>
        </w:rPr>
        <w:t>nusižengimų</w:t>
      </w:r>
      <w:proofErr w:type="spellEnd"/>
      <w:r w:rsidR="00437AA1" w:rsidRPr="000A1851">
        <w:rPr>
          <w:szCs w:val="24"/>
          <w:lang w:val="en"/>
        </w:rPr>
        <w:t xml:space="preserve"> </w:t>
      </w:r>
      <w:proofErr w:type="spellStart"/>
      <w:r w:rsidR="00437AA1" w:rsidRPr="000A1851">
        <w:rPr>
          <w:szCs w:val="24"/>
          <w:lang w:val="en"/>
        </w:rPr>
        <w:t>kodekso</w:t>
      </w:r>
      <w:proofErr w:type="spellEnd"/>
      <w:r w:rsidR="00437AA1" w:rsidRPr="000A1851">
        <w:rPr>
          <w:szCs w:val="24"/>
          <w:lang w:val="en"/>
        </w:rPr>
        <w:t xml:space="preserve"> </w:t>
      </w:r>
      <w:r w:rsidR="00EB268C">
        <w:rPr>
          <w:szCs w:val="24"/>
        </w:rPr>
        <w:t>(toliau – Kodeksas</w:t>
      </w:r>
      <w:r w:rsidR="00EB268C" w:rsidRPr="00A24CA7">
        <w:rPr>
          <w:szCs w:val="24"/>
        </w:rPr>
        <w:t xml:space="preserve">) </w:t>
      </w:r>
      <w:r w:rsidR="00437AA1" w:rsidRPr="000A1851">
        <w:rPr>
          <w:szCs w:val="24"/>
          <w:lang w:val="en"/>
        </w:rPr>
        <w:t xml:space="preserve">417 </w:t>
      </w:r>
      <w:proofErr w:type="spellStart"/>
      <w:r w:rsidR="00437AA1" w:rsidRPr="000A1851">
        <w:rPr>
          <w:szCs w:val="24"/>
          <w:lang w:val="en"/>
        </w:rPr>
        <w:t>straipsnio</w:t>
      </w:r>
      <w:proofErr w:type="spellEnd"/>
      <w:r w:rsidR="00437AA1" w:rsidRPr="000A1851">
        <w:rPr>
          <w:szCs w:val="24"/>
          <w:lang w:val="en"/>
        </w:rPr>
        <w:t xml:space="preserve"> </w:t>
      </w:r>
      <w:proofErr w:type="spellStart"/>
      <w:r w:rsidR="00437AA1" w:rsidRPr="000A1851">
        <w:rPr>
          <w:szCs w:val="24"/>
          <w:lang w:val="en"/>
        </w:rPr>
        <w:t>papildymo</w:t>
      </w:r>
      <w:proofErr w:type="spellEnd"/>
      <w:r w:rsidR="00437AA1">
        <w:rPr>
          <w:szCs w:val="24"/>
          <w:lang w:val="en"/>
        </w:rPr>
        <w:t xml:space="preserve"> </w:t>
      </w:r>
      <w:r w:rsidRPr="00A24CA7">
        <w:rPr>
          <w:rFonts w:eastAsia="Calibri"/>
          <w:szCs w:val="24"/>
        </w:rPr>
        <w:t xml:space="preserve">ir priėmė sprendimą </w:t>
      </w:r>
      <w:r w:rsidRPr="00A24CA7">
        <w:rPr>
          <w:szCs w:val="24"/>
        </w:rPr>
        <w:t xml:space="preserve">teikti Seimui išvadą </w:t>
      </w:r>
      <w:r w:rsidRPr="00A24CA7">
        <w:rPr>
          <w:rFonts w:eastAsia="Calibri"/>
          <w:szCs w:val="24"/>
        </w:rPr>
        <w:t xml:space="preserve">netenkinti šio siūlymo. </w:t>
      </w:r>
      <w:r w:rsidRPr="00A24CA7">
        <w:rPr>
          <w:szCs w:val="24"/>
        </w:rPr>
        <w:t>Komisija</w:t>
      </w:r>
      <w:r w:rsidRPr="00A24CA7">
        <w:rPr>
          <w:rFonts w:eastAsia="Calibri"/>
          <w:szCs w:val="24"/>
        </w:rPr>
        <w:t xml:space="preserve"> sprendimą priėmė atsižvelgusi į </w:t>
      </w:r>
      <w:r w:rsidR="00437AA1" w:rsidRPr="000A1851">
        <w:rPr>
          <w:rFonts w:eastAsiaTheme="majorEastAsia"/>
          <w:bCs/>
          <w:szCs w:val="24"/>
        </w:rPr>
        <w:t xml:space="preserve">Policijos departamento prie Lietuvos Respublikos vidaus reikalų ministerijos, Asmens su negalia teisių apsaugos agentūros prie Lietuvos Respublikos socialinės apsaugos ir darbo ministerijos </w:t>
      </w:r>
      <w:r w:rsidR="00437AA1" w:rsidRPr="000A1851">
        <w:rPr>
          <w:color w:val="000000" w:themeColor="text1"/>
          <w:szCs w:val="24"/>
        </w:rPr>
        <w:t xml:space="preserve">ir </w:t>
      </w:r>
      <w:r w:rsidR="00437AA1" w:rsidRPr="000A1851">
        <w:rPr>
          <w:rFonts w:eastAsiaTheme="majorEastAsia"/>
          <w:bCs/>
          <w:szCs w:val="24"/>
        </w:rPr>
        <w:t xml:space="preserve">Lietuvos Respublikos susisiekimo ministerijos </w:t>
      </w:r>
      <w:r w:rsidR="00437AA1">
        <w:rPr>
          <w:color w:val="000000" w:themeColor="text1"/>
          <w:szCs w:val="24"/>
        </w:rPr>
        <w:t>nuomones dėl peticijoje pateikto pasiūlymo</w:t>
      </w:r>
      <w:r w:rsidR="00437AA1" w:rsidRPr="000A1851">
        <w:rPr>
          <w:color w:val="000000" w:themeColor="text1"/>
          <w:szCs w:val="24"/>
        </w:rPr>
        <w:t>.</w:t>
      </w:r>
    </w:p>
    <w:p w14:paraId="487423B5" w14:textId="08FE7E06" w:rsidR="00EB268C" w:rsidRPr="002A3F50" w:rsidRDefault="008B1AB9" w:rsidP="00152A40">
      <w:pPr>
        <w:shd w:val="clear" w:color="auto" w:fill="FFFFFF"/>
        <w:spacing w:line="360" w:lineRule="auto"/>
        <w:ind w:left="170" w:right="57" w:firstLine="567"/>
        <w:jc w:val="both"/>
        <w:rPr>
          <w:rFonts w:asciiTheme="majorBidi" w:hAnsiTheme="majorBidi" w:cstheme="majorBidi"/>
          <w:szCs w:val="24"/>
        </w:rPr>
      </w:pPr>
      <w:r>
        <w:rPr>
          <w:bCs/>
          <w:color w:val="000000" w:themeColor="text1"/>
          <w:szCs w:val="24"/>
        </w:rPr>
        <w:t xml:space="preserve">Peticijoje siūloma </w:t>
      </w:r>
      <w:r w:rsidR="00437AA1" w:rsidRPr="008B1AB9">
        <w:rPr>
          <w:szCs w:val="24"/>
        </w:rPr>
        <w:t xml:space="preserve">papildyti </w:t>
      </w:r>
      <w:r w:rsidR="00EB268C">
        <w:rPr>
          <w:szCs w:val="24"/>
        </w:rPr>
        <w:t xml:space="preserve">Kodekso </w:t>
      </w:r>
      <w:r w:rsidR="00437AA1" w:rsidRPr="008B1AB9">
        <w:rPr>
          <w:szCs w:val="24"/>
        </w:rPr>
        <w:t>417 str. 2</w:t>
      </w:r>
      <w:r w:rsidR="00437AA1" w:rsidRPr="008B1AB9">
        <w:rPr>
          <w:szCs w:val="24"/>
          <w:vertAlign w:val="superscript"/>
        </w:rPr>
        <w:t>1</w:t>
      </w:r>
      <w:r w:rsidR="00437AA1" w:rsidRPr="008B1AB9">
        <w:rPr>
          <w:szCs w:val="24"/>
        </w:rPr>
        <w:t xml:space="preserve"> dalį dar viena nusižengimo sudėtimi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t.y</w:t>
      </w:r>
      <w:proofErr w:type="spellEnd"/>
      <w:r>
        <w:rPr>
          <w:szCs w:val="24"/>
        </w:rPr>
        <w:t>.</w:t>
      </w:r>
      <w:r w:rsidR="00437AA1" w:rsidRPr="008B1AB9">
        <w:rPr>
          <w:szCs w:val="24"/>
        </w:rPr>
        <w:t> </w:t>
      </w:r>
      <w:r>
        <w:rPr>
          <w:szCs w:val="24"/>
        </w:rPr>
        <w:t>s</w:t>
      </w:r>
      <w:r w:rsidR="00437AA1" w:rsidRPr="008B1AB9">
        <w:rPr>
          <w:szCs w:val="24"/>
        </w:rPr>
        <w:t>ustojim</w:t>
      </w:r>
      <w:r>
        <w:rPr>
          <w:szCs w:val="24"/>
        </w:rPr>
        <w:t>u</w:t>
      </w:r>
      <w:r w:rsidR="00437AA1" w:rsidRPr="008B1AB9">
        <w:rPr>
          <w:szCs w:val="24"/>
        </w:rPr>
        <w:t xml:space="preserve"> ir stovėjim</w:t>
      </w:r>
      <w:r>
        <w:rPr>
          <w:szCs w:val="24"/>
        </w:rPr>
        <w:t>u</w:t>
      </w:r>
      <w:r w:rsidR="00437AA1" w:rsidRPr="008B1AB9">
        <w:rPr>
          <w:szCs w:val="24"/>
        </w:rPr>
        <w:t xml:space="preserve"> vietose, kuriose gali stovėti tik skiriamuoju ženklu „</w:t>
      </w:r>
      <w:r>
        <w:rPr>
          <w:szCs w:val="24"/>
        </w:rPr>
        <w:t>Asmuo su negalia</w:t>
      </w:r>
      <w:r w:rsidR="00437AA1" w:rsidRPr="008B1AB9">
        <w:rPr>
          <w:szCs w:val="24"/>
        </w:rPr>
        <w:t>“ arba asmen</w:t>
      </w:r>
      <w:r>
        <w:rPr>
          <w:szCs w:val="24"/>
        </w:rPr>
        <w:t>s su negalia</w:t>
      </w:r>
      <w:r w:rsidR="00437AA1" w:rsidRPr="008B1AB9">
        <w:rPr>
          <w:szCs w:val="24"/>
        </w:rPr>
        <w:t xml:space="preserve"> automobili</w:t>
      </w:r>
      <w:r>
        <w:rPr>
          <w:szCs w:val="24"/>
        </w:rPr>
        <w:t>o</w:t>
      </w:r>
      <w:r w:rsidR="00437AA1" w:rsidRPr="008B1AB9">
        <w:rPr>
          <w:szCs w:val="24"/>
        </w:rPr>
        <w:t xml:space="preserve"> statymo kortele pažymėtos transporto priemonės, neturint teisės sustoti ir stovėti tokiose vietose, </w:t>
      </w:r>
      <w:r w:rsidR="00E523A2">
        <w:rPr>
          <w:szCs w:val="24"/>
        </w:rPr>
        <w:t>s</w:t>
      </w:r>
      <w:r w:rsidR="00E523A2" w:rsidRPr="008B1AB9">
        <w:rPr>
          <w:szCs w:val="24"/>
        </w:rPr>
        <w:t>ustojim</w:t>
      </w:r>
      <w:r w:rsidR="00E523A2">
        <w:rPr>
          <w:szCs w:val="24"/>
        </w:rPr>
        <w:t>u</w:t>
      </w:r>
      <w:r w:rsidR="00E523A2" w:rsidRPr="008B1AB9">
        <w:rPr>
          <w:szCs w:val="24"/>
        </w:rPr>
        <w:t xml:space="preserve"> ir stovėjim</w:t>
      </w:r>
      <w:r w:rsidR="00E523A2">
        <w:rPr>
          <w:szCs w:val="24"/>
        </w:rPr>
        <w:t>u</w:t>
      </w:r>
      <w:r w:rsidR="00E523A2" w:rsidRPr="008B1AB9">
        <w:rPr>
          <w:szCs w:val="24"/>
        </w:rPr>
        <w:t xml:space="preserve"> </w:t>
      </w:r>
      <w:r w:rsidR="00437AA1" w:rsidRPr="008B1AB9">
        <w:rPr>
          <w:bCs/>
          <w:szCs w:val="24"/>
        </w:rPr>
        <w:t>šalia tokių vietų pažeidus kitas taisykles</w:t>
      </w:r>
      <w:r w:rsidR="00437AA1" w:rsidRPr="008B1AB9">
        <w:rPr>
          <w:szCs w:val="24"/>
        </w:rPr>
        <w:t>.</w:t>
      </w:r>
      <w:r w:rsidR="00E523A2">
        <w:rPr>
          <w:szCs w:val="24"/>
        </w:rPr>
        <w:t xml:space="preserve"> Pareiškėjo teikimas pasiūlymas </w:t>
      </w:r>
      <w:r w:rsidR="00E523A2" w:rsidRPr="002F5B3C">
        <w:rPr>
          <w:rFonts w:asciiTheme="majorBidi" w:hAnsiTheme="majorBidi" w:cstheme="majorBidi"/>
          <w:szCs w:val="24"/>
        </w:rPr>
        <w:t>stokoja aiškumo, tikslumo ir galėtų sukelti praktinio taikymo problemų</w:t>
      </w:r>
      <w:r w:rsidR="00E523A2" w:rsidRPr="002A3F50">
        <w:rPr>
          <w:rFonts w:asciiTheme="majorBidi" w:hAnsiTheme="majorBidi" w:cstheme="majorBidi"/>
          <w:szCs w:val="24"/>
        </w:rPr>
        <w:t xml:space="preserve">, nes pasiūlyta formuluotė </w:t>
      </w:r>
      <w:r w:rsidR="00E523A2" w:rsidRPr="002A3F50">
        <w:rPr>
          <w:rFonts w:asciiTheme="majorBidi" w:hAnsiTheme="majorBidi" w:cstheme="majorBidi"/>
          <w:iCs/>
          <w:szCs w:val="24"/>
        </w:rPr>
        <w:t>,,&lt;...&gt; pažeidus kitas taisykles“</w:t>
      </w:r>
      <w:r w:rsidR="00E523A2" w:rsidRPr="002A3F50">
        <w:rPr>
          <w:rFonts w:asciiTheme="majorBidi" w:hAnsiTheme="majorBidi" w:cstheme="majorBidi"/>
          <w:szCs w:val="24"/>
        </w:rPr>
        <w:t xml:space="preserve"> galėtų būti suprantama ir taikoma pernelyg plačiai, t. y. už bet kokį kitą nusižengimą, kuris tam tikrais atvejais bus nesusijęs su sustojimo ir stovėjimo taisyklėmis.</w:t>
      </w:r>
    </w:p>
    <w:p w14:paraId="1AFEB06F" w14:textId="77777777" w:rsidR="002A3F50" w:rsidRDefault="00E523A2" w:rsidP="00152A40">
      <w:pPr>
        <w:shd w:val="clear" w:color="auto" w:fill="FFFFFF"/>
        <w:spacing w:line="360" w:lineRule="auto"/>
        <w:ind w:left="170" w:right="57" w:firstLine="567"/>
        <w:jc w:val="both"/>
      </w:pPr>
      <w:r w:rsidRPr="002F5B3C">
        <w:rPr>
          <w:szCs w:val="24"/>
        </w:rPr>
        <w:t>Atkreip</w:t>
      </w:r>
      <w:r>
        <w:t>tinas dėmesys</w:t>
      </w:r>
      <w:r w:rsidRPr="002F5B3C">
        <w:rPr>
          <w:szCs w:val="24"/>
        </w:rPr>
        <w:t xml:space="preserve"> į tai, kad pagal </w:t>
      </w:r>
      <w:r w:rsidR="00EB268C">
        <w:t>K</w:t>
      </w:r>
      <w:r w:rsidR="00EB268C" w:rsidRPr="002F5B3C">
        <w:t xml:space="preserve">elių </w:t>
      </w:r>
      <w:r w:rsidR="00EB268C">
        <w:t>eismo taisyklių, patvirtintų</w:t>
      </w:r>
      <w:r w:rsidR="00EB268C" w:rsidRPr="002F5B3C">
        <w:t xml:space="preserve"> Lietuvos Respublikos Vyriausybės 2002 m. gruodžio 11 d. nutarimu Nr. 1950 „Dėl Kelių eismo taisyklių patvirtinimo“</w:t>
      </w:r>
      <w:r w:rsidR="00EB268C" w:rsidRPr="00EB268C">
        <w:t xml:space="preserve"> </w:t>
      </w:r>
      <w:r w:rsidR="00EB268C">
        <w:rPr>
          <w:szCs w:val="24"/>
        </w:rPr>
        <w:t xml:space="preserve">(toliau – </w:t>
      </w:r>
      <w:r w:rsidRPr="002F5B3C">
        <w:rPr>
          <w:szCs w:val="24"/>
        </w:rPr>
        <w:t>Kelių eismo taisyklių</w:t>
      </w:r>
      <w:r w:rsidR="00EB268C">
        <w:t xml:space="preserve">) </w:t>
      </w:r>
      <w:r w:rsidRPr="002F5B3C">
        <w:rPr>
          <w:szCs w:val="24"/>
        </w:rPr>
        <w:t>152 punktą „greta skiriamuoju ženklu „Asmuo su negalia“ pažymėtų transporto priemonių savąją transporto priemonę vairuotojas privalo pastatyti taip, kad netrukdytų įlipti (išlipti) asmeniui s</w:t>
      </w:r>
      <w:r>
        <w:t>u negalia“</w:t>
      </w:r>
      <w:r w:rsidR="00EB268C">
        <w:t xml:space="preserve">. Atsižvelgiant į šią nuostatą </w:t>
      </w:r>
      <w:r>
        <w:t xml:space="preserve">manytina, </w:t>
      </w:r>
      <w:r w:rsidRPr="002F5B3C">
        <w:rPr>
          <w:szCs w:val="24"/>
        </w:rPr>
        <w:t>jei pareiškėjo pasiūlymas griežtinti atsakomybę susijęs su netinkamai priparkuotomis transporto priemonėmis, kurios trukdo asmenims su negalia įlipti (ir išlipti) į savo transporto priemones (ir iš jų), tokiu atveju siūloma Kodekso 417 straipsnio 2</w:t>
      </w:r>
      <w:r w:rsidRPr="002F5B3C">
        <w:rPr>
          <w:szCs w:val="24"/>
          <w:vertAlign w:val="superscript"/>
        </w:rPr>
        <w:t>1</w:t>
      </w:r>
      <w:r w:rsidRPr="002F5B3C">
        <w:rPr>
          <w:szCs w:val="24"/>
        </w:rPr>
        <w:t xml:space="preserve"> dalies formuluotė turėtų būti siejama su nurodyta Kelių eismo taisyklių 152 punkto formuluote.</w:t>
      </w:r>
    </w:p>
    <w:p w14:paraId="215D9089" w14:textId="7E97F60E" w:rsidR="002A3F50" w:rsidRDefault="00E523A2" w:rsidP="00152A40">
      <w:pPr>
        <w:shd w:val="clear" w:color="auto" w:fill="FFFFFF"/>
        <w:spacing w:line="360" w:lineRule="auto"/>
        <w:ind w:left="170" w:right="57" w:firstLine="567"/>
        <w:jc w:val="both"/>
        <w:rPr>
          <w:rFonts w:eastAsiaTheme="minorHAnsi"/>
          <w:szCs w:val="24"/>
        </w:rPr>
      </w:pPr>
      <w:r>
        <w:lastRenderedPageBreak/>
        <w:t>Pažymėtina</w:t>
      </w:r>
      <w:r w:rsidRPr="002F5B3C">
        <w:rPr>
          <w:szCs w:val="24"/>
        </w:rPr>
        <w:t>, kad</w:t>
      </w:r>
      <w:r w:rsidRPr="002F5B3C">
        <w:rPr>
          <w:szCs w:val="24"/>
          <w:lang w:eastAsia="x-none"/>
        </w:rPr>
        <w:t xml:space="preserve"> pagal </w:t>
      </w:r>
      <w:r w:rsidRPr="002F5B3C">
        <w:rPr>
          <w:szCs w:val="24"/>
        </w:rPr>
        <w:t xml:space="preserve">Lietuvos Respublikos vietos savivaldos </w:t>
      </w:r>
      <w:r>
        <w:t>įstatymo 6 straipsnio 32 punkto</w:t>
      </w:r>
      <w:r w:rsidRPr="002F5B3C">
        <w:t xml:space="preserve"> </w:t>
      </w:r>
      <w:r w:rsidRPr="002F5B3C">
        <w:rPr>
          <w:szCs w:val="24"/>
        </w:rPr>
        <w:t>ir Lietuvos Respublikos saugaus eismo automobilių keliais įstatymo 10 st</w:t>
      </w:r>
      <w:r>
        <w:t xml:space="preserve">raipsnio 8 dalies 3 ir 4 punktų </w:t>
      </w:r>
      <w:r w:rsidRPr="002F5B3C">
        <w:rPr>
          <w:szCs w:val="24"/>
        </w:rPr>
        <w:t xml:space="preserve">nuostatas, rūpintis vietinės reikšmės kelių ir gatvių priežiūra, transporto infrastruktūros objektų projektavimu, statyba, gatvių tiesimu, taisymu, rekonstravimu ir saugaus eismo sąlygų užtikrinimu bei eismo organizavimu miestuose yra įpareigotos savivaldybės. </w:t>
      </w:r>
      <w:r w:rsidR="002A3F50">
        <w:rPr>
          <w:szCs w:val="24"/>
        </w:rPr>
        <w:t>P</w:t>
      </w:r>
      <w:r w:rsidRPr="002F5B3C">
        <w:rPr>
          <w:szCs w:val="24"/>
        </w:rPr>
        <w:t>raktikoje eismo organizavimo ir asmenų su negalia sustojimo ir stovėjimo vietų įrengimo klausimai yra atitinkamos savivaldybės kompetencija</w:t>
      </w:r>
      <w:r w:rsidR="002A3F50">
        <w:rPr>
          <w:szCs w:val="24"/>
        </w:rPr>
        <w:t>,</w:t>
      </w:r>
      <w:r w:rsidRPr="002F5B3C">
        <w:rPr>
          <w:szCs w:val="24"/>
        </w:rPr>
        <w:t xml:space="preserve"> </w:t>
      </w:r>
      <w:r w:rsidR="002A3F50">
        <w:rPr>
          <w:szCs w:val="24"/>
        </w:rPr>
        <w:t>t</w:t>
      </w:r>
      <w:r w:rsidRPr="002F5B3C">
        <w:rPr>
          <w:szCs w:val="24"/>
        </w:rPr>
        <w:t xml:space="preserve">odėl netinkamo automobilių statymo problema šalia </w:t>
      </w:r>
      <w:r w:rsidR="00307A90">
        <w:rPr>
          <w:szCs w:val="24"/>
        </w:rPr>
        <w:t xml:space="preserve">asmenims </w:t>
      </w:r>
      <w:r w:rsidRPr="002F5B3C">
        <w:rPr>
          <w:szCs w:val="24"/>
        </w:rPr>
        <w:t>su negalia skirtų stovėjimo vietų galėtų būti sprendžiama ne tik teisėkūros priemonėmis, bet ir infrastruktūriniais sprendimais</w:t>
      </w:r>
      <w:r w:rsidR="002A3F50">
        <w:rPr>
          <w:szCs w:val="24"/>
        </w:rPr>
        <w:t>.</w:t>
      </w:r>
      <w:r w:rsidRPr="002F5B3C">
        <w:rPr>
          <w:szCs w:val="24"/>
        </w:rPr>
        <w:t xml:space="preserve"> </w:t>
      </w:r>
    </w:p>
    <w:p w14:paraId="5960A8F9" w14:textId="753E5CD3" w:rsidR="00437AA1" w:rsidRPr="00EB268C" w:rsidRDefault="00E523A2" w:rsidP="005E0058">
      <w:pPr>
        <w:shd w:val="clear" w:color="auto" w:fill="FFFFFF"/>
        <w:spacing w:line="360" w:lineRule="auto"/>
        <w:ind w:left="170" w:right="57" w:firstLine="567"/>
        <w:jc w:val="both"/>
        <w:rPr>
          <w:color w:val="000000" w:themeColor="text1"/>
          <w:szCs w:val="24"/>
        </w:rPr>
      </w:pPr>
      <w:r w:rsidRPr="00EB268C">
        <w:rPr>
          <w:rFonts w:eastAsiaTheme="minorHAnsi"/>
          <w:szCs w:val="24"/>
        </w:rPr>
        <w:t>Peticijoje keliama problema dėl transporto priemonių statymo trukdant</w:t>
      </w:r>
      <w:r w:rsidRPr="00EB268C">
        <w:rPr>
          <w:rFonts w:eastAsiaTheme="majorEastAsia"/>
          <w:bCs/>
          <w:szCs w:val="24"/>
        </w:rPr>
        <w:t xml:space="preserve"> </w:t>
      </w:r>
      <w:r w:rsidRPr="00EB268C">
        <w:rPr>
          <w:rFonts w:eastAsiaTheme="minorHAnsi"/>
          <w:szCs w:val="24"/>
        </w:rPr>
        <w:t>įlipti (išlipti) asmeniui su negalia galbūt galėtų būti sprendžiama inžinerinėmis ir eismo organizavimo</w:t>
      </w:r>
      <w:r w:rsidRPr="00EB268C">
        <w:rPr>
          <w:rFonts w:eastAsiaTheme="majorEastAsia"/>
          <w:bCs/>
          <w:szCs w:val="24"/>
        </w:rPr>
        <w:t xml:space="preserve"> </w:t>
      </w:r>
      <w:r w:rsidRPr="00EB268C">
        <w:rPr>
          <w:rFonts w:eastAsiaTheme="minorHAnsi"/>
          <w:szCs w:val="24"/>
        </w:rPr>
        <w:t>priemonėmis, pvz., įrengiant (atitinkamai paženklinant) platesnes šiuo metu esančias asmenims su</w:t>
      </w:r>
      <w:r w:rsidRPr="00EB268C">
        <w:rPr>
          <w:rFonts w:eastAsiaTheme="majorEastAsia"/>
          <w:bCs/>
          <w:szCs w:val="24"/>
        </w:rPr>
        <w:t xml:space="preserve"> </w:t>
      </w:r>
      <w:r w:rsidRPr="00EB268C">
        <w:rPr>
          <w:rFonts w:eastAsiaTheme="minorHAnsi"/>
          <w:szCs w:val="24"/>
        </w:rPr>
        <w:t>negalia skirtas stovėjimo vietas ir taip užtikrinant, kad būtų pakankamai vietos asmeniui su negalia</w:t>
      </w:r>
      <w:r w:rsidRPr="00EB268C">
        <w:rPr>
          <w:rFonts w:eastAsiaTheme="majorEastAsia"/>
          <w:bCs/>
          <w:szCs w:val="24"/>
        </w:rPr>
        <w:t xml:space="preserve"> </w:t>
      </w:r>
      <w:r w:rsidRPr="00EB268C">
        <w:rPr>
          <w:rFonts w:eastAsiaTheme="minorHAnsi"/>
          <w:szCs w:val="24"/>
        </w:rPr>
        <w:t>įlipti (išlipti), arba vietas, esančias greta asmenims su negalia skirtų stovėjimo vietų, atskirti</w:t>
      </w:r>
      <w:r w:rsidRPr="00EB268C">
        <w:rPr>
          <w:rFonts w:eastAsiaTheme="majorEastAsia"/>
          <w:bCs/>
          <w:szCs w:val="24"/>
        </w:rPr>
        <w:t xml:space="preserve"> </w:t>
      </w:r>
      <w:bookmarkStart w:id="0" w:name="_GoBack"/>
      <w:r w:rsidRPr="00EB268C">
        <w:rPr>
          <w:rFonts w:eastAsiaTheme="minorHAnsi"/>
          <w:szCs w:val="24"/>
        </w:rPr>
        <w:t xml:space="preserve">fiziniais ribojimais (įrengiant stulpelius ar kitas konstrukcijas). </w:t>
      </w:r>
    </w:p>
    <w:p w14:paraId="136692A6" w14:textId="1235679C" w:rsidR="005E0058" w:rsidRPr="005E0058" w:rsidRDefault="005E0058" w:rsidP="005E0058">
      <w:pPr>
        <w:spacing w:line="360" w:lineRule="auto"/>
        <w:ind w:firstLine="720"/>
        <w:jc w:val="both"/>
        <w:rPr>
          <w:bCs/>
          <w:szCs w:val="24"/>
        </w:rPr>
      </w:pPr>
      <w:r w:rsidRPr="002A2A53">
        <w:rPr>
          <w:color w:val="000000" w:themeColor="text1"/>
          <w:szCs w:val="24"/>
          <w:lang w:eastAsia="lt-LT"/>
        </w:rPr>
        <w:t>Įvertinusi pareiškėjo peticijoje pateiktą siūlymą ir susipažinusi su kompetentingų institucijų pateiktomis nuomonėmis dėl šio pasiūlymo, Komisija mano, kad</w:t>
      </w:r>
      <w:r w:rsidRPr="002A2A53">
        <w:rPr>
          <w:bCs/>
          <w:color w:val="000000" w:themeColor="text1"/>
          <w:szCs w:val="24"/>
        </w:rPr>
        <w:t xml:space="preserve"> </w:t>
      </w:r>
      <w:r w:rsidRPr="002A2A53">
        <w:rPr>
          <w:color w:val="000000" w:themeColor="text1"/>
          <w:szCs w:val="24"/>
        </w:rPr>
        <w:t xml:space="preserve">nėra teisiškai reikšmingo pagrindo pagal pareiškėjo siūlymą </w:t>
      </w:r>
      <w:r>
        <w:rPr>
          <w:color w:val="000000" w:themeColor="text1"/>
          <w:szCs w:val="24"/>
        </w:rPr>
        <w:t>papildyti Kodekso 417 straipsnio nuostatų</w:t>
      </w:r>
      <w:r w:rsidRPr="002A2A53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o </w:t>
      </w:r>
      <w:r w:rsidRPr="002A2A53">
        <w:rPr>
          <w:color w:val="000000" w:themeColor="text1"/>
          <w:szCs w:val="24"/>
        </w:rPr>
        <w:t>siūlomas</w:t>
      </w:r>
      <w:r w:rsidRPr="002A2A53">
        <w:rPr>
          <w:b/>
          <w:color w:val="000000" w:themeColor="text1"/>
          <w:szCs w:val="24"/>
        </w:rPr>
        <w:t xml:space="preserve"> </w:t>
      </w:r>
      <w:r w:rsidRPr="002A2A53">
        <w:rPr>
          <w:bCs/>
          <w:szCs w:val="24"/>
        </w:rPr>
        <w:t>pakeitimas nesukurtų jokios pridėtinės vertės ir neatitiktų Lietuvos Respublikos teisėkūros pagrindų įstatymo 3 straipsnio 2 dalies 1 punkte nustatyto teisėkūros tikslingumo principo.</w:t>
      </w:r>
    </w:p>
    <w:bookmarkEnd w:id="0"/>
    <w:p w14:paraId="01AA53E0" w14:textId="3CFD6885" w:rsidR="005427A1" w:rsidRPr="00A24CA7" w:rsidRDefault="00F60FE9" w:rsidP="00152A40">
      <w:pPr>
        <w:pStyle w:val="Default"/>
        <w:spacing w:line="360" w:lineRule="auto"/>
        <w:ind w:left="170" w:right="57" w:firstLine="567"/>
        <w:jc w:val="both"/>
        <w:rPr>
          <w:color w:val="000000" w:themeColor="text1"/>
        </w:rPr>
      </w:pPr>
      <w:r w:rsidRPr="00A24CA7">
        <w:rPr>
          <w:rFonts w:eastAsia="Calibri"/>
          <w:lang w:eastAsia="ar-SA"/>
        </w:rPr>
        <w:t xml:space="preserve">Vadovaujantis Lietuvos Respublikos peticijų konstitucinio įstatymo 18 straipsnio 4 dalies </w:t>
      </w:r>
      <w:r w:rsidR="00783F7E" w:rsidRPr="00A24CA7">
        <w:rPr>
          <w:rFonts w:eastAsia="Calibri"/>
          <w:lang w:eastAsia="ar-SA"/>
        </w:rPr>
        <w:t>2</w:t>
      </w:r>
      <w:r w:rsidR="00783F7E">
        <w:rPr>
          <w:rFonts w:eastAsia="Calibri"/>
          <w:lang w:eastAsia="ar-SA"/>
        </w:rPr>
        <w:t> </w:t>
      </w:r>
      <w:r w:rsidRPr="00A24CA7">
        <w:rPr>
          <w:rFonts w:eastAsia="Calibri"/>
          <w:lang w:eastAsia="ar-SA"/>
        </w:rPr>
        <w:t xml:space="preserve">punktu ir Lietuvos Respublikos Seimo Peticijų komisijos nuostatų, patvirtintų Seimo 2023 m. birželio 27 d. nutarimu Nr. XIV-2101 „Dėl Lietuvos Respublikos Seimo Peticijų komisijos nuostatų patvirtinimo“, 8.7 punktu, </w:t>
      </w:r>
      <w:r w:rsidR="000D4965">
        <w:rPr>
          <w:rFonts w:eastAsia="Calibri"/>
          <w:lang w:eastAsia="ar-SA"/>
        </w:rPr>
        <w:t>K</w:t>
      </w:r>
      <w:r w:rsidRPr="00A24CA7">
        <w:rPr>
          <w:rFonts w:eastAsia="Calibri"/>
          <w:lang w:eastAsia="ar-SA"/>
        </w:rPr>
        <w:t>omisijos išvada dėl pareiškėjo peticijoje pateikto siūlymo netenkinimo teikiama Seimui, taip p</w:t>
      </w:r>
      <w:r w:rsidR="0070031F" w:rsidRPr="00A24CA7">
        <w:rPr>
          <w:rFonts w:eastAsia="Calibri"/>
          <w:lang w:eastAsia="ar-SA"/>
        </w:rPr>
        <w:t xml:space="preserve">at siūloma įtraukti į Seimo </w:t>
      </w:r>
      <w:r w:rsidR="005D0813" w:rsidRPr="00A24CA7">
        <w:rPr>
          <w:rFonts w:eastAsia="Calibri"/>
          <w:lang w:eastAsia="ar-SA"/>
        </w:rPr>
        <w:t>I</w:t>
      </w:r>
      <w:r w:rsidR="00EB268C">
        <w:rPr>
          <w:rFonts w:eastAsia="Calibri"/>
          <w:lang w:eastAsia="ar-SA"/>
        </w:rPr>
        <w:t>V</w:t>
      </w:r>
      <w:r w:rsidR="002F4574" w:rsidRPr="00A24CA7">
        <w:rPr>
          <w:rFonts w:eastAsia="Calibri"/>
          <w:lang w:eastAsia="ar-SA"/>
        </w:rPr>
        <w:t xml:space="preserve"> (</w:t>
      </w:r>
      <w:r w:rsidR="00EB268C">
        <w:rPr>
          <w:rFonts w:eastAsia="Calibri"/>
          <w:lang w:eastAsia="ar-SA"/>
        </w:rPr>
        <w:t>pavasario</w:t>
      </w:r>
      <w:r w:rsidRPr="00A24CA7">
        <w:rPr>
          <w:rFonts w:eastAsia="Calibri"/>
          <w:lang w:eastAsia="ar-SA"/>
        </w:rPr>
        <w:t>) sesijos darbotvarkę Seimo nutarimo „Dėl Lietuvos Respublikos Seimo Peticijų komisijos 202</w:t>
      </w:r>
      <w:r w:rsidR="00EB268C">
        <w:rPr>
          <w:rFonts w:eastAsia="Calibri"/>
          <w:lang w:val="en-US" w:eastAsia="ar-SA"/>
        </w:rPr>
        <w:t>6</w:t>
      </w:r>
      <w:r w:rsidR="003A61FB" w:rsidRPr="00A24CA7">
        <w:rPr>
          <w:rFonts w:eastAsia="Calibri"/>
          <w:lang w:eastAsia="ar-SA"/>
        </w:rPr>
        <w:t xml:space="preserve"> m. </w:t>
      </w:r>
      <w:proofErr w:type="spellStart"/>
      <w:proofErr w:type="gramStart"/>
      <w:r w:rsidR="00EB268C">
        <w:rPr>
          <w:rFonts w:eastAsia="Calibri"/>
          <w:lang w:val="en-US" w:eastAsia="ar-SA"/>
        </w:rPr>
        <w:t>sausio</w:t>
      </w:r>
      <w:proofErr w:type="spellEnd"/>
      <w:proofErr w:type="gramEnd"/>
      <w:r w:rsidR="00EB268C">
        <w:rPr>
          <w:rFonts w:eastAsia="Calibri"/>
          <w:lang w:val="en-US" w:eastAsia="ar-SA"/>
        </w:rPr>
        <w:t xml:space="preserve"> 21</w:t>
      </w:r>
      <w:r w:rsidR="00DF6855" w:rsidRPr="00A24CA7">
        <w:rPr>
          <w:rFonts w:eastAsia="Calibri"/>
          <w:lang w:val="en-US" w:eastAsia="ar-SA"/>
        </w:rPr>
        <w:t xml:space="preserve"> </w:t>
      </w:r>
      <w:r w:rsidR="002F4574" w:rsidRPr="00A24CA7">
        <w:rPr>
          <w:rFonts w:eastAsia="Calibri"/>
          <w:lang w:eastAsia="ar-SA"/>
        </w:rPr>
        <w:t>d. išvad</w:t>
      </w:r>
      <w:r w:rsidR="00A5687E" w:rsidRPr="00A24CA7">
        <w:rPr>
          <w:rFonts w:eastAsia="Calibri"/>
          <w:lang w:eastAsia="ar-SA"/>
        </w:rPr>
        <w:t>os Nr. 250-I</w:t>
      </w:r>
      <w:r w:rsidR="003A61FB" w:rsidRPr="00A24CA7">
        <w:rPr>
          <w:rFonts w:eastAsia="Calibri"/>
          <w:lang w:eastAsia="ar-SA"/>
        </w:rPr>
        <w:t>-</w:t>
      </w:r>
      <w:r w:rsidR="00EB268C">
        <w:rPr>
          <w:rFonts w:eastAsia="Calibri"/>
          <w:lang w:eastAsia="ar-SA"/>
        </w:rPr>
        <w:t>1</w:t>
      </w:r>
      <w:r w:rsidRPr="00A24CA7">
        <w:rPr>
          <w:rFonts w:eastAsia="Calibri"/>
          <w:lang w:eastAsia="ar-SA"/>
        </w:rPr>
        <w:t>“ projektą.</w:t>
      </w:r>
    </w:p>
    <w:p w14:paraId="7E60640E" w14:textId="214AD284" w:rsidR="00F60FE9" w:rsidRPr="00A24CA7" w:rsidRDefault="00F60FE9" w:rsidP="00152A40">
      <w:pPr>
        <w:spacing w:line="360" w:lineRule="auto"/>
        <w:ind w:left="170" w:right="57"/>
        <w:jc w:val="both"/>
        <w:rPr>
          <w:rFonts w:eastAsia="Calibri"/>
          <w:szCs w:val="24"/>
          <w:lang w:eastAsia="ar-SA"/>
        </w:rPr>
      </w:pPr>
    </w:p>
    <w:p w14:paraId="52EB6951" w14:textId="77777777" w:rsidR="000C730C" w:rsidRPr="00A24CA7" w:rsidRDefault="00AC3DB9" w:rsidP="00152A40">
      <w:pPr>
        <w:tabs>
          <w:tab w:val="left" w:pos="1134"/>
        </w:tabs>
        <w:spacing w:line="360" w:lineRule="auto"/>
        <w:ind w:left="170" w:right="57"/>
        <w:jc w:val="both"/>
        <w:rPr>
          <w:rFonts w:eastAsia="Calibri"/>
          <w:szCs w:val="24"/>
          <w:lang w:eastAsia="ar-SA"/>
        </w:rPr>
      </w:pPr>
      <w:r w:rsidRPr="00A24CA7">
        <w:rPr>
          <w:rFonts w:eastAsia="Calibri"/>
          <w:szCs w:val="24"/>
          <w:lang w:eastAsia="ar-SA"/>
        </w:rPr>
        <w:t xml:space="preserve">Komisijos </w:t>
      </w:r>
      <w:r w:rsidR="005D0813" w:rsidRPr="00A24CA7">
        <w:rPr>
          <w:rFonts w:eastAsia="Calibri"/>
          <w:szCs w:val="24"/>
          <w:lang w:eastAsia="ar-SA"/>
        </w:rPr>
        <w:t>pirmininkas</w:t>
      </w:r>
      <w:r w:rsidR="005D0813" w:rsidRPr="00A24CA7">
        <w:rPr>
          <w:rFonts w:eastAsia="Calibri"/>
          <w:szCs w:val="24"/>
          <w:lang w:eastAsia="ar-SA"/>
        </w:rPr>
        <w:tab/>
      </w:r>
      <w:r w:rsidR="005D0813" w:rsidRPr="00A24CA7">
        <w:rPr>
          <w:rFonts w:eastAsia="Calibri"/>
          <w:szCs w:val="24"/>
          <w:lang w:eastAsia="ar-SA"/>
        </w:rPr>
        <w:tab/>
      </w:r>
      <w:r w:rsidR="005D0813" w:rsidRPr="00A24CA7">
        <w:rPr>
          <w:rFonts w:eastAsia="Calibri"/>
          <w:szCs w:val="24"/>
          <w:lang w:eastAsia="ar-SA"/>
        </w:rPr>
        <w:tab/>
      </w:r>
      <w:r w:rsidR="005D0813" w:rsidRPr="00A24CA7">
        <w:rPr>
          <w:rFonts w:eastAsia="Calibri"/>
          <w:szCs w:val="24"/>
          <w:lang w:eastAsia="ar-SA"/>
        </w:rPr>
        <w:tab/>
      </w:r>
      <w:r w:rsidR="005D0813" w:rsidRPr="00A24CA7">
        <w:rPr>
          <w:rFonts w:eastAsia="Calibri"/>
          <w:szCs w:val="24"/>
          <w:lang w:eastAsia="ar-SA"/>
        </w:rPr>
        <w:tab/>
      </w:r>
      <w:r w:rsidR="006806C4" w:rsidRPr="00A24CA7">
        <w:rPr>
          <w:rFonts w:eastAsia="Calibri"/>
          <w:szCs w:val="24"/>
          <w:lang w:eastAsia="ar-SA"/>
        </w:rPr>
        <w:t xml:space="preserve">       </w:t>
      </w:r>
      <w:r w:rsidR="005D0813" w:rsidRPr="00A24CA7">
        <w:rPr>
          <w:rFonts w:eastAsia="Calibri"/>
          <w:szCs w:val="24"/>
          <w:lang w:eastAsia="ar-SA"/>
        </w:rPr>
        <w:t xml:space="preserve">Tadas </w:t>
      </w:r>
      <w:proofErr w:type="spellStart"/>
      <w:r w:rsidR="005D0813" w:rsidRPr="00A24CA7">
        <w:rPr>
          <w:rFonts w:eastAsia="Calibri"/>
          <w:szCs w:val="24"/>
          <w:lang w:eastAsia="ar-SA"/>
        </w:rPr>
        <w:t>Prajara</w:t>
      </w:r>
      <w:proofErr w:type="spellEnd"/>
    </w:p>
    <w:p w14:paraId="2C3433F3" w14:textId="77777777" w:rsidR="00CF7BAC" w:rsidRPr="00A24CA7" w:rsidRDefault="00CF7BAC">
      <w:pPr>
        <w:tabs>
          <w:tab w:val="left" w:pos="1134"/>
        </w:tabs>
        <w:spacing w:line="360" w:lineRule="auto"/>
        <w:jc w:val="both"/>
        <w:rPr>
          <w:rFonts w:eastAsia="Calibri"/>
          <w:szCs w:val="24"/>
          <w:lang w:eastAsia="ar-SA"/>
        </w:rPr>
      </w:pPr>
    </w:p>
    <w:p w14:paraId="69B9BDDA" w14:textId="77777777" w:rsidR="00CF7BAC" w:rsidRPr="00AD1B14" w:rsidRDefault="00CF7BAC">
      <w:pPr>
        <w:tabs>
          <w:tab w:val="left" w:pos="1134"/>
        </w:tabs>
        <w:spacing w:line="360" w:lineRule="auto"/>
        <w:jc w:val="both"/>
        <w:rPr>
          <w:rFonts w:eastAsia="Calibri"/>
          <w:szCs w:val="24"/>
          <w:lang w:eastAsia="ar-SA"/>
        </w:rPr>
      </w:pPr>
    </w:p>
    <w:p w14:paraId="15B54677" w14:textId="77777777" w:rsidR="00CF7BAC" w:rsidRPr="00AD1B14" w:rsidRDefault="00CF7BAC">
      <w:pPr>
        <w:tabs>
          <w:tab w:val="left" w:pos="1134"/>
        </w:tabs>
        <w:spacing w:line="360" w:lineRule="auto"/>
        <w:jc w:val="both"/>
        <w:rPr>
          <w:rFonts w:eastAsia="Calibri"/>
          <w:szCs w:val="24"/>
          <w:lang w:eastAsia="ar-SA"/>
        </w:rPr>
      </w:pPr>
    </w:p>
    <w:p w14:paraId="665CF6C7" w14:textId="77777777" w:rsidR="00CF7BAC" w:rsidRPr="00AD1B14" w:rsidRDefault="00CF7BAC">
      <w:pPr>
        <w:tabs>
          <w:tab w:val="left" w:pos="1134"/>
        </w:tabs>
        <w:spacing w:line="360" w:lineRule="auto"/>
        <w:jc w:val="both"/>
        <w:rPr>
          <w:rFonts w:eastAsia="Calibri"/>
          <w:szCs w:val="24"/>
          <w:lang w:eastAsia="ar-SA"/>
        </w:rPr>
      </w:pPr>
    </w:p>
    <w:p w14:paraId="17742F4D" w14:textId="5B6DE082" w:rsidR="005427A1" w:rsidRPr="00FD1E14" w:rsidRDefault="005427A1">
      <w:pPr>
        <w:tabs>
          <w:tab w:val="left" w:pos="1134"/>
        </w:tabs>
        <w:spacing w:line="360" w:lineRule="auto"/>
        <w:jc w:val="both"/>
        <w:rPr>
          <w:rFonts w:eastAsia="Calibri"/>
          <w:szCs w:val="24"/>
        </w:rPr>
      </w:pPr>
    </w:p>
    <w:sectPr w:rsidR="005427A1" w:rsidRPr="00FD1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10F87" w14:textId="77777777" w:rsidR="000E7AC8" w:rsidRDefault="000E7AC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endnote>
  <w:endnote w:type="continuationSeparator" w:id="0">
    <w:p w14:paraId="66862BFA" w14:textId="77777777" w:rsidR="000E7AC8" w:rsidRDefault="000E7AC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4DBC2" w14:textId="77777777" w:rsidR="000E7AC8" w:rsidRDefault="000E7AC8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FB1E" w14:textId="77777777" w:rsidR="000E7AC8" w:rsidRDefault="000E7AC8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15A5" w14:textId="77777777" w:rsidR="000E7AC8" w:rsidRDefault="000E7AC8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5897A" w14:textId="77777777" w:rsidR="000E7AC8" w:rsidRDefault="000E7AC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footnote>
  <w:footnote w:type="continuationSeparator" w:id="0">
    <w:p w14:paraId="1241F22E" w14:textId="77777777" w:rsidR="000E7AC8" w:rsidRDefault="000E7AC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20067" w14:textId="77777777" w:rsidR="000E7AC8" w:rsidRDefault="000E7AC8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B4701" w14:textId="6CC672BB" w:rsidR="000E7AC8" w:rsidRDefault="000E7AC8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5E0058">
      <w:rPr>
        <w:noProof/>
        <w:szCs w:val="24"/>
      </w:rPr>
      <w:t>2</w:t>
    </w:r>
    <w:r>
      <w:rPr>
        <w:szCs w:val="24"/>
      </w:rPr>
      <w:fldChar w:fldCharType="end"/>
    </w:r>
  </w:p>
  <w:p w14:paraId="3D3FEB32" w14:textId="77777777" w:rsidR="000E7AC8" w:rsidRDefault="000E7AC8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2817" w14:textId="77777777" w:rsidR="000E7AC8" w:rsidRDefault="000E7AC8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653"/>
    <w:multiLevelType w:val="hybridMultilevel"/>
    <w:tmpl w:val="73C83D44"/>
    <w:lvl w:ilvl="0" w:tplc="411C357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B268DD"/>
    <w:multiLevelType w:val="multilevel"/>
    <w:tmpl w:val="4B48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67346"/>
    <w:multiLevelType w:val="multilevel"/>
    <w:tmpl w:val="3DA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30DC6"/>
    <w:multiLevelType w:val="multilevel"/>
    <w:tmpl w:val="161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C09E4"/>
    <w:multiLevelType w:val="hybridMultilevel"/>
    <w:tmpl w:val="ABE646D8"/>
    <w:lvl w:ilvl="0" w:tplc="44FAB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369E9"/>
    <w:multiLevelType w:val="multilevel"/>
    <w:tmpl w:val="9B24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71D8E"/>
    <w:multiLevelType w:val="multilevel"/>
    <w:tmpl w:val="215C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34DA4"/>
    <w:rsid w:val="00083260"/>
    <w:rsid w:val="000A15D3"/>
    <w:rsid w:val="000B57C6"/>
    <w:rsid w:val="000B781B"/>
    <w:rsid w:val="000C5B5B"/>
    <w:rsid w:val="000C730C"/>
    <w:rsid w:val="000D4965"/>
    <w:rsid w:val="000E65AF"/>
    <w:rsid w:val="000E7AC8"/>
    <w:rsid w:val="0010364C"/>
    <w:rsid w:val="001136B4"/>
    <w:rsid w:val="00116259"/>
    <w:rsid w:val="001209AF"/>
    <w:rsid w:val="00121904"/>
    <w:rsid w:val="00125696"/>
    <w:rsid w:val="00125A79"/>
    <w:rsid w:val="0013463E"/>
    <w:rsid w:val="001366E5"/>
    <w:rsid w:val="00152A40"/>
    <w:rsid w:val="001606EE"/>
    <w:rsid w:val="00173EC2"/>
    <w:rsid w:val="00194795"/>
    <w:rsid w:val="001B7668"/>
    <w:rsid w:val="001C6181"/>
    <w:rsid w:val="001D5719"/>
    <w:rsid w:val="002117D2"/>
    <w:rsid w:val="00245A5E"/>
    <w:rsid w:val="002514F0"/>
    <w:rsid w:val="00251B38"/>
    <w:rsid w:val="00276913"/>
    <w:rsid w:val="002A15D8"/>
    <w:rsid w:val="002A3F50"/>
    <w:rsid w:val="002B140E"/>
    <w:rsid w:val="002E10C8"/>
    <w:rsid w:val="002F4574"/>
    <w:rsid w:val="002F53CF"/>
    <w:rsid w:val="002F7036"/>
    <w:rsid w:val="00307A90"/>
    <w:rsid w:val="003364F0"/>
    <w:rsid w:val="00341A42"/>
    <w:rsid w:val="00373F2E"/>
    <w:rsid w:val="003A61FB"/>
    <w:rsid w:val="003A69A1"/>
    <w:rsid w:val="00437AA1"/>
    <w:rsid w:val="00440382"/>
    <w:rsid w:val="00452B04"/>
    <w:rsid w:val="00463A97"/>
    <w:rsid w:val="00476259"/>
    <w:rsid w:val="0048593D"/>
    <w:rsid w:val="004A0BA9"/>
    <w:rsid w:val="004A561A"/>
    <w:rsid w:val="004C29E9"/>
    <w:rsid w:val="004D4198"/>
    <w:rsid w:val="004D5621"/>
    <w:rsid w:val="004E00ED"/>
    <w:rsid w:val="004E06FA"/>
    <w:rsid w:val="004E5D57"/>
    <w:rsid w:val="005273A0"/>
    <w:rsid w:val="005427A1"/>
    <w:rsid w:val="005846E2"/>
    <w:rsid w:val="00590DC6"/>
    <w:rsid w:val="00591E96"/>
    <w:rsid w:val="00593097"/>
    <w:rsid w:val="005A0810"/>
    <w:rsid w:val="005B0B93"/>
    <w:rsid w:val="005D0813"/>
    <w:rsid w:val="005E0058"/>
    <w:rsid w:val="00610904"/>
    <w:rsid w:val="00625B47"/>
    <w:rsid w:val="006414A4"/>
    <w:rsid w:val="00643484"/>
    <w:rsid w:val="006806C4"/>
    <w:rsid w:val="00696ABA"/>
    <w:rsid w:val="006A4651"/>
    <w:rsid w:val="006C088F"/>
    <w:rsid w:val="006E593C"/>
    <w:rsid w:val="006F0FF2"/>
    <w:rsid w:val="006F6DD9"/>
    <w:rsid w:val="0070031F"/>
    <w:rsid w:val="00712F21"/>
    <w:rsid w:val="00713644"/>
    <w:rsid w:val="00737933"/>
    <w:rsid w:val="00765218"/>
    <w:rsid w:val="00783F7E"/>
    <w:rsid w:val="007978C0"/>
    <w:rsid w:val="007A014D"/>
    <w:rsid w:val="007D2F42"/>
    <w:rsid w:val="007D77E1"/>
    <w:rsid w:val="00804FD1"/>
    <w:rsid w:val="0080743B"/>
    <w:rsid w:val="00823BFD"/>
    <w:rsid w:val="00823DB7"/>
    <w:rsid w:val="00827DBB"/>
    <w:rsid w:val="00834AA6"/>
    <w:rsid w:val="008369B2"/>
    <w:rsid w:val="008648D7"/>
    <w:rsid w:val="008709C3"/>
    <w:rsid w:val="008B1AB9"/>
    <w:rsid w:val="008C5B32"/>
    <w:rsid w:val="008D131C"/>
    <w:rsid w:val="008D1A94"/>
    <w:rsid w:val="008D3DC6"/>
    <w:rsid w:val="008E51FC"/>
    <w:rsid w:val="008F1AA2"/>
    <w:rsid w:val="008F4A1A"/>
    <w:rsid w:val="008F5133"/>
    <w:rsid w:val="009032F7"/>
    <w:rsid w:val="0091178E"/>
    <w:rsid w:val="00913CCE"/>
    <w:rsid w:val="00916CF8"/>
    <w:rsid w:val="00924207"/>
    <w:rsid w:val="0092769C"/>
    <w:rsid w:val="00945D27"/>
    <w:rsid w:val="0095455E"/>
    <w:rsid w:val="009558AB"/>
    <w:rsid w:val="00990BEA"/>
    <w:rsid w:val="009B718B"/>
    <w:rsid w:val="009D0638"/>
    <w:rsid w:val="00A24955"/>
    <w:rsid w:val="00A24CA7"/>
    <w:rsid w:val="00A270F0"/>
    <w:rsid w:val="00A52656"/>
    <w:rsid w:val="00A52A26"/>
    <w:rsid w:val="00A5687E"/>
    <w:rsid w:val="00A65BF3"/>
    <w:rsid w:val="00A914A7"/>
    <w:rsid w:val="00AB29EA"/>
    <w:rsid w:val="00AB6EF3"/>
    <w:rsid w:val="00AC03E2"/>
    <w:rsid w:val="00AC3DB9"/>
    <w:rsid w:val="00AD1B14"/>
    <w:rsid w:val="00AE7509"/>
    <w:rsid w:val="00B04E85"/>
    <w:rsid w:val="00B06C01"/>
    <w:rsid w:val="00B175D5"/>
    <w:rsid w:val="00B25B25"/>
    <w:rsid w:val="00B3570D"/>
    <w:rsid w:val="00B80D4B"/>
    <w:rsid w:val="00B97FA5"/>
    <w:rsid w:val="00BD1A41"/>
    <w:rsid w:val="00BD7788"/>
    <w:rsid w:val="00BF2352"/>
    <w:rsid w:val="00BF5B1D"/>
    <w:rsid w:val="00C145A4"/>
    <w:rsid w:val="00C238C5"/>
    <w:rsid w:val="00C42236"/>
    <w:rsid w:val="00C44D30"/>
    <w:rsid w:val="00C5060C"/>
    <w:rsid w:val="00C72C80"/>
    <w:rsid w:val="00C91424"/>
    <w:rsid w:val="00CF7BAC"/>
    <w:rsid w:val="00D12CC4"/>
    <w:rsid w:val="00D4413C"/>
    <w:rsid w:val="00D627CE"/>
    <w:rsid w:val="00D7062E"/>
    <w:rsid w:val="00D7507C"/>
    <w:rsid w:val="00D7583E"/>
    <w:rsid w:val="00D90E5B"/>
    <w:rsid w:val="00D92E3C"/>
    <w:rsid w:val="00DA51E1"/>
    <w:rsid w:val="00DC5613"/>
    <w:rsid w:val="00DF6855"/>
    <w:rsid w:val="00E3334A"/>
    <w:rsid w:val="00E523A2"/>
    <w:rsid w:val="00E560F5"/>
    <w:rsid w:val="00E719C5"/>
    <w:rsid w:val="00EB268C"/>
    <w:rsid w:val="00EB4FAD"/>
    <w:rsid w:val="00EE2035"/>
    <w:rsid w:val="00F334E0"/>
    <w:rsid w:val="00F60FE9"/>
    <w:rsid w:val="00F64AD6"/>
    <w:rsid w:val="00F901F4"/>
    <w:rsid w:val="00FA0059"/>
    <w:rsid w:val="00FC7E67"/>
    <w:rsid w:val="00FD1E14"/>
    <w:rsid w:val="00FD61F4"/>
    <w:rsid w:val="00FE3CF0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E07F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6F0FF2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72C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2C8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6A4651"/>
  </w:style>
  <w:style w:type="paragraph" w:styleId="Puslapioinaostekstas">
    <w:name w:val="footnote text"/>
    <w:aliases w:val="Footnote Text Char1,Footnote Text Char Char,Footnote text,Footnote Text1,Char Char,Footnote Text2,Footnote Text11,ALTS FOOTNOTE11,Footnote Text Char111,Footnote Text Char Char Char11,Footnote Text Char1 Char Char Char Char11"/>
    <w:basedOn w:val="prastasis"/>
    <w:link w:val="PuslapioinaostekstasDiagrama"/>
    <w:uiPriority w:val="99"/>
    <w:qFormat/>
    <w:rsid w:val="00C145A4"/>
    <w:rPr>
      <w:rFonts w:ascii="Calibri" w:eastAsia="Calibri" w:hAnsi="Calibri" w:cs="Calibri"/>
      <w:sz w:val="20"/>
      <w:lang w:eastAsia="lt-LT"/>
    </w:rPr>
  </w:style>
  <w:style w:type="character" w:customStyle="1" w:styleId="PuslapioinaostekstasDiagrama">
    <w:name w:val="Puslapio išnašos tekstas Diagrama"/>
    <w:aliases w:val="Footnote Text Char1 Diagrama,Footnote Text Char Char Diagrama,Footnote text Diagrama,Footnote Text1 Diagrama,Char Char Diagrama,Footnote Text2 Diagrama,Footnote Text11 Diagrama,ALTS FOOTNOTE11 Diagrama"/>
    <w:basedOn w:val="Numatytasispastraiposriftas"/>
    <w:link w:val="Puslapioinaostekstas"/>
    <w:uiPriority w:val="99"/>
    <w:rsid w:val="00C145A4"/>
    <w:rPr>
      <w:rFonts w:ascii="Calibri" w:eastAsia="Calibri" w:hAnsi="Calibri" w:cs="Calibri"/>
      <w:sz w:val="20"/>
      <w:lang w:eastAsia="lt-LT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,Footnote symbol,Footnote"/>
    <w:uiPriority w:val="99"/>
    <w:rsid w:val="00C145A4"/>
    <w:rPr>
      <w:vertAlign w:val="superscript"/>
    </w:rPr>
  </w:style>
  <w:style w:type="paragraph" w:customStyle="1" w:styleId="Default">
    <w:name w:val="Default"/>
    <w:rsid w:val="00C145A4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rsid w:val="00D92E3C"/>
    <w:rPr>
      <w:color w:val="000080"/>
      <w:u w:val="single"/>
    </w:rPr>
  </w:style>
  <w:style w:type="paragraph" w:styleId="Pagrindinistekstas">
    <w:name w:val="Body Text"/>
    <w:basedOn w:val="prastasis"/>
    <w:link w:val="PagrindinistekstasDiagrama"/>
    <w:rsid w:val="00D92E3C"/>
    <w:pPr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92E3C"/>
    <w:rPr>
      <w:rFonts w:eastAsia="Andale Sans UI" w:cs="Tahoma"/>
      <w:szCs w:val="24"/>
      <w:lang w:bidi="en-US"/>
    </w:rPr>
  </w:style>
  <w:style w:type="paragraph" w:styleId="Komentarotekstas">
    <w:name w:val="annotation text"/>
    <w:basedOn w:val="prastasis"/>
    <w:link w:val="KomentarotekstasDiagrama"/>
    <w:unhideWhenUsed/>
    <w:rsid w:val="00D92E3C"/>
    <w:pPr>
      <w:jc w:val="both"/>
    </w:pPr>
    <w:rPr>
      <w:rFonts w:eastAsia="Andale Sans UI" w:cs="Tahoma"/>
      <w:sz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2E3C"/>
    <w:rPr>
      <w:rFonts w:eastAsia="Andale Sans UI" w:cs="Tahoma"/>
      <w:sz w:val="20"/>
      <w:lang w:bidi="en-US"/>
    </w:rPr>
  </w:style>
  <w:style w:type="character" w:customStyle="1" w:styleId="normal-h">
    <w:name w:val="normal-h"/>
    <w:basedOn w:val="Numatytasispastraiposriftas"/>
    <w:rsid w:val="00D92E3C"/>
  </w:style>
  <w:style w:type="character" w:customStyle="1" w:styleId="contentpasted1">
    <w:name w:val="contentpasted1"/>
    <w:basedOn w:val="Numatytasispastraiposriftas"/>
    <w:rsid w:val="00D92E3C"/>
  </w:style>
  <w:style w:type="paragraph" w:styleId="Antrats">
    <w:name w:val="header"/>
    <w:aliases w:val="Char Diagrama Diagrama,Char,Diagrama Diagrama Diagrama, Char,En-tête-1,En-tête-2,hd,Header 2,Char2,Char3,Char Char Char Char,Char Char Char1,Char Char1,Diagrama"/>
    <w:basedOn w:val="prastasis"/>
    <w:link w:val="AntratsDiagrama"/>
    <w:rsid w:val="008F1AA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aliases w:val="Char Diagrama Diagrama Diagrama,Char Diagrama,Diagrama Diagrama Diagrama Diagrama, Char Diagrama,En-tête-1 Diagrama,En-tête-2 Diagrama,hd Diagrama,Header 2 Diagrama,Char2 Diagrama,Char3 Diagrama,Char Char Char Char Diagrama"/>
    <w:basedOn w:val="Numatytasispastraiposriftas"/>
    <w:link w:val="Antrats"/>
    <w:qFormat/>
    <w:rsid w:val="008F1AA2"/>
    <w:rPr>
      <w:sz w:val="20"/>
    </w:rPr>
  </w:style>
  <w:style w:type="character" w:customStyle="1" w:styleId="clear">
    <w:name w:val="clear"/>
    <w:basedOn w:val="Numatytasispastraiposriftas"/>
    <w:rsid w:val="008F1AA2"/>
  </w:style>
  <w:style w:type="paragraph" w:customStyle="1" w:styleId="TableContents">
    <w:name w:val="Table Contents"/>
    <w:basedOn w:val="prastasis"/>
    <w:rsid w:val="005D0813"/>
    <w:pPr>
      <w:suppressLineNumbers/>
      <w:jc w:val="both"/>
    </w:pPr>
    <w:rPr>
      <w:rFonts w:eastAsia="Andale Sans UI" w:cs="Tahoma"/>
      <w:szCs w:val="24"/>
      <w:lang w:bidi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5D0813"/>
    <w:pPr>
      <w:jc w:val="both"/>
    </w:pPr>
    <w:rPr>
      <w:rFonts w:eastAsia="Andale Sans UI" w:cs="Tahoma"/>
      <w:sz w:val="20"/>
      <w:lang w:bidi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0813"/>
    <w:rPr>
      <w:rFonts w:eastAsia="Andale Sans UI" w:cs="Tahoma"/>
      <w:sz w:val="20"/>
      <w:lang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D0813"/>
    <w:rPr>
      <w:vertAlign w:val="superscript"/>
    </w:rPr>
  </w:style>
  <w:style w:type="character" w:customStyle="1" w:styleId="ng-star-inserted">
    <w:name w:val="ng-star-inserted"/>
    <w:basedOn w:val="Numatytasispastraiposriftas"/>
    <w:rsid w:val="005D0813"/>
  </w:style>
  <w:style w:type="paragraph" w:customStyle="1" w:styleId="paragraph">
    <w:name w:val="paragraph"/>
    <w:basedOn w:val="prastasis"/>
    <w:rsid w:val="002E10C8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2F4574"/>
    <w:rPr>
      <w:rFonts w:asciiTheme="minorHAnsi" w:eastAsiaTheme="minorHAnsi" w:hAnsiTheme="minorHAnsi" w:cstheme="minorBidi"/>
      <w:sz w:val="22"/>
      <w:szCs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F0FF2"/>
    <w:rPr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6F0FF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F0FF2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209AF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1209AF"/>
  </w:style>
  <w:style w:type="character" w:customStyle="1" w:styleId="itemdisplayname-386">
    <w:name w:val="itemdisplayname-386"/>
    <w:basedOn w:val="Numatytasispastraiposriftas"/>
    <w:rsid w:val="00A270F0"/>
  </w:style>
  <w:style w:type="character" w:customStyle="1" w:styleId="screenreaderfriendlyhiddentag-277">
    <w:name w:val="screenreaderfriendlyhiddentag-277"/>
    <w:basedOn w:val="Numatytasispastraiposriftas"/>
    <w:rsid w:val="00A270F0"/>
  </w:style>
  <w:style w:type="character" w:styleId="Komentaronuoroda">
    <w:name w:val="annotation reference"/>
    <w:basedOn w:val="Numatytasispastraiposriftas"/>
    <w:semiHidden/>
    <w:unhideWhenUsed/>
    <w:rsid w:val="004E06F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E06FA"/>
    <w:pPr>
      <w:jc w:val="left"/>
    </w:pPr>
    <w:rPr>
      <w:rFonts w:eastAsia="Times New Roman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E06FA"/>
    <w:rPr>
      <w:rFonts w:eastAsia="Andale Sans UI" w:cs="Tahoma"/>
      <w:b/>
      <w:bCs/>
      <w:sz w:val="20"/>
      <w:lang w:bidi="en-US"/>
    </w:rPr>
  </w:style>
  <w:style w:type="character" w:customStyle="1" w:styleId="shift">
    <w:name w:val="shift"/>
    <w:basedOn w:val="Numatytasispastraiposriftas"/>
    <w:rsid w:val="006C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arts xmlns="http://lrs.lt/TAIS/DocParts">
  <Part Type="pagrindine" DocPartId="eb2e099258dd4196bcf9666e11ceaa92" PartId="46a0fb91daf64f5292e9262b495ae84e">
    <Part Type="preambule" DocPartId="b68f453c061a44198d6034e8509d844f" PartId="4a1e2754778e450bbfed49196cc2268c"/>
    <Part Type="pastraipa" DocPartId="cc8180f4cc3343f09fa32348a6b664ac" PartId="61e79df1cae74e789a0ffd222907bcc1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Z6YWEJNPDQQR-896559167-625</_dlc_DocId>
    <_dlc_DocIdUrl xmlns="28130d43-1b56-4a10-ad88-2cd38123f4c1">
      <Url>https://intranetas.lrs.lt/29/_layouts/15/DocIdRedir.aspx?ID=Z6YWEJNPDQQR-896559167-625</Url>
      <Description>Z6YWEJNPDQQR-896559167-625</Description>
    </_dlc_DocIdUrl>
  </documentManagement>
</p:properties>
</file>

<file path=customXml/itemProps1.xml><?xml version="1.0" encoding="utf-8"?>
<ds:datastoreItem xmlns:ds="http://schemas.openxmlformats.org/officeDocument/2006/customXml" ds:itemID="{572F02B0-E301-4EC6-94A1-980E93393CA3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05FD5657-0564-4110-BD1B-8988D5718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BCB5AA-FC8B-4561-A7A2-3EDB85B0D651}"/>
</file>

<file path=customXml/itemProps4.xml><?xml version="1.0" encoding="utf-8"?>
<ds:datastoreItem xmlns:ds="http://schemas.openxmlformats.org/officeDocument/2006/customXml" ds:itemID="{5C7FC24C-AE6D-4AED-AC23-6FFAC29F9EF1}"/>
</file>

<file path=customXml/itemProps5.xml><?xml version="1.0" encoding="utf-8"?>
<ds:datastoreItem xmlns:ds="http://schemas.openxmlformats.org/officeDocument/2006/customXml" ds:itemID="{B0996D8C-C027-40F9-B4C1-13B9E581CED5}"/>
</file>

<file path=customXml/itemProps6.xml><?xml version="1.0" encoding="utf-8"?>
<ds:datastoreItem xmlns:ds="http://schemas.openxmlformats.org/officeDocument/2006/customXml" ds:itemID="{B2CDB8E4-BC87-470F-B8EA-C8FE1D5F7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3018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GRICIŪTĖ Rasa</dc:creator>
  <cp:lastModifiedBy>KNIUKŠTIENĖ Rimantė</cp:lastModifiedBy>
  <cp:revision>8</cp:revision>
  <cp:lastPrinted>2026-03-12T09:05:00Z</cp:lastPrinted>
  <dcterms:created xsi:type="dcterms:W3CDTF">2026-03-09T10:08:00Z</dcterms:created>
  <dcterms:modified xsi:type="dcterms:W3CDTF">2026-03-12T09:10:00Z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de5e41f1-4cbe-4114-b44c-a8de3f2e9415</vt:lpwstr>
  </property>
</Properties>
</file>