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7B22" w14:textId="77777777" w:rsidR="00A44AEC" w:rsidRPr="00A44AEC" w:rsidRDefault="00A44AEC" w:rsidP="00A44AEC">
      <w:pPr>
        <w:spacing w:after="0" w:line="240" w:lineRule="auto"/>
        <w:jc w:val="center"/>
        <w:rPr>
          <w:rFonts w:ascii="Times New Roman" w:eastAsia="Calibri" w:hAnsi="Times New Roman" w:cs="Times New Roman"/>
          <w:sz w:val="24"/>
        </w:rPr>
      </w:pPr>
      <w:bookmarkStart w:id="0" w:name="_GoBack"/>
      <w:bookmarkEnd w:id="0"/>
      <w:r w:rsidRPr="00A44AEC">
        <w:rPr>
          <w:rFonts w:ascii="Times New Roman" w:eastAsia="Calibri" w:hAnsi="Times New Roman" w:cs="Times New Roman"/>
          <w:noProof/>
          <w:sz w:val="24"/>
          <w:lang w:eastAsia="lt-LT"/>
        </w:rPr>
        <w:drawing>
          <wp:inline distT="0" distB="0" distL="0" distR="0" wp14:anchorId="484F1100" wp14:editId="1C4C1514">
            <wp:extent cx="527685" cy="61531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 cy="615315"/>
                    </a:xfrm>
                    <a:prstGeom prst="rect">
                      <a:avLst/>
                    </a:prstGeom>
                    <a:noFill/>
                    <a:ln>
                      <a:noFill/>
                    </a:ln>
                  </pic:spPr>
                </pic:pic>
              </a:graphicData>
            </a:graphic>
          </wp:inline>
        </w:drawing>
      </w:r>
    </w:p>
    <w:p w14:paraId="6E9CBAE3" w14:textId="77777777" w:rsidR="00A44AEC" w:rsidRPr="00A44AEC" w:rsidRDefault="00A44AEC" w:rsidP="00A44AEC">
      <w:pPr>
        <w:spacing w:after="0" w:line="240" w:lineRule="auto"/>
        <w:jc w:val="center"/>
        <w:rPr>
          <w:rFonts w:ascii="Times New Roman" w:eastAsia="Calibri" w:hAnsi="Times New Roman" w:cs="Times New Roman"/>
          <w:sz w:val="12"/>
          <w:szCs w:val="12"/>
        </w:rPr>
      </w:pPr>
    </w:p>
    <w:p w14:paraId="0DBA9A44" w14:textId="77777777" w:rsidR="00A44AEC" w:rsidRPr="00A44AEC" w:rsidRDefault="00A44AEC" w:rsidP="00A44AEC">
      <w:pPr>
        <w:spacing w:after="0" w:line="240" w:lineRule="auto"/>
        <w:jc w:val="center"/>
        <w:rPr>
          <w:rFonts w:ascii="Times New Roman" w:eastAsia="Times New Roman" w:hAnsi="Times New Roman" w:cs="Times New Roman"/>
          <w:b/>
          <w:sz w:val="24"/>
          <w:szCs w:val="24"/>
        </w:rPr>
      </w:pPr>
      <w:r w:rsidRPr="00A44AEC">
        <w:rPr>
          <w:rFonts w:ascii="Times New Roman" w:eastAsia="Times New Roman" w:hAnsi="Times New Roman" w:cs="Times New Roman"/>
          <w:b/>
          <w:sz w:val="24"/>
          <w:szCs w:val="24"/>
        </w:rPr>
        <w:t>LIETUVOS RESPUBLIKOS SEIMO KANCELIARIJOS</w:t>
      </w:r>
    </w:p>
    <w:p w14:paraId="4ABCE9A9" w14:textId="77777777" w:rsidR="00A44AEC" w:rsidRPr="00A44AEC" w:rsidRDefault="00A44AEC" w:rsidP="00A44AEC">
      <w:pPr>
        <w:spacing w:after="0" w:line="240" w:lineRule="auto"/>
        <w:jc w:val="center"/>
        <w:rPr>
          <w:rFonts w:ascii="Times New Roman" w:eastAsia="Times New Roman" w:hAnsi="Times New Roman" w:cs="Times New Roman"/>
          <w:b/>
          <w:spacing w:val="4"/>
          <w:sz w:val="24"/>
          <w:szCs w:val="24"/>
        </w:rPr>
      </w:pPr>
      <w:r w:rsidRPr="00A44AEC">
        <w:rPr>
          <w:rFonts w:ascii="Times New Roman" w:eastAsia="Times New Roman" w:hAnsi="Times New Roman" w:cs="Times New Roman"/>
          <w:b/>
          <w:spacing w:val="4"/>
          <w:sz w:val="24"/>
          <w:szCs w:val="24"/>
        </w:rPr>
        <w:t>TEISĖS DEPARTAMENTAS</w:t>
      </w:r>
    </w:p>
    <w:p w14:paraId="4C5CD2C2" w14:textId="77777777" w:rsidR="00A44AEC" w:rsidRPr="00A44AEC" w:rsidRDefault="00A44AEC" w:rsidP="00A44AEC">
      <w:pPr>
        <w:spacing w:after="0" w:line="240" w:lineRule="auto"/>
        <w:ind w:right="11"/>
        <w:jc w:val="center"/>
        <w:rPr>
          <w:rFonts w:ascii="Times New Roman" w:eastAsia="Times New Roman" w:hAnsi="Times New Roman" w:cs="Times New Roman"/>
          <w:b/>
          <w:spacing w:val="4"/>
          <w:sz w:val="12"/>
          <w:szCs w:val="12"/>
        </w:rPr>
      </w:pPr>
    </w:p>
    <w:p w14:paraId="200E3891" w14:textId="77777777" w:rsidR="00A44AEC" w:rsidRPr="00A44AEC" w:rsidRDefault="00A44AEC" w:rsidP="00A44AEC">
      <w:pPr>
        <w:spacing w:after="0" w:line="240" w:lineRule="auto"/>
        <w:ind w:right="11"/>
        <w:jc w:val="center"/>
        <w:rPr>
          <w:rFonts w:ascii="Times New Roman" w:eastAsia="Times New Roman" w:hAnsi="Times New Roman" w:cs="Times New Roman"/>
          <w:sz w:val="18"/>
          <w:szCs w:val="18"/>
        </w:rPr>
      </w:pPr>
      <w:r w:rsidRPr="00A44AEC">
        <w:rPr>
          <w:rFonts w:ascii="Times New Roman" w:eastAsia="Times New Roman" w:hAnsi="Times New Roman" w:cs="Times New Roman"/>
          <w:sz w:val="18"/>
          <w:szCs w:val="18"/>
        </w:rPr>
        <w:t>Biudžetinė įstaiga  Gedimino pr. 53,  01109 Vilnius    Tel. (0 5)  209 6169    El. p. td@lrs.lt</w:t>
      </w:r>
    </w:p>
    <w:p w14:paraId="5C9CCF37" w14:textId="77777777" w:rsidR="00A44AEC" w:rsidRPr="00A44AEC" w:rsidRDefault="00A44AEC" w:rsidP="00A44AEC">
      <w:pPr>
        <w:spacing w:after="0" w:line="240" w:lineRule="auto"/>
        <w:jc w:val="center"/>
        <w:rPr>
          <w:rFonts w:ascii="Times New Roman" w:eastAsia="Times New Roman" w:hAnsi="Times New Roman" w:cs="Times New Roman"/>
          <w:sz w:val="18"/>
          <w:szCs w:val="20"/>
        </w:rPr>
      </w:pPr>
      <w:r w:rsidRPr="00A44AEC">
        <w:rPr>
          <w:rFonts w:ascii="Times New Roman" w:eastAsia="Times New Roman" w:hAnsi="Times New Roman" w:cs="Times New Roman"/>
          <w:sz w:val="18"/>
          <w:szCs w:val="20"/>
        </w:rPr>
        <w:t>Duomenys kaupiami ir saugomi  Juridinių asmenų registre  Kodas 188605295</w:t>
      </w:r>
    </w:p>
    <w:p w14:paraId="06C66832" w14:textId="77777777" w:rsidR="00A44AEC" w:rsidRPr="00A44AEC" w:rsidRDefault="00A44AEC" w:rsidP="00A44AEC">
      <w:pPr>
        <w:spacing w:after="0" w:line="240" w:lineRule="auto"/>
        <w:jc w:val="both"/>
        <w:rPr>
          <w:rFonts w:ascii="Times New Roman" w:eastAsia="Times New Roman" w:hAnsi="Times New Roman" w:cs="Times New Roman"/>
          <w:sz w:val="16"/>
          <w:szCs w:val="16"/>
        </w:rPr>
      </w:pPr>
      <w:r w:rsidRPr="00A44AEC">
        <w:rPr>
          <w:rFonts w:ascii="Times New Roman" w:eastAsia="Times New Roman" w:hAnsi="Times New Roman" w:cs="Times New Roman"/>
          <w:sz w:val="16"/>
          <w:szCs w:val="16"/>
        </w:rPr>
        <w:t>________________________________________________________________________________________________________________________</w:t>
      </w:r>
    </w:p>
    <w:p w14:paraId="0497F945" w14:textId="77777777" w:rsidR="00A44AEC" w:rsidRPr="00A44AEC" w:rsidRDefault="00A44AEC" w:rsidP="00A44AEC">
      <w:pPr>
        <w:spacing w:after="0" w:line="240" w:lineRule="auto"/>
        <w:jc w:val="both"/>
        <w:rPr>
          <w:rFonts w:ascii="Times New Roman" w:eastAsia="Times New Roman" w:hAnsi="Times New Roman" w:cs="Times New Roman"/>
          <w:sz w:val="8"/>
          <w:szCs w:val="8"/>
        </w:rPr>
      </w:pPr>
    </w:p>
    <w:p w14:paraId="55427AE5" w14:textId="77777777" w:rsidR="00A44AEC" w:rsidRPr="00A44AEC" w:rsidRDefault="00A44AEC" w:rsidP="00A44AEC">
      <w:pPr>
        <w:spacing w:after="0" w:line="240" w:lineRule="auto"/>
        <w:jc w:val="both"/>
        <w:rPr>
          <w:rFonts w:ascii="Times New Roman" w:eastAsia="Calibri" w:hAnsi="Times New Roman" w:cs="Times New Roman"/>
          <w:sz w:val="24"/>
          <w:szCs w:val="24"/>
        </w:rPr>
        <w:sectPr w:rsidR="00A44AEC" w:rsidRPr="00A44AEC" w:rsidSect="00FB66C9">
          <w:headerReference w:type="default" r:id="rId8"/>
          <w:headerReference w:type="first" r:id="rId9"/>
          <w:pgSz w:w="11906" w:h="16838"/>
          <w:pgMar w:top="1134" w:right="567" w:bottom="1134" w:left="1701" w:header="567" w:footer="567" w:gutter="0"/>
          <w:cols w:space="1296"/>
          <w:titlePg/>
          <w:docGrid w:linePitch="360"/>
        </w:sectPr>
      </w:pPr>
    </w:p>
    <w:p w14:paraId="7271912F" w14:textId="77777777" w:rsidR="00A44AEC" w:rsidRPr="00A44AEC" w:rsidRDefault="00A44AEC" w:rsidP="00A44AEC">
      <w:pPr>
        <w:spacing w:after="0" w:line="360" w:lineRule="auto"/>
        <w:jc w:val="both"/>
        <w:rPr>
          <w:rFonts w:ascii="Times New Roman" w:eastAsia="Calibri" w:hAnsi="Times New Roman" w:cs="Times New Roman"/>
          <w:sz w:val="24"/>
          <w:szCs w:val="24"/>
        </w:rPr>
      </w:pPr>
    </w:p>
    <w:p w14:paraId="09DBAACB" w14:textId="77777777" w:rsidR="00A44AEC" w:rsidRPr="00A44AEC" w:rsidRDefault="00A44AEC" w:rsidP="00A44AEC">
      <w:pPr>
        <w:spacing w:after="0" w:line="360" w:lineRule="auto"/>
        <w:textAlignment w:val="baseline"/>
        <w:rPr>
          <w:rFonts w:ascii="Segoe UI" w:eastAsia="Times New Roman" w:hAnsi="Segoe UI" w:cs="Segoe UI"/>
          <w:sz w:val="18"/>
          <w:szCs w:val="18"/>
          <w:lang w:eastAsia="lt-LT"/>
        </w:rPr>
      </w:pPr>
      <w:r w:rsidRPr="00A44AEC">
        <w:rPr>
          <w:rFonts w:ascii="Times New Roman" w:eastAsia="Times New Roman" w:hAnsi="Times New Roman" w:cs="Times New Roman"/>
          <w:sz w:val="24"/>
          <w:szCs w:val="24"/>
          <w:lang w:eastAsia="lt-LT"/>
        </w:rPr>
        <w:t>Lietuvos Respublikos Seimo</w:t>
      </w:r>
      <w:r>
        <w:rPr>
          <w:rFonts w:ascii="Calibri" w:eastAsia="Times New Roman" w:hAnsi="Calibri" w:cs="Calibri"/>
          <w:sz w:val="24"/>
          <w:szCs w:val="24"/>
          <w:lang w:eastAsia="lt-LT"/>
        </w:rPr>
        <w:tab/>
      </w:r>
      <w:r>
        <w:rPr>
          <w:rFonts w:ascii="Calibri" w:eastAsia="Times New Roman" w:hAnsi="Calibri" w:cs="Calibri"/>
          <w:sz w:val="24"/>
          <w:szCs w:val="24"/>
          <w:lang w:eastAsia="lt-LT"/>
        </w:rPr>
        <w:tab/>
      </w:r>
      <w:r>
        <w:rPr>
          <w:rFonts w:ascii="Calibri" w:eastAsia="Times New Roman" w:hAnsi="Calibri" w:cs="Calibri"/>
          <w:sz w:val="24"/>
          <w:szCs w:val="24"/>
          <w:lang w:eastAsia="lt-LT"/>
        </w:rPr>
        <w:tab/>
      </w:r>
      <w:r w:rsidRPr="00A44AEC">
        <w:rPr>
          <w:rFonts w:ascii="Times New Roman" w:eastAsia="Times New Roman" w:hAnsi="Times New Roman" w:cs="Times New Roman"/>
          <w:sz w:val="24"/>
          <w:szCs w:val="24"/>
          <w:lang w:eastAsia="lt-LT"/>
        </w:rPr>
        <w:t>2025-02-</w:t>
      </w:r>
      <w:r w:rsidR="00EA5E66">
        <w:rPr>
          <w:rFonts w:ascii="Times New Roman" w:eastAsia="Times New Roman" w:hAnsi="Times New Roman" w:cs="Times New Roman"/>
          <w:sz w:val="24"/>
          <w:szCs w:val="24"/>
          <w:lang w:eastAsia="lt-LT"/>
        </w:rPr>
        <w:t>1</w:t>
      </w:r>
      <w:r w:rsidR="00EA5E66">
        <w:rPr>
          <w:rFonts w:ascii="Times New Roman" w:eastAsia="Times New Roman" w:hAnsi="Times New Roman" w:cs="Times New Roman"/>
          <w:sz w:val="24"/>
          <w:szCs w:val="24"/>
          <w:lang w:val="en-US" w:eastAsia="lt-LT"/>
        </w:rPr>
        <w:t>4</w:t>
      </w:r>
      <w:r w:rsidR="00FA2077">
        <w:rPr>
          <w:rFonts w:ascii="Times New Roman" w:eastAsia="Times New Roman" w:hAnsi="Times New Roman" w:cs="Times New Roman"/>
          <w:sz w:val="24"/>
          <w:szCs w:val="24"/>
          <w:lang w:eastAsia="lt-LT"/>
        </w:rPr>
        <w:t xml:space="preserve"> Nr. V-2025-</w:t>
      </w:r>
    </w:p>
    <w:p w14:paraId="4B33E4D1" w14:textId="77777777" w:rsidR="00A44AEC" w:rsidRPr="00A44AEC" w:rsidRDefault="00A44AEC" w:rsidP="00A44AEC">
      <w:pPr>
        <w:spacing w:after="0" w:line="360" w:lineRule="auto"/>
        <w:textAlignment w:val="baseline"/>
        <w:rPr>
          <w:rFonts w:ascii="Times New Roman" w:eastAsia="Times New Roman" w:hAnsi="Times New Roman" w:cs="Times New Roman"/>
          <w:sz w:val="24"/>
          <w:szCs w:val="24"/>
          <w:lang w:eastAsia="lt-LT"/>
        </w:rPr>
      </w:pPr>
      <w:r w:rsidRPr="00A44AEC">
        <w:rPr>
          <w:rFonts w:ascii="Times New Roman" w:eastAsia="Times New Roman" w:hAnsi="Times New Roman" w:cs="Times New Roman"/>
          <w:sz w:val="24"/>
          <w:szCs w:val="24"/>
          <w:lang w:eastAsia="lt-LT"/>
        </w:rPr>
        <w:t>Peticijų komisijai</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A44AEC">
        <w:rPr>
          <w:rFonts w:ascii="Times New Roman" w:eastAsia="Times New Roman" w:hAnsi="Times New Roman" w:cs="Times New Roman"/>
          <w:sz w:val="24"/>
          <w:szCs w:val="24"/>
          <w:lang w:eastAsia="lt-LT"/>
        </w:rPr>
        <w:t>Į 2025-01-28 Nr. V-2025-</w:t>
      </w:r>
      <w:r>
        <w:rPr>
          <w:rFonts w:ascii="Times New Roman" w:eastAsia="Times New Roman" w:hAnsi="Times New Roman" w:cs="Times New Roman"/>
          <w:sz w:val="24"/>
          <w:szCs w:val="24"/>
          <w:lang w:eastAsia="lt-LT"/>
        </w:rPr>
        <w:t>1724</w:t>
      </w:r>
    </w:p>
    <w:p w14:paraId="20DE132C" w14:textId="77777777" w:rsidR="00A44AEC" w:rsidRPr="00A44AEC" w:rsidRDefault="00A44AEC" w:rsidP="00A44AEC">
      <w:pPr>
        <w:spacing w:after="0" w:line="360" w:lineRule="auto"/>
        <w:textAlignment w:val="baseline"/>
        <w:rPr>
          <w:rFonts w:ascii="Times New Roman" w:eastAsia="Times New Roman" w:hAnsi="Times New Roman" w:cs="Times New Roman"/>
          <w:b/>
          <w:bCs/>
          <w:sz w:val="24"/>
          <w:szCs w:val="24"/>
          <w:lang w:eastAsia="lt-LT"/>
        </w:rPr>
      </w:pPr>
    </w:p>
    <w:p w14:paraId="02925262" w14:textId="77777777" w:rsidR="00A44AEC" w:rsidRPr="00A44AEC" w:rsidRDefault="00A44AEC" w:rsidP="00A44AEC">
      <w:pPr>
        <w:spacing w:after="0" w:line="360" w:lineRule="auto"/>
        <w:rPr>
          <w:rFonts w:ascii="Times New Roman" w:eastAsia="Calibri" w:hAnsi="Times New Roman" w:cs="Times New Roman"/>
          <w:b/>
          <w:sz w:val="24"/>
          <w:szCs w:val="24"/>
        </w:rPr>
      </w:pPr>
      <w:r w:rsidRPr="00A44AEC">
        <w:rPr>
          <w:rFonts w:ascii="Times New Roman" w:eastAsia="Calibri" w:hAnsi="Times New Roman" w:cs="Times New Roman"/>
          <w:b/>
          <w:sz w:val="24"/>
          <w:szCs w:val="24"/>
        </w:rPr>
        <w:t>DĖL NUOMONĖS PATEIKIMO</w:t>
      </w:r>
    </w:p>
    <w:p w14:paraId="426F3372"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lang w:eastAsia="lt-LT"/>
        </w:rPr>
      </w:pPr>
    </w:p>
    <w:p w14:paraId="3F157EF3" w14:textId="252ACAC6" w:rsidR="003F19B0" w:rsidRDefault="00A44AEC" w:rsidP="00AA177D">
      <w:pPr>
        <w:spacing w:after="0" w:line="360" w:lineRule="auto"/>
        <w:ind w:firstLine="720"/>
        <w:jc w:val="both"/>
        <w:rPr>
          <w:rFonts w:ascii="Times New Roman" w:eastAsia="Calibri" w:hAnsi="Times New Roman" w:cs="Times New Roman"/>
          <w:sz w:val="24"/>
          <w:szCs w:val="24"/>
        </w:rPr>
      </w:pPr>
      <w:r w:rsidRPr="00A44AEC">
        <w:rPr>
          <w:rFonts w:ascii="Times New Roman" w:eastAsia="Calibri" w:hAnsi="Times New Roman" w:cs="Times New Roman"/>
          <w:sz w:val="24"/>
          <w:szCs w:val="24"/>
        </w:rPr>
        <w:t>Teisės departamente, vadovaujantis Lietuvos Respublikos pe</w:t>
      </w:r>
      <w:r w:rsidR="00265C10">
        <w:rPr>
          <w:rFonts w:ascii="Times New Roman" w:eastAsia="Calibri" w:hAnsi="Times New Roman" w:cs="Times New Roman"/>
          <w:sz w:val="24"/>
          <w:szCs w:val="24"/>
        </w:rPr>
        <w:t>ticijų konstitucinio įstatymo 4 </w:t>
      </w:r>
      <w:r w:rsidRPr="00A44AEC">
        <w:rPr>
          <w:rFonts w:ascii="Times New Roman" w:eastAsia="Calibri" w:hAnsi="Times New Roman" w:cs="Times New Roman"/>
          <w:sz w:val="24"/>
          <w:szCs w:val="24"/>
        </w:rPr>
        <w:t>straipsnio 5 dalies 2 punktu, gautas Lietuvos Respublikos Seimo peticijų komisijos raštas, prašant pa</w:t>
      </w:r>
      <w:r>
        <w:rPr>
          <w:rFonts w:ascii="Times New Roman" w:eastAsia="Calibri" w:hAnsi="Times New Roman" w:cs="Times New Roman"/>
          <w:sz w:val="24"/>
          <w:szCs w:val="24"/>
        </w:rPr>
        <w:t>teikti nuomonę dėl Mariaus Kučinsko</w:t>
      </w:r>
      <w:r w:rsidRPr="00A44AEC">
        <w:rPr>
          <w:rFonts w:ascii="Times New Roman" w:eastAsia="Calibri" w:hAnsi="Times New Roman" w:cs="Times New Roman"/>
          <w:sz w:val="24"/>
          <w:szCs w:val="24"/>
        </w:rPr>
        <w:t xml:space="preserve"> (toliau – Pareiškėjas) peticijos</w:t>
      </w:r>
      <w:r>
        <w:rPr>
          <w:rFonts w:ascii="Times New Roman" w:eastAsia="Calibri" w:hAnsi="Times New Roman" w:cs="Times New Roman"/>
          <w:sz w:val="24"/>
          <w:szCs w:val="24"/>
        </w:rPr>
        <w:t xml:space="preserve">. Ja siūloma pakeisti Saugaus eismo automobilių keliais įstatymo </w:t>
      </w:r>
      <w:r w:rsidR="00FA2077">
        <w:rPr>
          <w:rFonts w:ascii="Times New Roman" w:eastAsia="Calibri" w:hAnsi="Times New Roman" w:cs="Times New Roman"/>
          <w:sz w:val="24"/>
          <w:szCs w:val="24"/>
        </w:rPr>
        <w:t xml:space="preserve">(toliau – </w:t>
      </w:r>
      <w:r w:rsidR="006E1B16">
        <w:rPr>
          <w:rFonts w:ascii="Times New Roman" w:eastAsia="Calibri" w:hAnsi="Times New Roman" w:cs="Times New Roman"/>
          <w:sz w:val="24"/>
          <w:szCs w:val="24"/>
        </w:rPr>
        <w:t xml:space="preserve">Įstatymas) </w:t>
      </w:r>
      <w:r w:rsidRPr="006E1B16">
        <w:rPr>
          <w:rFonts w:ascii="Times New Roman" w:eastAsia="Calibri" w:hAnsi="Times New Roman" w:cs="Times New Roman"/>
          <w:sz w:val="24"/>
          <w:szCs w:val="24"/>
        </w:rPr>
        <w:t>1</w:t>
      </w:r>
      <w:r w:rsidR="006E1B16" w:rsidRPr="006E1B16">
        <w:rPr>
          <w:rFonts w:ascii="Times New Roman" w:eastAsia="Calibri" w:hAnsi="Times New Roman" w:cs="Times New Roman"/>
          <w:sz w:val="24"/>
          <w:szCs w:val="24"/>
        </w:rPr>
        <w:t>7</w:t>
      </w:r>
      <w:r w:rsidR="006E1B16">
        <w:rPr>
          <w:rFonts w:ascii="Times New Roman" w:eastAsia="Calibri" w:hAnsi="Times New Roman" w:cs="Times New Roman"/>
          <w:sz w:val="24"/>
          <w:szCs w:val="24"/>
          <w:vertAlign w:val="superscript"/>
        </w:rPr>
        <w:t xml:space="preserve">1 </w:t>
      </w:r>
      <w:r w:rsidR="006E1B16" w:rsidRPr="006E1B16">
        <w:rPr>
          <w:rFonts w:ascii="Times New Roman" w:eastAsia="Calibri" w:hAnsi="Times New Roman" w:cs="Times New Roman"/>
          <w:sz w:val="24"/>
          <w:szCs w:val="24"/>
        </w:rPr>
        <w:t xml:space="preserve">straipsnio 4 dalies 5 punktą, </w:t>
      </w:r>
      <w:r w:rsidR="006E1B16" w:rsidRPr="007E0470">
        <w:rPr>
          <w:rFonts w:ascii="Times New Roman" w:eastAsia="Calibri" w:hAnsi="Times New Roman" w:cs="Times New Roman"/>
          <w:i/>
          <w:sz w:val="24"/>
          <w:szCs w:val="24"/>
        </w:rPr>
        <w:t xml:space="preserve">panaikinant elektrinių </w:t>
      </w:r>
      <w:proofErr w:type="spellStart"/>
      <w:r w:rsidR="006E1B16" w:rsidRPr="007E0470">
        <w:rPr>
          <w:rFonts w:ascii="Times New Roman" w:eastAsia="Calibri" w:hAnsi="Times New Roman" w:cs="Times New Roman"/>
          <w:i/>
          <w:sz w:val="24"/>
          <w:szCs w:val="24"/>
        </w:rPr>
        <w:t>mikrojudumo</w:t>
      </w:r>
      <w:proofErr w:type="spellEnd"/>
      <w:r w:rsidR="006E1B16" w:rsidRPr="007E0470">
        <w:rPr>
          <w:rFonts w:ascii="Times New Roman" w:eastAsia="Calibri" w:hAnsi="Times New Roman" w:cs="Times New Roman"/>
          <w:i/>
          <w:sz w:val="24"/>
          <w:szCs w:val="24"/>
        </w:rPr>
        <w:t xml:space="preserve"> priemonių vairuotojams nustatytą draudimą važiuoti per pėsčiųjų perėją</w:t>
      </w:r>
      <w:r w:rsidR="00D527CE" w:rsidRPr="007E0470">
        <w:rPr>
          <w:rFonts w:ascii="Times New Roman" w:eastAsia="Calibri" w:hAnsi="Times New Roman" w:cs="Times New Roman"/>
          <w:i/>
          <w:sz w:val="24"/>
          <w:szCs w:val="24"/>
        </w:rPr>
        <w:t>.</w:t>
      </w:r>
      <w:r w:rsidR="00D527CE">
        <w:rPr>
          <w:rFonts w:ascii="Times New Roman" w:eastAsia="Calibri" w:hAnsi="Times New Roman" w:cs="Times New Roman"/>
          <w:sz w:val="24"/>
          <w:szCs w:val="24"/>
        </w:rPr>
        <w:t xml:space="preserve"> Kadangi draudimas važiuoti per pėsčiųjų perėją dviračiams yra nustatytas Keli</w:t>
      </w:r>
      <w:r w:rsidR="00FA2077">
        <w:rPr>
          <w:rFonts w:ascii="Times New Roman" w:eastAsia="Calibri" w:hAnsi="Times New Roman" w:cs="Times New Roman"/>
          <w:sz w:val="24"/>
          <w:szCs w:val="24"/>
        </w:rPr>
        <w:t xml:space="preserve">ų eismo taisyklėse (toliau – </w:t>
      </w:r>
      <w:r w:rsidR="00D527CE">
        <w:rPr>
          <w:rFonts w:ascii="Times New Roman" w:eastAsia="Calibri" w:hAnsi="Times New Roman" w:cs="Times New Roman"/>
          <w:sz w:val="24"/>
          <w:szCs w:val="24"/>
        </w:rPr>
        <w:t>KET), siūloma</w:t>
      </w:r>
      <w:r w:rsidR="00FA2077">
        <w:rPr>
          <w:rFonts w:ascii="Times New Roman" w:eastAsia="Calibri" w:hAnsi="Times New Roman" w:cs="Times New Roman"/>
          <w:sz w:val="24"/>
          <w:szCs w:val="24"/>
        </w:rPr>
        <w:t>,</w:t>
      </w:r>
      <w:r w:rsidR="00D527CE">
        <w:rPr>
          <w:rFonts w:ascii="Times New Roman" w:eastAsia="Calibri" w:hAnsi="Times New Roman" w:cs="Times New Roman"/>
          <w:sz w:val="24"/>
          <w:szCs w:val="24"/>
        </w:rPr>
        <w:t xml:space="preserve"> pakeitus Įstatymą, tikslinti ir KET nuostatas. Peticijoje taip pat teikiamas pasiūlymas</w:t>
      </w:r>
      <w:r w:rsidR="006E1B16">
        <w:rPr>
          <w:rFonts w:ascii="Times New Roman" w:eastAsia="Calibri" w:hAnsi="Times New Roman" w:cs="Times New Roman"/>
          <w:sz w:val="24"/>
          <w:szCs w:val="24"/>
        </w:rPr>
        <w:t xml:space="preserve"> keisti pėsčiųjų perėjos</w:t>
      </w:r>
      <w:r w:rsidR="00DD4470">
        <w:rPr>
          <w:rFonts w:ascii="Times New Roman" w:eastAsia="Calibri" w:hAnsi="Times New Roman" w:cs="Times New Roman"/>
          <w:sz w:val="24"/>
          <w:szCs w:val="24"/>
        </w:rPr>
        <w:t xml:space="preserve"> sąvoką, įtvirtintą</w:t>
      </w:r>
      <w:r w:rsidR="006E1B16">
        <w:rPr>
          <w:rFonts w:ascii="Times New Roman" w:eastAsia="Calibri" w:hAnsi="Times New Roman" w:cs="Times New Roman"/>
          <w:sz w:val="24"/>
          <w:szCs w:val="24"/>
        </w:rPr>
        <w:t xml:space="preserve"> Įstatymo 2 straipsnio 50 dalyje, </w:t>
      </w:r>
      <w:r w:rsidR="00D527CE">
        <w:rPr>
          <w:rFonts w:ascii="Times New Roman" w:eastAsia="Calibri" w:hAnsi="Times New Roman" w:cs="Times New Roman"/>
          <w:sz w:val="24"/>
          <w:szCs w:val="24"/>
        </w:rPr>
        <w:t xml:space="preserve">ją apibrėžiant taip: </w:t>
      </w:r>
      <w:r w:rsidR="006B5E61">
        <w:rPr>
          <w:rFonts w:ascii="Times New Roman" w:eastAsia="Calibri" w:hAnsi="Times New Roman" w:cs="Times New Roman"/>
          <w:sz w:val="24"/>
          <w:szCs w:val="24"/>
        </w:rPr>
        <w:t>„P</w:t>
      </w:r>
      <w:r w:rsidR="00D527CE">
        <w:rPr>
          <w:rFonts w:ascii="Times New Roman" w:eastAsia="Calibri" w:hAnsi="Times New Roman" w:cs="Times New Roman"/>
          <w:sz w:val="24"/>
          <w:szCs w:val="24"/>
        </w:rPr>
        <w:t>ėsčiųjų perėja – pėsčiųjų perėjimo per kelią vieta, pažymėta nurodomaisiais kelio ženklais „Pėsčiųjų perėja“ ir ženklinimo linijomis arba tik kelio ženklais „Pėsčiųjų perėja“. Pėsčiųjų perėja gali būti žymima vien ženklinimo linijomis KET nustatytais atvejais. Pėsčiųjų perėjos ribas žymi ženklinimo linijos, o jeigu jų nėra</w:t>
      </w:r>
      <w:r w:rsidR="006B5E61">
        <w:rPr>
          <w:rFonts w:ascii="Times New Roman" w:eastAsia="Calibri" w:hAnsi="Times New Roman" w:cs="Times New Roman"/>
          <w:sz w:val="24"/>
          <w:szCs w:val="24"/>
        </w:rPr>
        <w:t>, –</w:t>
      </w:r>
      <w:r w:rsidR="00D527CE">
        <w:rPr>
          <w:rFonts w:ascii="Times New Roman" w:eastAsia="Calibri" w:hAnsi="Times New Roman" w:cs="Times New Roman"/>
          <w:sz w:val="24"/>
          <w:szCs w:val="24"/>
        </w:rPr>
        <w:t xml:space="preserve"> įsivaizduojamos tiesės, einančios nuo kelio ženklų statmenai per kelią. </w:t>
      </w:r>
      <w:r w:rsidR="00D527CE" w:rsidRPr="00947E97">
        <w:rPr>
          <w:rFonts w:ascii="Times New Roman" w:eastAsia="Calibri" w:hAnsi="Times New Roman" w:cs="Times New Roman"/>
          <w:i/>
          <w:sz w:val="24"/>
          <w:szCs w:val="24"/>
        </w:rPr>
        <w:t>Per pėsčiųjų perėją galima važiuoti dviračiu, motoriniu dviračiu,</w:t>
      </w:r>
      <w:r w:rsidR="00955041" w:rsidRPr="00947E97">
        <w:rPr>
          <w:rFonts w:ascii="Times New Roman" w:eastAsia="Calibri" w:hAnsi="Times New Roman" w:cs="Times New Roman"/>
          <w:i/>
          <w:sz w:val="24"/>
          <w:szCs w:val="24"/>
        </w:rPr>
        <w:t xml:space="preserve"> elektrine </w:t>
      </w:r>
      <w:proofErr w:type="spellStart"/>
      <w:r w:rsidR="00955041" w:rsidRPr="00947E97">
        <w:rPr>
          <w:rFonts w:ascii="Times New Roman" w:eastAsia="Calibri" w:hAnsi="Times New Roman" w:cs="Times New Roman"/>
          <w:i/>
          <w:sz w:val="24"/>
          <w:szCs w:val="24"/>
        </w:rPr>
        <w:t>mikrojudumo</w:t>
      </w:r>
      <w:proofErr w:type="spellEnd"/>
      <w:r w:rsidR="00955041" w:rsidRPr="00947E97">
        <w:rPr>
          <w:rFonts w:ascii="Times New Roman" w:eastAsia="Calibri" w:hAnsi="Times New Roman" w:cs="Times New Roman"/>
          <w:i/>
          <w:sz w:val="24"/>
          <w:szCs w:val="24"/>
        </w:rPr>
        <w:t xml:space="preserve"> priemone</w:t>
      </w:r>
      <w:r w:rsidR="00D527CE">
        <w:rPr>
          <w:rFonts w:ascii="Times New Roman" w:eastAsia="Calibri" w:hAnsi="Times New Roman" w:cs="Times New Roman"/>
          <w:sz w:val="24"/>
          <w:szCs w:val="24"/>
        </w:rPr>
        <w:t xml:space="preserve">“. </w:t>
      </w:r>
      <w:r w:rsidR="006B5E61">
        <w:rPr>
          <w:rFonts w:ascii="Times New Roman" w:eastAsia="Calibri" w:hAnsi="Times New Roman" w:cs="Times New Roman"/>
          <w:sz w:val="24"/>
          <w:szCs w:val="24"/>
        </w:rPr>
        <w:t xml:space="preserve">Pareiškėjas leidimą </w:t>
      </w:r>
      <w:r w:rsidR="00FA2077">
        <w:rPr>
          <w:rFonts w:ascii="Times New Roman" w:eastAsia="Calibri" w:hAnsi="Times New Roman" w:cs="Times New Roman"/>
          <w:sz w:val="24"/>
          <w:szCs w:val="24"/>
        </w:rPr>
        <w:t xml:space="preserve">dviračiu, motoriniu dviračiu, elektrine </w:t>
      </w:r>
      <w:proofErr w:type="spellStart"/>
      <w:r w:rsidR="00FA2077">
        <w:rPr>
          <w:rFonts w:ascii="Times New Roman" w:eastAsia="Calibri" w:hAnsi="Times New Roman" w:cs="Times New Roman"/>
          <w:sz w:val="24"/>
          <w:szCs w:val="24"/>
        </w:rPr>
        <w:t>mikrojudumo</w:t>
      </w:r>
      <w:proofErr w:type="spellEnd"/>
      <w:r w:rsidR="00FA2077">
        <w:rPr>
          <w:rFonts w:ascii="Times New Roman" w:eastAsia="Calibri" w:hAnsi="Times New Roman" w:cs="Times New Roman"/>
          <w:sz w:val="24"/>
          <w:szCs w:val="24"/>
        </w:rPr>
        <w:t xml:space="preserve"> priemone </w:t>
      </w:r>
      <w:r w:rsidR="006B5E61">
        <w:rPr>
          <w:rFonts w:ascii="Times New Roman" w:eastAsia="Calibri" w:hAnsi="Times New Roman" w:cs="Times New Roman"/>
          <w:sz w:val="24"/>
          <w:szCs w:val="24"/>
        </w:rPr>
        <w:t>važiuoti per pėsčiųjų perėjas Į</w:t>
      </w:r>
      <w:r w:rsidR="00947E97">
        <w:rPr>
          <w:rFonts w:ascii="Times New Roman" w:eastAsia="Calibri" w:hAnsi="Times New Roman" w:cs="Times New Roman"/>
          <w:sz w:val="24"/>
          <w:szCs w:val="24"/>
        </w:rPr>
        <w:t xml:space="preserve">statyme siūlo formuluoti taip: </w:t>
      </w:r>
      <w:r w:rsidR="006B5E61" w:rsidRPr="00947E97">
        <w:rPr>
          <w:rFonts w:ascii="Times New Roman" w:eastAsia="Calibri" w:hAnsi="Times New Roman" w:cs="Times New Roman"/>
          <w:i/>
          <w:sz w:val="24"/>
          <w:szCs w:val="24"/>
        </w:rPr>
        <w:t xml:space="preserve">Dviračio, motorinio dviračio, elektrinės </w:t>
      </w:r>
      <w:proofErr w:type="spellStart"/>
      <w:r w:rsidR="006B5E61" w:rsidRPr="00947E97">
        <w:rPr>
          <w:rFonts w:ascii="Times New Roman" w:eastAsia="Calibri" w:hAnsi="Times New Roman" w:cs="Times New Roman"/>
          <w:i/>
          <w:sz w:val="24"/>
          <w:szCs w:val="24"/>
        </w:rPr>
        <w:t>mikrojudumo</w:t>
      </w:r>
      <w:proofErr w:type="spellEnd"/>
      <w:r w:rsidR="006B5E61" w:rsidRPr="00947E97">
        <w:rPr>
          <w:rFonts w:ascii="Times New Roman" w:eastAsia="Calibri" w:hAnsi="Times New Roman" w:cs="Times New Roman"/>
          <w:i/>
          <w:sz w:val="24"/>
          <w:szCs w:val="24"/>
        </w:rPr>
        <w:t xml:space="preserve"> priemonės vairuotojui galima važiuoti per pėsčiųjų perėją. Privažiavęs šviesoforu nereguliuojamą pėsčiųjų perėją dviračio, motorinio dviračio, elektrinės </w:t>
      </w:r>
      <w:proofErr w:type="spellStart"/>
      <w:r w:rsidR="006B5E61" w:rsidRPr="00947E97">
        <w:rPr>
          <w:rFonts w:ascii="Times New Roman" w:eastAsia="Calibri" w:hAnsi="Times New Roman" w:cs="Times New Roman"/>
          <w:i/>
          <w:sz w:val="24"/>
          <w:szCs w:val="24"/>
        </w:rPr>
        <w:t>mikrojudumo</w:t>
      </w:r>
      <w:proofErr w:type="spellEnd"/>
      <w:r w:rsidR="00C442D0" w:rsidRPr="00947E97">
        <w:rPr>
          <w:rFonts w:ascii="Times New Roman" w:eastAsia="Calibri" w:hAnsi="Times New Roman" w:cs="Times New Roman"/>
          <w:i/>
          <w:sz w:val="24"/>
          <w:szCs w:val="24"/>
        </w:rPr>
        <w:t xml:space="preserve"> priemonės vairuotojas privalo sustoti, praleisti važiuojamąja kelio dalimi važiuojančias transporto priemones, pradėti važiuoti tik įsitikinęs, kad jo veiksmai neprivers kitų eismo dalyvių keisti judėjimo krypties ir greičio. Privažiavęs šviesoforu ar eismo reguliuojančiu asmeniu reguliuojamą pėsčiųjų perėją dviračio, motorinio dviračio, elektrinės </w:t>
      </w:r>
      <w:proofErr w:type="spellStart"/>
      <w:r w:rsidR="00C442D0" w:rsidRPr="00947E97">
        <w:rPr>
          <w:rFonts w:ascii="Times New Roman" w:eastAsia="Calibri" w:hAnsi="Times New Roman" w:cs="Times New Roman"/>
          <w:i/>
          <w:sz w:val="24"/>
          <w:szCs w:val="24"/>
        </w:rPr>
        <w:t>mikrojudumo</w:t>
      </w:r>
      <w:proofErr w:type="spellEnd"/>
      <w:r w:rsidR="00C442D0" w:rsidRPr="00947E97">
        <w:rPr>
          <w:rFonts w:ascii="Times New Roman" w:eastAsia="Calibri" w:hAnsi="Times New Roman" w:cs="Times New Roman"/>
          <w:i/>
          <w:sz w:val="24"/>
          <w:szCs w:val="24"/>
        </w:rPr>
        <w:t xml:space="preserve"> priemonės vairuotojui eismo tvarką nustato šviesoforai arba eismą reguliuojantis asmuo. Važiuodamas tiek per šviesoforu nereguliuojamą, tiek per šviesoforu arba eismo reguliuotoju reguliuojamą pėsčiųjų perėją dviračio ar motorinio dviračio </w:t>
      </w:r>
      <w:r w:rsidR="00C442D0" w:rsidRPr="00947E97">
        <w:rPr>
          <w:rFonts w:ascii="Times New Roman" w:eastAsia="Calibri" w:hAnsi="Times New Roman" w:cs="Times New Roman"/>
          <w:i/>
          <w:sz w:val="24"/>
          <w:szCs w:val="24"/>
        </w:rPr>
        <w:lastRenderedPageBreak/>
        <w:t>vairuotojas privalo važiuoti greičiu, kuris yra artimas pėsčiojo judėjimo greičiui (3–7 km/val.), duoti kelią pėstiesiems, neturi jiems trukdyti ar kelti pavojaus, paliekant tokį tarpą iš šono, kad eismas būtų saugus.</w:t>
      </w:r>
      <w:r w:rsidR="00C442D0">
        <w:rPr>
          <w:rFonts w:ascii="Times New Roman" w:eastAsia="Calibri" w:hAnsi="Times New Roman" w:cs="Times New Roman"/>
          <w:sz w:val="24"/>
          <w:szCs w:val="24"/>
        </w:rPr>
        <w:t xml:space="preserve"> </w:t>
      </w:r>
      <w:r w:rsidR="00A3705C">
        <w:rPr>
          <w:rFonts w:ascii="Times New Roman" w:eastAsia="Calibri" w:hAnsi="Times New Roman" w:cs="Times New Roman"/>
          <w:sz w:val="24"/>
          <w:szCs w:val="24"/>
        </w:rPr>
        <w:t>Pareiškėjas</w:t>
      </w:r>
      <w:r w:rsidR="00FA2077">
        <w:rPr>
          <w:rFonts w:ascii="Times New Roman" w:eastAsia="Calibri" w:hAnsi="Times New Roman" w:cs="Times New Roman"/>
          <w:sz w:val="24"/>
          <w:szCs w:val="24"/>
        </w:rPr>
        <w:t xml:space="preserve"> taip pat atkreipia dėmesį į Į</w:t>
      </w:r>
      <w:r w:rsidR="00A3705C">
        <w:rPr>
          <w:rFonts w:ascii="Times New Roman" w:eastAsia="Calibri" w:hAnsi="Times New Roman" w:cs="Times New Roman"/>
          <w:sz w:val="24"/>
          <w:szCs w:val="24"/>
        </w:rPr>
        <w:t>statymo ir KET nuostatų nesuderinamumą dėl sąvokų „važiuoti“ per perėją ir „kirsti“ p</w:t>
      </w:r>
      <w:r w:rsidR="0066234B">
        <w:rPr>
          <w:rFonts w:ascii="Times New Roman" w:eastAsia="Calibri" w:hAnsi="Times New Roman" w:cs="Times New Roman"/>
          <w:sz w:val="24"/>
          <w:szCs w:val="24"/>
        </w:rPr>
        <w:t>erėją</w:t>
      </w:r>
      <w:r w:rsidR="00E322F4">
        <w:rPr>
          <w:rFonts w:ascii="Times New Roman" w:eastAsia="Calibri" w:hAnsi="Times New Roman" w:cs="Times New Roman"/>
          <w:sz w:val="24"/>
          <w:szCs w:val="24"/>
        </w:rPr>
        <w:t xml:space="preserve">, </w:t>
      </w:r>
      <w:r w:rsidR="00A3705C">
        <w:rPr>
          <w:rFonts w:ascii="Times New Roman" w:eastAsia="Calibri" w:hAnsi="Times New Roman" w:cs="Times New Roman"/>
          <w:sz w:val="24"/>
          <w:szCs w:val="24"/>
        </w:rPr>
        <w:t xml:space="preserve">mano, kad KET turėtų būti šiuo </w:t>
      </w:r>
      <w:r w:rsidR="00E322F4">
        <w:rPr>
          <w:rFonts w:ascii="Times New Roman" w:eastAsia="Calibri" w:hAnsi="Times New Roman" w:cs="Times New Roman"/>
          <w:sz w:val="24"/>
          <w:szCs w:val="24"/>
        </w:rPr>
        <w:t>a</w:t>
      </w:r>
      <w:r w:rsidR="00A3705C">
        <w:rPr>
          <w:rFonts w:ascii="Times New Roman" w:eastAsia="Calibri" w:hAnsi="Times New Roman" w:cs="Times New Roman"/>
          <w:sz w:val="24"/>
          <w:szCs w:val="24"/>
        </w:rPr>
        <w:t xml:space="preserve">spektu tikslinamos. </w:t>
      </w:r>
      <w:r w:rsidR="00B70B0A">
        <w:rPr>
          <w:rFonts w:ascii="Times New Roman" w:eastAsia="Calibri" w:hAnsi="Times New Roman" w:cs="Times New Roman"/>
          <w:sz w:val="24"/>
          <w:szCs w:val="24"/>
        </w:rPr>
        <w:t>Teisės departamentas, susipažinęs su Pareiškėjo peticija, laikosi nuomonės, kad</w:t>
      </w:r>
      <w:r w:rsidR="00EA5E66">
        <w:rPr>
          <w:rFonts w:ascii="Times New Roman" w:eastAsia="Calibri" w:hAnsi="Times New Roman" w:cs="Times New Roman"/>
          <w:sz w:val="24"/>
          <w:szCs w:val="24"/>
        </w:rPr>
        <w:t xml:space="preserve"> </w:t>
      </w:r>
      <w:r w:rsidR="00EA5E66" w:rsidRPr="004163DF">
        <w:rPr>
          <w:rFonts w:ascii="Times New Roman" w:eastAsia="Calibri" w:hAnsi="Times New Roman" w:cs="Times New Roman"/>
          <w:sz w:val="24"/>
          <w:szCs w:val="24"/>
        </w:rPr>
        <w:t>peticijoje pateikti siūlymai nėra pakankamai pagrįsti</w:t>
      </w:r>
      <w:r w:rsidR="00B70B0A" w:rsidRPr="004163DF">
        <w:rPr>
          <w:rFonts w:ascii="Times New Roman" w:eastAsia="Calibri" w:hAnsi="Times New Roman" w:cs="Times New Roman"/>
          <w:sz w:val="24"/>
          <w:szCs w:val="24"/>
        </w:rPr>
        <w:t>.</w:t>
      </w:r>
      <w:r w:rsidR="00B70B0A">
        <w:rPr>
          <w:rFonts w:ascii="Times New Roman" w:eastAsia="Calibri" w:hAnsi="Times New Roman" w:cs="Times New Roman"/>
          <w:sz w:val="24"/>
          <w:szCs w:val="24"/>
        </w:rPr>
        <w:t xml:space="preserve"> Savo nuomonę grindžiame šiais argumentais.</w:t>
      </w:r>
      <w:r w:rsidR="007E0470">
        <w:rPr>
          <w:rFonts w:ascii="Times New Roman" w:eastAsia="Times New Roman" w:hAnsi="Times New Roman" w:cs="Times New Roman"/>
          <w:sz w:val="24"/>
          <w:szCs w:val="24"/>
          <w:lang w:eastAsia="lt-LT"/>
        </w:rPr>
        <w:t xml:space="preserve"> </w:t>
      </w:r>
    </w:p>
    <w:p w14:paraId="36B3F54A" w14:textId="48552452" w:rsidR="00392D39" w:rsidRDefault="00947E97" w:rsidP="00392D39">
      <w:pPr>
        <w:widowControl w:val="0"/>
        <w:shd w:val="clear" w:color="auto" w:fill="FFFFFF"/>
        <w:tabs>
          <w:tab w:val="left" w:pos="70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lt-LT"/>
        </w:rPr>
        <w:tab/>
      </w:r>
      <w:r w:rsidR="007E0470">
        <w:rPr>
          <w:rFonts w:ascii="Times New Roman" w:eastAsia="Calibri" w:hAnsi="Times New Roman" w:cs="Times New Roman"/>
          <w:sz w:val="24"/>
          <w:szCs w:val="24"/>
          <w:lang w:eastAsia="lt-LT"/>
        </w:rPr>
        <w:t>Pirma, p</w:t>
      </w:r>
      <w:r w:rsidR="00C80F11">
        <w:rPr>
          <w:rFonts w:ascii="Times New Roman" w:eastAsia="Calibri" w:hAnsi="Times New Roman" w:cs="Times New Roman"/>
          <w:sz w:val="24"/>
          <w:szCs w:val="24"/>
          <w:lang w:eastAsia="lt-LT"/>
        </w:rPr>
        <w:t xml:space="preserve">ėsčiųjų perėja yra išskirtinai pėstiesiems skirtas eismo organizavimo elementas, tai galima spręsti iš Įstatyme pateikiamos pėsčiojo ir pėsčiųjų perėjos sąvokos, atskiro </w:t>
      </w:r>
      <w:r w:rsidR="003C197A">
        <w:rPr>
          <w:rFonts w:ascii="Times New Roman" w:eastAsia="Calibri" w:hAnsi="Times New Roman" w:cs="Times New Roman"/>
          <w:sz w:val="24"/>
          <w:szCs w:val="24"/>
          <w:lang w:eastAsia="lt-LT"/>
        </w:rPr>
        <w:t xml:space="preserve">kelio </w:t>
      </w:r>
      <w:r w:rsidR="00C80F11">
        <w:rPr>
          <w:rFonts w:ascii="Times New Roman" w:eastAsia="Calibri" w:hAnsi="Times New Roman" w:cs="Times New Roman"/>
          <w:sz w:val="24"/>
          <w:szCs w:val="24"/>
          <w:lang w:eastAsia="lt-LT"/>
        </w:rPr>
        <w:t>ženklinimo, įspėjančio transporto priemonių vairuotojus apie pėsčiųjų ir dviratininkų eismą.</w:t>
      </w:r>
      <w:r w:rsidR="00C700C8">
        <w:rPr>
          <w:rFonts w:ascii="Times New Roman" w:eastAsia="Calibri" w:hAnsi="Times New Roman" w:cs="Times New Roman"/>
          <w:sz w:val="24"/>
          <w:szCs w:val="24"/>
          <w:lang w:eastAsia="lt-LT"/>
        </w:rPr>
        <w:t xml:space="preserve"> </w:t>
      </w:r>
      <w:r w:rsidR="00FB66C9">
        <w:rPr>
          <w:rFonts w:ascii="Times New Roman" w:eastAsia="Calibri" w:hAnsi="Times New Roman" w:cs="Times New Roman"/>
          <w:sz w:val="24"/>
          <w:szCs w:val="24"/>
          <w:lang w:eastAsia="lt-LT"/>
        </w:rPr>
        <w:t xml:space="preserve">Pagal </w:t>
      </w:r>
      <w:r>
        <w:rPr>
          <w:rFonts w:ascii="Times New Roman" w:eastAsia="Calibri" w:hAnsi="Times New Roman" w:cs="Times New Roman"/>
          <w:sz w:val="24"/>
          <w:szCs w:val="24"/>
          <w:lang w:eastAsia="lt-LT"/>
        </w:rPr>
        <w:t xml:space="preserve">Įstatymo </w:t>
      </w:r>
      <w:r w:rsidR="008A013E">
        <w:rPr>
          <w:rFonts w:ascii="Times New Roman" w:eastAsia="Calibri" w:hAnsi="Times New Roman" w:cs="Times New Roman"/>
          <w:sz w:val="24"/>
          <w:szCs w:val="24"/>
          <w:lang w:eastAsia="lt-LT"/>
        </w:rPr>
        <w:t>2 </w:t>
      </w:r>
      <w:r w:rsidR="0066234B">
        <w:rPr>
          <w:rFonts w:ascii="Times New Roman" w:eastAsia="Calibri" w:hAnsi="Times New Roman" w:cs="Times New Roman"/>
          <w:sz w:val="24"/>
          <w:szCs w:val="24"/>
          <w:lang w:eastAsia="lt-LT"/>
        </w:rPr>
        <w:t xml:space="preserve">straipsnio </w:t>
      </w:r>
      <w:r w:rsidR="00FB66C9">
        <w:rPr>
          <w:rFonts w:ascii="Times New Roman" w:eastAsia="Calibri" w:hAnsi="Times New Roman" w:cs="Times New Roman"/>
          <w:sz w:val="24"/>
          <w:szCs w:val="24"/>
          <w:lang w:eastAsia="lt-LT"/>
        </w:rPr>
        <w:t xml:space="preserve">49 punktą, pėsčiasis – asmuo, esantis kelyje ne transporto priemonėje, taip pat važiuojantis neįgaliųjų vežimėliu, riedučiais, riedlente be variklio, </w:t>
      </w:r>
      <w:proofErr w:type="spellStart"/>
      <w:r w:rsidR="00FB66C9">
        <w:rPr>
          <w:rFonts w:ascii="Times New Roman" w:eastAsia="Calibri" w:hAnsi="Times New Roman" w:cs="Times New Roman"/>
          <w:sz w:val="24"/>
          <w:szCs w:val="24"/>
          <w:lang w:eastAsia="lt-LT"/>
        </w:rPr>
        <w:t>paspirtuku</w:t>
      </w:r>
      <w:proofErr w:type="spellEnd"/>
      <w:r w:rsidR="00FB66C9">
        <w:rPr>
          <w:rFonts w:ascii="Times New Roman" w:eastAsia="Calibri" w:hAnsi="Times New Roman" w:cs="Times New Roman"/>
          <w:sz w:val="24"/>
          <w:szCs w:val="24"/>
          <w:lang w:eastAsia="lt-LT"/>
        </w:rPr>
        <w:t xml:space="preserve"> be variklio, </w:t>
      </w:r>
      <w:r w:rsidR="00FB66C9" w:rsidRPr="009C1F50">
        <w:rPr>
          <w:rFonts w:ascii="Times New Roman" w:eastAsia="Calibri" w:hAnsi="Times New Roman" w:cs="Times New Roman"/>
          <w:i/>
          <w:sz w:val="24"/>
          <w:szCs w:val="24"/>
          <w:lang w:eastAsia="lt-LT"/>
        </w:rPr>
        <w:t xml:space="preserve">vedantis dviratį, motorinį dviratį, mopedą, motociklą, ridenantis ar besinešantis elektrinę </w:t>
      </w:r>
      <w:proofErr w:type="spellStart"/>
      <w:r w:rsidR="00FB66C9" w:rsidRPr="009C1F50">
        <w:rPr>
          <w:rFonts w:ascii="Times New Roman" w:eastAsia="Calibri" w:hAnsi="Times New Roman" w:cs="Times New Roman"/>
          <w:i/>
          <w:sz w:val="24"/>
          <w:szCs w:val="24"/>
          <w:lang w:eastAsia="lt-LT"/>
        </w:rPr>
        <w:t>mikrojudumo</w:t>
      </w:r>
      <w:proofErr w:type="spellEnd"/>
      <w:r w:rsidR="00FB66C9" w:rsidRPr="009C1F50">
        <w:rPr>
          <w:rFonts w:ascii="Times New Roman" w:eastAsia="Calibri" w:hAnsi="Times New Roman" w:cs="Times New Roman"/>
          <w:i/>
          <w:sz w:val="24"/>
          <w:szCs w:val="24"/>
          <w:lang w:eastAsia="lt-LT"/>
        </w:rPr>
        <w:t xml:space="preserve"> priemonę,</w:t>
      </w:r>
      <w:r w:rsidR="00FB66C9">
        <w:rPr>
          <w:rFonts w:ascii="Times New Roman" w:eastAsia="Calibri" w:hAnsi="Times New Roman" w:cs="Times New Roman"/>
          <w:sz w:val="24"/>
          <w:szCs w:val="24"/>
          <w:lang w:eastAsia="lt-LT"/>
        </w:rPr>
        <w:t xml:space="preserve"> traukiantis (stumiantis) rogutes, vaikišką ar kitokį vežimėlį. Pėsčiuoju nelaikomas kelyje dirbantis asmuo. Pagal </w:t>
      </w:r>
      <w:r w:rsidR="007E0470">
        <w:rPr>
          <w:rFonts w:ascii="Times New Roman" w:eastAsia="Calibri" w:hAnsi="Times New Roman" w:cs="Times New Roman"/>
          <w:sz w:val="24"/>
          <w:szCs w:val="24"/>
          <w:lang w:eastAsia="lt-LT"/>
        </w:rPr>
        <w:t xml:space="preserve">Įstatymo 2 straipsnio </w:t>
      </w:r>
      <w:r w:rsidR="00FB66C9">
        <w:rPr>
          <w:rFonts w:ascii="Times New Roman" w:eastAsia="Calibri" w:hAnsi="Times New Roman" w:cs="Times New Roman"/>
          <w:sz w:val="24"/>
          <w:szCs w:val="24"/>
          <w:lang w:eastAsia="lt-LT"/>
        </w:rPr>
        <w:t xml:space="preserve">50 punktą, pėsčiųjų perėja – </w:t>
      </w:r>
      <w:r w:rsidR="00FB66C9" w:rsidRPr="007E0470">
        <w:rPr>
          <w:rFonts w:ascii="Times New Roman" w:eastAsia="Calibri" w:hAnsi="Times New Roman" w:cs="Times New Roman"/>
          <w:i/>
          <w:sz w:val="24"/>
          <w:szCs w:val="24"/>
          <w:lang w:eastAsia="lt-LT"/>
        </w:rPr>
        <w:t>pėsčiųjų</w:t>
      </w:r>
      <w:r w:rsidR="00FB66C9">
        <w:rPr>
          <w:rFonts w:ascii="Times New Roman" w:eastAsia="Calibri" w:hAnsi="Times New Roman" w:cs="Times New Roman"/>
          <w:sz w:val="24"/>
          <w:szCs w:val="24"/>
          <w:lang w:eastAsia="lt-LT"/>
        </w:rPr>
        <w:t xml:space="preserve"> perėjimo per kelią vieta, pažymėta nurodomaisiais kelio ženklais „Pėsčiųjų perėja“ ir ženklinimo linijomis </w:t>
      </w:r>
      <w:r w:rsidR="00AF23FA" w:rsidRPr="00AF23FA">
        <w:rPr>
          <w:rFonts w:ascii="Times New Roman" w:eastAsia="Times New Roman" w:hAnsi="Times New Roman" w:cs="Times New Roman"/>
          <w:sz w:val="24"/>
          <w:szCs w:val="24"/>
          <w:lang w:eastAsia="lt-LT"/>
        </w:rPr>
        <w:t xml:space="preserve">arba tik kelio ženklais „Pėsčiųjų perėja“. </w:t>
      </w:r>
      <w:r w:rsidR="00AF23FA" w:rsidRPr="00AF23FA">
        <w:rPr>
          <w:rFonts w:ascii="Times New Roman" w:eastAsia="Times New Roman" w:hAnsi="Times New Roman" w:cs="Times New Roman"/>
          <w:bCs/>
          <w:sz w:val="24"/>
          <w:szCs w:val="24"/>
          <w:lang w:eastAsia="lt-LT"/>
        </w:rPr>
        <w:t>Pėsčiųjų perėja gali būti žymima vien ženklinimo linijomis KET nustatytais atvejais.</w:t>
      </w:r>
      <w:r w:rsidR="00AF23FA" w:rsidRPr="00AF23FA">
        <w:rPr>
          <w:rFonts w:ascii="Times New Roman" w:eastAsia="Times New Roman" w:hAnsi="Times New Roman" w:cs="Times New Roman"/>
          <w:sz w:val="24"/>
          <w:szCs w:val="24"/>
          <w:lang w:eastAsia="lt-LT"/>
        </w:rPr>
        <w:t xml:space="preserve"> Pėsčiųjų perėjos ribas žymi ženklinimo linijos, o jeigu jų nėra, – įsivaizduojamos tiesės, einančios nuo kelio ženklų statmenai per kelią.</w:t>
      </w:r>
      <w:r w:rsidR="009C1F50">
        <w:rPr>
          <w:rFonts w:ascii="Times New Roman" w:eastAsia="Times New Roman" w:hAnsi="Times New Roman" w:cs="Times New Roman"/>
          <w:sz w:val="24"/>
          <w:szCs w:val="24"/>
          <w:lang w:eastAsia="lt-LT"/>
        </w:rPr>
        <w:t xml:space="preserve"> </w:t>
      </w:r>
      <w:r w:rsidR="003C197A">
        <w:rPr>
          <w:rFonts w:ascii="Times New Roman" w:eastAsia="Times New Roman" w:hAnsi="Times New Roman" w:cs="Times New Roman"/>
          <w:sz w:val="24"/>
          <w:szCs w:val="24"/>
          <w:lang w:eastAsia="lt-LT"/>
        </w:rPr>
        <w:t>KET</w:t>
      </w:r>
      <w:r w:rsidR="00CF5C54">
        <w:rPr>
          <w:rFonts w:ascii="Times New Roman" w:eastAsia="Times New Roman" w:hAnsi="Times New Roman" w:cs="Times New Roman"/>
          <w:sz w:val="24"/>
          <w:szCs w:val="24"/>
          <w:lang w:eastAsia="lt-LT"/>
        </w:rPr>
        <w:t xml:space="preserve"> 3 priedo I skyriaus 1.13 ir 1.14 punktuose nustatytas atskiras horizontalusis kelio ženklinimas pėstiesiems ir dviratininkams, kert</w:t>
      </w:r>
      <w:r w:rsidR="003C197A">
        <w:rPr>
          <w:rFonts w:ascii="Times New Roman" w:eastAsia="Times New Roman" w:hAnsi="Times New Roman" w:cs="Times New Roman"/>
          <w:sz w:val="24"/>
          <w:szCs w:val="24"/>
          <w:lang w:eastAsia="lt-LT"/>
        </w:rPr>
        <w:t>antiems važiuojamąją kelio dalį</w:t>
      </w:r>
      <w:r w:rsidR="00CF5C54">
        <w:rPr>
          <w:rFonts w:ascii="Times New Roman" w:eastAsia="Times New Roman" w:hAnsi="Times New Roman" w:cs="Times New Roman"/>
          <w:sz w:val="24"/>
          <w:szCs w:val="24"/>
          <w:lang w:eastAsia="lt-LT"/>
        </w:rPr>
        <w:t xml:space="preserve">. </w:t>
      </w:r>
      <w:r w:rsidR="009C1F50">
        <w:rPr>
          <w:rFonts w:ascii="Times New Roman" w:eastAsia="Times New Roman" w:hAnsi="Times New Roman" w:cs="Times New Roman"/>
          <w:sz w:val="24"/>
          <w:szCs w:val="24"/>
          <w:lang w:eastAsia="lt-LT"/>
        </w:rPr>
        <w:t xml:space="preserve">Siūlymas panaikinti </w:t>
      </w:r>
      <w:r w:rsidR="009C1F50" w:rsidRPr="006E1B16">
        <w:rPr>
          <w:rFonts w:ascii="Times New Roman" w:eastAsia="Calibri" w:hAnsi="Times New Roman" w:cs="Times New Roman"/>
          <w:sz w:val="24"/>
          <w:szCs w:val="24"/>
        </w:rPr>
        <w:t>17</w:t>
      </w:r>
      <w:r w:rsidR="009C1F50">
        <w:rPr>
          <w:rFonts w:ascii="Times New Roman" w:eastAsia="Calibri" w:hAnsi="Times New Roman" w:cs="Times New Roman"/>
          <w:sz w:val="24"/>
          <w:szCs w:val="24"/>
          <w:vertAlign w:val="superscript"/>
        </w:rPr>
        <w:t xml:space="preserve">1 </w:t>
      </w:r>
      <w:r w:rsidR="009C1F50">
        <w:rPr>
          <w:rFonts w:ascii="Times New Roman" w:eastAsia="Calibri" w:hAnsi="Times New Roman" w:cs="Times New Roman"/>
          <w:sz w:val="24"/>
          <w:szCs w:val="24"/>
        </w:rPr>
        <w:t xml:space="preserve">straipsnio 4 dalies 5 punkte nustatytą draudimą </w:t>
      </w:r>
      <w:r w:rsidR="00E133E2">
        <w:rPr>
          <w:rFonts w:ascii="Times New Roman" w:eastAsia="Calibri" w:hAnsi="Times New Roman" w:cs="Times New Roman"/>
          <w:sz w:val="24"/>
          <w:szCs w:val="24"/>
        </w:rPr>
        <w:t>elektr</w:t>
      </w:r>
      <w:r w:rsidR="00856F89">
        <w:rPr>
          <w:rFonts w:ascii="Times New Roman" w:eastAsia="Calibri" w:hAnsi="Times New Roman" w:cs="Times New Roman"/>
          <w:sz w:val="24"/>
          <w:szCs w:val="24"/>
        </w:rPr>
        <w:t xml:space="preserve">inėmis </w:t>
      </w:r>
      <w:proofErr w:type="spellStart"/>
      <w:r w:rsidR="00856F89">
        <w:rPr>
          <w:rFonts w:ascii="Times New Roman" w:eastAsia="Calibri" w:hAnsi="Times New Roman" w:cs="Times New Roman"/>
          <w:sz w:val="24"/>
          <w:szCs w:val="24"/>
        </w:rPr>
        <w:t>mikrojudumo</w:t>
      </w:r>
      <w:proofErr w:type="spellEnd"/>
      <w:r w:rsidR="00856F89">
        <w:rPr>
          <w:rFonts w:ascii="Times New Roman" w:eastAsia="Calibri" w:hAnsi="Times New Roman" w:cs="Times New Roman"/>
          <w:sz w:val="24"/>
          <w:szCs w:val="24"/>
        </w:rPr>
        <w:t xml:space="preserve"> priemonėmis važiuoti per pėsčiųjų perėją nebūtų suderinamas su pėsčiojo</w:t>
      </w:r>
      <w:r w:rsidR="00EA5E66">
        <w:rPr>
          <w:rFonts w:ascii="Times New Roman" w:eastAsia="Calibri" w:hAnsi="Times New Roman" w:cs="Times New Roman"/>
          <w:sz w:val="24"/>
          <w:szCs w:val="24"/>
        </w:rPr>
        <w:t xml:space="preserve"> </w:t>
      </w:r>
      <w:r w:rsidR="00EA5E66" w:rsidRPr="004163DF">
        <w:rPr>
          <w:rFonts w:ascii="Times New Roman" w:eastAsia="Calibri" w:hAnsi="Times New Roman" w:cs="Times New Roman"/>
          <w:sz w:val="24"/>
          <w:szCs w:val="24"/>
        </w:rPr>
        <w:t>sąvoka</w:t>
      </w:r>
      <w:r w:rsidR="00856F89" w:rsidRPr="004163DF">
        <w:rPr>
          <w:rFonts w:ascii="Times New Roman" w:eastAsia="Calibri" w:hAnsi="Times New Roman" w:cs="Times New Roman"/>
          <w:sz w:val="24"/>
          <w:szCs w:val="24"/>
        </w:rPr>
        <w:t xml:space="preserve"> ir </w:t>
      </w:r>
      <w:r w:rsidR="00EA5E66" w:rsidRPr="004163DF">
        <w:rPr>
          <w:rFonts w:ascii="Times New Roman" w:eastAsia="Calibri" w:hAnsi="Times New Roman" w:cs="Times New Roman"/>
          <w:sz w:val="24"/>
          <w:szCs w:val="24"/>
        </w:rPr>
        <w:t xml:space="preserve">neatitiktų </w:t>
      </w:r>
      <w:r w:rsidR="00856F89" w:rsidRPr="004163DF">
        <w:rPr>
          <w:rFonts w:ascii="Times New Roman" w:eastAsia="Calibri" w:hAnsi="Times New Roman" w:cs="Times New Roman"/>
          <w:sz w:val="24"/>
          <w:szCs w:val="24"/>
        </w:rPr>
        <w:t>pėsčiųjų perėjos</w:t>
      </w:r>
      <w:r w:rsidR="00EA5E66" w:rsidRPr="004163DF">
        <w:rPr>
          <w:rFonts w:ascii="Times New Roman" w:eastAsia="Calibri" w:hAnsi="Times New Roman" w:cs="Times New Roman"/>
          <w:sz w:val="24"/>
          <w:szCs w:val="24"/>
        </w:rPr>
        <w:t xml:space="preserve"> paskirties</w:t>
      </w:r>
      <w:r w:rsidR="00BB477F">
        <w:rPr>
          <w:rFonts w:ascii="Times New Roman" w:eastAsia="Calibri" w:hAnsi="Times New Roman" w:cs="Times New Roman"/>
          <w:sz w:val="24"/>
          <w:szCs w:val="24"/>
        </w:rPr>
        <w:t>.</w:t>
      </w:r>
    </w:p>
    <w:p w14:paraId="30D5D686" w14:textId="7CF184E7" w:rsidR="001113B0" w:rsidRPr="00BB477F" w:rsidRDefault="00392D39" w:rsidP="001113B0">
      <w:pPr>
        <w:widowControl w:val="0"/>
        <w:shd w:val="clear" w:color="auto" w:fill="FFFFFF"/>
        <w:tabs>
          <w:tab w:val="left" w:pos="709"/>
        </w:tabs>
        <w:spacing w:after="0" w:line="360" w:lineRule="auto"/>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ab/>
      </w:r>
      <w:r w:rsidR="00BB477F" w:rsidRPr="00392D39">
        <w:rPr>
          <w:rFonts w:ascii="Times New Roman" w:eastAsia="Calibri" w:hAnsi="Times New Roman" w:cs="Times New Roman"/>
          <w:sz w:val="24"/>
          <w:szCs w:val="24"/>
        </w:rPr>
        <w:t>Antra, Pareiškėjas Įstatymo 2 straipsnio 50 punkt</w:t>
      </w:r>
      <w:r w:rsidRPr="00392D39">
        <w:rPr>
          <w:rFonts w:ascii="Times New Roman" w:eastAsia="Calibri" w:hAnsi="Times New Roman" w:cs="Times New Roman"/>
          <w:sz w:val="24"/>
          <w:szCs w:val="24"/>
        </w:rPr>
        <w:t xml:space="preserve">e nustatytą pėsčiųjų perėjos sąvoką siūlo papildyti, nustatant, kad „per pėsčiųjų perėją galima važiuoti dviračiu, motoriniu dviračiu, elektrine </w:t>
      </w:r>
      <w:proofErr w:type="spellStart"/>
      <w:r w:rsidRPr="00392D39">
        <w:rPr>
          <w:rFonts w:ascii="Times New Roman" w:eastAsia="Calibri" w:hAnsi="Times New Roman" w:cs="Times New Roman"/>
          <w:sz w:val="24"/>
          <w:szCs w:val="24"/>
        </w:rPr>
        <w:t>mikrojudumo</w:t>
      </w:r>
      <w:proofErr w:type="spellEnd"/>
      <w:r w:rsidRPr="00392D39">
        <w:rPr>
          <w:rFonts w:ascii="Times New Roman" w:eastAsia="Calibri" w:hAnsi="Times New Roman" w:cs="Times New Roman"/>
          <w:sz w:val="24"/>
          <w:szCs w:val="24"/>
        </w:rPr>
        <w:t xml:space="preserve"> priem</w:t>
      </w:r>
      <w:r w:rsidR="00E74AEB">
        <w:rPr>
          <w:rFonts w:ascii="Times New Roman" w:eastAsia="Calibri" w:hAnsi="Times New Roman" w:cs="Times New Roman"/>
          <w:sz w:val="24"/>
          <w:szCs w:val="24"/>
        </w:rPr>
        <w:t>one“, „pėsčiųjų perėjos“ koncepc</w:t>
      </w:r>
      <w:r w:rsidRPr="00392D39">
        <w:rPr>
          <w:rFonts w:ascii="Times New Roman" w:eastAsia="Calibri" w:hAnsi="Times New Roman" w:cs="Times New Roman"/>
          <w:sz w:val="24"/>
          <w:szCs w:val="24"/>
        </w:rPr>
        <w:t xml:space="preserve">iją iš esmės prilygindamas Įstatymo 2 straipsnio </w:t>
      </w:r>
      <w:r w:rsidRPr="00392D39">
        <w:rPr>
          <w:rFonts w:ascii="Times New Roman" w:eastAsia="Times New Roman" w:hAnsi="Times New Roman" w:cs="Times New Roman"/>
          <w:bCs/>
          <w:sz w:val="24"/>
          <w:szCs w:val="24"/>
          <w:lang w:eastAsia="lt-LT"/>
        </w:rPr>
        <w:t>67 punkte nustatytai „šaligatvio“</w:t>
      </w:r>
      <w:r w:rsidRPr="00392D39">
        <w:rPr>
          <w:rFonts w:ascii="Times New Roman" w:eastAsia="Times New Roman" w:hAnsi="Times New Roman" w:cs="Times New Roman"/>
          <w:sz w:val="24"/>
          <w:szCs w:val="24"/>
          <w:lang w:eastAsia="lt-LT"/>
        </w:rPr>
        <w:t xml:space="preserve"> </w:t>
      </w:r>
      <w:r w:rsidRPr="00392D39">
        <w:rPr>
          <w:rFonts w:ascii="Times New Roman" w:eastAsia="Times New Roman" w:hAnsi="Times New Roman" w:cs="Times New Roman"/>
          <w:bCs/>
          <w:sz w:val="24"/>
          <w:szCs w:val="24"/>
          <w:lang w:eastAsia="lt-LT"/>
        </w:rPr>
        <w:t xml:space="preserve">koncepcijai tuo aspektu, kad </w:t>
      </w:r>
      <w:r w:rsidRPr="00392D39">
        <w:rPr>
          <w:rFonts w:ascii="Times New Roman" w:eastAsia="Times New Roman" w:hAnsi="Times New Roman" w:cs="Times New Roman"/>
          <w:sz w:val="24"/>
          <w:szCs w:val="24"/>
          <w:lang w:eastAsia="lt-LT"/>
        </w:rPr>
        <w:t xml:space="preserve">„šaligatvis gali būti naudojamas dviračių, motorinių dviračių ir elektrinių </w:t>
      </w:r>
      <w:proofErr w:type="spellStart"/>
      <w:r w:rsidRPr="00392D39">
        <w:rPr>
          <w:rFonts w:ascii="Times New Roman" w:eastAsia="Times New Roman" w:hAnsi="Times New Roman" w:cs="Times New Roman"/>
          <w:sz w:val="24"/>
          <w:szCs w:val="24"/>
          <w:lang w:eastAsia="lt-LT"/>
        </w:rPr>
        <w:t>mikrojudumo</w:t>
      </w:r>
      <w:proofErr w:type="spellEnd"/>
      <w:r w:rsidRPr="00392D39">
        <w:rPr>
          <w:rFonts w:ascii="Times New Roman" w:eastAsia="Times New Roman" w:hAnsi="Times New Roman" w:cs="Times New Roman"/>
          <w:sz w:val="24"/>
          <w:szCs w:val="24"/>
          <w:lang w:eastAsia="lt-LT"/>
        </w:rPr>
        <w:t xml:space="preserve"> priemonių eismui, i</w:t>
      </w:r>
      <w:r w:rsidRPr="00392D39">
        <w:rPr>
          <w:rFonts w:ascii="Times New Roman" w:eastAsia="Times New Roman" w:hAnsi="Times New Roman" w:cs="Times New Roman"/>
          <w:bCs/>
          <w:sz w:val="24"/>
          <w:szCs w:val="24"/>
          <w:lang w:eastAsia="lt-LT"/>
        </w:rPr>
        <w:t>šskyrus savivaldybės tarybos ar jos įgalioto asmens nustatytas vietas“</w:t>
      </w:r>
      <w:r w:rsidRPr="00392D39">
        <w:rPr>
          <w:rFonts w:ascii="Times New Roman" w:eastAsia="Times New Roman" w:hAnsi="Times New Roman" w:cs="Times New Roman"/>
          <w:sz w:val="24"/>
          <w:szCs w:val="24"/>
          <w:lang w:eastAsia="lt-LT"/>
        </w:rPr>
        <w:t>, t</w:t>
      </w:r>
      <w:r w:rsidR="008E20AD">
        <w:rPr>
          <w:rFonts w:ascii="Times New Roman" w:eastAsia="Times New Roman" w:hAnsi="Times New Roman" w:cs="Times New Roman"/>
          <w:sz w:val="24"/>
          <w:szCs w:val="24"/>
          <w:lang w:eastAsia="lt-LT"/>
        </w:rPr>
        <w:t xml:space="preserve">ai pabrėžia ir savo peticijoje, nurodydamas, kad nepaisant to, kad šaligatvis yra iš esmės naudojamas pėsčiųjų eismui, tačiau bendras draudimas juo važiuoti </w:t>
      </w:r>
      <w:r w:rsidR="00030ED0">
        <w:rPr>
          <w:rFonts w:ascii="Times New Roman" w:eastAsia="Times New Roman" w:hAnsi="Times New Roman" w:cs="Times New Roman"/>
          <w:sz w:val="24"/>
          <w:szCs w:val="24"/>
          <w:lang w:eastAsia="lt-LT"/>
        </w:rPr>
        <w:t xml:space="preserve">dviračiams, motoriniams dviračiams ir elektrinėms </w:t>
      </w:r>
      <w:proofErr w:type="spellStart"/>
      <w:r w:rsidR="00030ED0">
        <w:rPr>
          <w:rFonts w:ascii="Times New Roman" w:eastAsia="Times New Roman" w:hAnsi="Times New Roman" w:cs="Times New Roman"/>
          <w:sz w:val="24"/>
          <w:szCs w:val="24"/>
          <w:lang w:eastAsia="lt-LT"/>
        </w:rPr>
        <w:t>mikrojudumo</w:t>
      </w:r>
      <w:proofErr w:type="spellEnd"/>
      <w:r w:rsidR="00030ED0">
        <w:rPr>
          <w:rFonts w:ascii="Times New Roman" w:eastAsia="Times New Roman" w:hAnsi="Times New Roman" w:cs="Times New Roman"/>
          <w:sz w:val="24"/>
          <w:szCs w:val="24"/>
          <w:lang w:eastAsia="lt-LT"/>
        </w:rPr>
        <w:t xml:space="preserve"> priemonėms </w:t>
      </w:r>
      <w:r w:rsidR="00176AA5">
        <w:rPr>
          <w:rFonts w:ascii="Times New Roman" w:eastAsia="Times New Roman" w:hAnsi="Times New Roman" w:cs="Times New Roman"/>
          <w:sz w:val="24"/>
          <w:szCs w:val="24"/>
          <w:lang w:eastAsia="lt-LT"/>
        </w:rPr>
        <w:t xml:space="preserve">Įstatyme </w:t>
      </w:r>
      <w:r w:rsidR="00030ED0">
        <w:rPr>
          <w:rFonts w:ascii="Times New Roman" w:eastAsia="Times New Roman" w:hAnsi="Times New Roman" w:cs="Times New Roman"/>
          <w:sz w:val="24"/>
          <w:szCs w:val="24"/>
          <w:lang w:eastAsia="lt-LT"/>
        </w:rPr>
        <w:t>nėra nustatytas. Tokio pobūdžio siūlymas diskutuotinas</w:t>
      </w:r>
      <w:r w:rsidR="00176AA5">
        <w:rPr>
          <w:rFonts w:ascii="Times New Roman" w:eastAsia="Times New Roman" w:hAnsi="Times New Roman" w:cs="Times New Roman"/>
          <w:sz w:val="24"/>
          <w:szCs w:val="24"/>
          <w:lang w:eastAsia="lt-LT"/>
        </w:rPr>
        <w:t xml:space="preserve">. </w:t>
      </w:r>
      <w:r w:rsidR="00E15B57">
        <w:rPr>
          <w:rFonts w:ascii="Times New Roman" w:eastAsia="Times New Roman" w:hAnsi="Times New Roman" w:cs="Times New Roman"/>
          <w:sz w:val="24"/>
          <w:szCs w:val="24"/>
          <w:lang w:eastAsia="lt-LT"/>
        </w:rPr>
        <w:t>Iš Įstatymo 2 straipsnio 67 punkto, KET 57, 66, 66</w:t>
      </w:r>
      <w:r w:rsidR="00E15B57">
        <w:rPr>
          <w:rFonts w:ascii="Times New Roman" w:eastAsia="Times New Roman" w:hAnsi="Times New Roman" w:cs="Times New Roman"/>
          <w:sz w:val="24"/>
          <w:szCs w:val="24"/>
          <w:vertAlign w:val="superscript"/>
          <w:lang w:eastAsia="lt-LT"/>
        </w:rPr>
        <w:t xml:space="preserve">3 </w:t>
      </w:r>
      <w:r w:rsidR="00E15B57">
        <w:rPr>
          <w:rFonts w:ascii="Times New Roman" w:eastAsia="Times New Roman" w:hAnsi="Times New Roman" w:cs="Times New Roman"/>
          <w:sz w:val="24"/>
          <w:szCs w:val="24"/>
          <w:lang w:eastAsia="lt-LT"/>
        </w:rPr>
        <w:t xml:space="preserve">punktų sisteminės analizės matyti, kad šaligatvis dviračių, motorinių dviračių ir elektrinių </w:t>
      </w:r>
      <w:proofErr w:type="spellStart"/>
      <w:r w:rsidR="00E15B57">
        <w:rPr>
          <w:rFonts w:ascii="Times New Roman" w:eastAsia="Times New Roman" w:hAnsi="Times New Roman" w:cs="Times New Roman"/>
          <w:sz w:val="24"/>
          <w:szCs w:val="24"/>
          <w:lang w:eastAsia="lt-LT"/>
        </w:rPr>
        <w:t>mikrojudumo</w:t>
      </w:r>
      <w:proofErr w:type="spellEnd"/>
      <w:r w:rsidR="00E15B57">
        <w:rPr>
          <w:rFonts w:ascii="Times New Roman" w:eastAsia="Times New Roman" w:hAnsi="Times New Roman" w:cs="Times New Roman"/>
          <w:sz w:val="24"/>
          <w:szCs w:val="24"/>
          <w:lang w:eastAsia="lt-LT"/>
        </w:rPr>
        <w:t xml:space="preserve"> priemonių eismui </w:t>
      </w:r>
      <w:r w:rsidR="00283F3B">
        <w:rPr>
          <w:rFonts w:ascii="Times New Roman" w:eastAsia="Times New Roman" w:hAnsi="Times New Roman" w:cs="Times New Roman"/>
          <w:sz w:val="24"/>
          <w:szCs w:val="24"/>
          <w:lang w:eastAsia="lt-LT"/>
        </w:rPr>
        <w:t xml:space="preserve">gali būti naudojamas tik griežtai reglamentuotais atvejais, kada siekiama nepagrįstai neapriboti asmenų, važiuojančių dviračiais, motoriniais dviračiais ar elektrinėmis </w:t>
      </w:r>
      <w:proofErr w:type="spellStart"/>
      <w:r w:rsidR="00283F3B">
        <w:rPr>
          <w:rFonts w:ascii="Times New Roman" w:eastAsia="Times New Roman" w:hAnsi="Times New Roman" w:cs="Times New Roman"/>
          <w:sz w:val="24"/>
          <w:szCs w:val="24"/>
          <w:lang w:eastAsia="lt-LT"/>
        </w:rPr>
        <w:t>mikrojudumo</w:t>
      </w:r>
      <w:proofErr w:type="spellEnd"/>
      <w:r w:rsidR="00283F3B">
        <w:rPr>
          <w:rFonts w:ascii="Times New Roman" w:eastAsia="Times New Roman" w:hAnsi="Times New Roman" w:cs="Times New Roman"/>
          <w:sz w:val="24"/>
          <w:szCs w:val="24"/>
          <w:lang w:eastAsia="lt-LT"/>
        </w:rPr>
        <w:t xml:space="preserve"> priemonėmis, teis</w:t>
      </w:r>
      <w:r w:rsidR="007B38FB">
        <w:rPr>
          <w:rFonts w:ascii="Times New Roman" w:eastAsia="Times New Roman" w:hAnsi="Times New Roman" w:cs="Times New Roman"/>
          <w:sz w:val="24"/>
          <w:szCs w:val="24"/>
          <w:lang w:eastAsia="lt-LT"/>
        </w:rPr>
        <w:t>ėtų</w:t>
      </w:r>
      <w:r w:rsidR="00283F3B">
        <w:rPr>
          <w:rFonts w:ascii="Times New Roman" w:eastAsia="Times New Roman" w:hAnsi="Times New Roman" w:cs="Times New Roman"/>
          <w:sz w:val="24"/>
          <w:szCs w:val="24"/>
          <w:lang w:eastAsia="lt-LT"/>
        </w:rPr>
        <w:t xml:space="preserve"> interesų</w:t>
      </w:r>
      <w:r w:rsidR="007B38FB" w:rsidRPr="007B38FB">
        <w:rPr>
          <w:rFonts w:ascii="Arial" w:eastAsia="Calibri" w:hAnsi="Arial" w:cs="Arial"/>
          <w:sz w:val="20"/>
          <w:szCs w:val="24"/>
          <w:lang w:eastAsia="lt-LT"/>
        </w:rPr>
        <w:t xml:space="preserve"> </w:t>
      </w:r>
      <w:r w:rsidR="007B38FB" w:rsidRPr="001113B0">
        <w:rPr>
          <w:rFonts w:ascii="Times New Roman" w:eastAsia="Calibri" w:hAnsi="Times New Roman" w:cs="Times New Roman"/>
          <w:sz w:val="24"/>
          <w:szCs w:val="24"/>
          <w:lang w:eastAsia="lt-LT"/>
        </w:rPr>
        <w:t xml:space="preserve">(kai kelyje nėra dviračių tako, pėsčiųjų ir </w:t>
      </w:r>
      <w:r w:rsidR="007B38FB" w:rsidRPr="001113B0">
        <w:rPr>
          <w:rFonts w:ascii="Times New Roman" w:eastAsia="Calibri" w:hAnsi="Times New Roman" w:cs="Times New Roman"/>
          <w:sz w:val="24"/>
          <w:szCs w:val="24"/>
          <w:lang w:eastAsia="lt-LT"/>
        </w:rPr>
        <w:lastRenderedPageBreak/>
        <w:t xml:space="preserve">dviračių tako arba dešinėje kelio pusėje nėra dviračių juostos, kelkraščio, taip pat tais atvejais, kai jais važiuoti negalima (duobėti ir panašiai), </w:t>
      </w:r>
      <w:r w:rsidR="007B38FB" w:rsidRPr="001113B0">
        <w:rPr>
          <w:rFonts w:ascii="Times New Roman" w:eastAsia="Calibri" w:hAnsi="Times New Roman" w:cs="Times New Roman"/>
          <w:i/>
          <w:sz w:val="24"/>
          <w:szCs w:val="24"/>
          <w:lang w:eastAsia="lt-LT"/>
        </w:rPr>
        <w:t>leidžiama važiuoti šaligatviu</w:t>
      </w:r>
      <w:r w:rsidR="007B38FB" w:rsidRPr="001113B0">
        <w:rPr>
          <w:rFonts w:ascii="Times New Roman" w:eastAsia="Calibri" w:hAnsi="Times New Roman" w:cs="Times New Roman"/>
          <w:sz w:val="24"/>
          <w:szCs w:val="24"/>
          <w:lang w:eastAsia="lt-LT"/>
        </w:rPr>
        <w:t xml:space="preserve"> arba viena eile važiuojamosios dalies kraštine dešine eismo juosta, kuo arčiau jos dešiniojo krašto, išskyrus Taisyklių 106 punkte nurodytus atvejus, taip pat kai reikia apvažiuoti kliūtį, važiuoti tiesiai, kai iš pirmosios eismo juostos leidžiama sukti tik į dešinę. Važiuodamas kelkraščiu, pėsčiųjų ir dviračių taku, </w:t>
      </w:r>
      <w:r w:rsidR="007B38FB" w:rsidRPr="001113B0">
        <w:rPr>
          <w:rFonts w:ascii="Times New Roman" w:eastAsia="Calibri" w:hAnsi="Times New Roman" w:cs="Times New Roman"/>
          <w:i/>
          <w:sz w:val="24"/>
          <w:szCs w:val="24"/>
          <w:lang w:eastAsia="lt-LT"/>
        </w:rPr>
        <w:t>šaligatviu</w:t>
      </w:r>
      <w:r w:rsidR="007B38FB" w:rsidRPr="001113B0">
        <w:rPr>
          <w:rFonts w:ascii="Times New Roman" w:eastAsia="Calibri" w:hAnsi="Times New Roman" w:cs="Times New Roman"/>
          <w:sz w:val="24"/>
          <w:szCs w:val="24"/>
          <w:lang w:eastAsia="lt-LT"/>
        </w:rPr>
        <w:t xml:space="preserve">, dviračio </w:t>
      </w:r>
      <w:r w:rsidR="001113B0" w:rsidRPr="001113B0">
        <w:rPr>
          <w:rFonts w:ascii="Times New Roman" w:eastAsia="Calibri" w:hAnsi="Times New Roman" w:cs="Times New Roman"/>
          <w:sz w:val="24"/>
          <w:szCs w:val="24"/>
          <w:lang w:eastAsia="lt-LT"/>
        </w:rPr>
        <w:t xml:space="preserve">ar elektrinės </w:t>
      </w:r>
      <w:proofErr w:type="spellStart"/>
      <w:r w:rsidR="001113B0" w:rsidRPr="001113B0">
        <w:rPr>
          <w:rFonts w:ascii="Times New Roman" w:eastAsia="Calibri" w:hAnsi="Times New Roman" w:cs="Times New Roman"/>
          <w:sz w:val="24"/>
          <w:szCs w:val="24"/>
          <w:lang w:eastAsia="lt-LT"/>
        </w:rPr>
        <w:t>mikrojudumo</w:t>
      </w:r>
      <w:proofErr w:type="spellEnd"/>
      <w:r w:rsidR="001113B0" w:rsidRPr="001113B0">
        <w:rPr>
          <w:rFonts w:ascii="Times New Roman" w:eastAsia="Calibri" w:hAnsi="Times New Roman" w:cs="Times New Roman"/>
          <w:sz w:val="24"/>
          <w:szCs w:val="24"/>
          <w:lang w:eastAsia="lt-LT"/>
        </w:rPr>
        <w:t xml:space="preserve"> priemonės </w:t>
      </w:r>
      <w:r w:rsidR="007B38FB" w:rsidRPr="001113B0">
        <w:rPr>
          <w:rFonts w:ascii="Times New Roman" w:eastAsia="Calibri" w:hAnsi="Times New Roman" w:cs="Times New Roman"/>
          <w:sz w:val="24"/>
          <w:szCs w:val="24"/>
          <w:lang w:eastAsia="lt-LT"/>
        </w:rPr>
        <w:t xml:space="preserve">vairuotojas privalo duoti kelią pėstiesiems, neturi jiems trukdyti ar kelti pavojaus, o </w:t>
      </w:r>
      <w:r w:rsidR="007B38FB" w:rsidRPr="001113B0">
        <w:rPr>
          <w:rFonts w:ascii="Times New Roman" w:eastAsia="Calibri" w:hAnsi="Times New Roman" w:cs="Times New Roman"/>
          <w:spacing w:val="6"/>
          <w:sz w:val="24"/>
          <w:szCs w:val="24"/>
          <w:lang w:eastAsia="lt-LT"/>
        </w:rPr>
        <w:t>pro pat pėsčiąjį leidžiama važiuoti greičiu, kuris yra artimas pėsčiojo judėjimo greičiui</w:t>
      </w:r>
      <w:r w:rsidR="007B38FB" w:rsidRPr="001113B0">
        <w:rPr>
          <w:rFonts w:ascii="Times New Roman" w:eastAsia="Calibri" w:hAnsi="Times New Roman" w:cs="Times New Roman"/>
          <w:sz w:val="24"/>
          <w:szCs w:val="24"/>
          <w:lang w:eastAsia="lt-LT"/>
        </w:rPr>
        <w:t>, paliekant tokį tarpą iš šono, kad eismas būtų saugus</w:t>
      </w:r>
      <w:r w:rsidR="001113B0">
        <w:rPr>
          <w:rFonts w:ascii="Times New Roman" w:eastAsia="Calibri" w:hAnsi="Times New Roman" w:cs="Times New Roman"/>
          <w:sz w:val="24"/>
          <w:szCs w:val="24"/>
          <w:lang w:eastAsia="lt-LT"/>
        </w:rPr>
        <w:t>)</w:t>
      </w:r>
      <w:r w:rsidR="007B38FB" w:rsidRPr="001113B0">
        <w:rPr>
          <w:rFonts w:ascii="Times New Roman" w:eastAsia="Times New Roman" w:hAnsi="Times New Roman" w:cs="Times New Roman"/>
          <w:sz w:val="24"/>
          <w:szCs w:val="24"/>
          <w:lang w:eastAsia="lt-LT"/>
        </w:rPr>
        <w:t>.</w:t>
      </w:r>
      <w:r w:rsidR="001113B0" w:rsidRPr="001113B0">
        <w:rPr>
          <w:rFonts w:ascii="Times New Roman" w:eastAsia="Times New Roman" w:hAnsi="Times New Roman" w:cs="Times New Roman"/>
          <w:sz w:val="24"/>
          <w:szCs w:val="24"/>
          <w:lang w:eastAsia="lt-LT"/>
        </w:rPr>
        <w:t xml:space="preserve"> </w:t>
      </w:r>
      <w:r w:rsidR="001113B0">
        <w:rPr>
          <w:rFonts w:ascii="Times New Roman" w:eastAsia="Times New Roman" w:hAnsi="Times New Roman" w:cs="Times New Roman"/>
          <w:sz w:val="24"/>
          <w:szCs w:val="24"/>
          <w:lang w:eastAsia="lt-LT"/>
        </w:rPr>
        <w:t xml:space="preserve">Įstatyme suteikiant teisę važiuoti per pėsčiųjų perėją dviračiu, motoriniu dviračiu, elektrine </w:t>
      </w:r>
      <w:proofErr w:type="spellStart"/>
      <w:r w:rsidR="001113B0">
        <w:rPr>
          <w:rFonts w:ascii="Times New Roman" w:eastAsia="Times New Roman" w:hAnsi="Times New Roman" w:cs="Times New Roman"/>
          <w:sz w:val="24"/>
          <w:szCs w:val="24"/>
          <w:lang w:eastAsia="lt-LT"/>
        </w:rPr>
        <w:t>mikrojudumo</w:t>
      </w:r>
      <w:proofErr w:type="spellEnd"/>
      <w:r w:rsidR="001113B0">
        <w:rPr>
          <w:rFonts w:ascii="Times New Roman" w:eastAsia="Times New Roman" w:hAnsi="Times New Roman" w:cs="Times New Roman"/>
          <w:sz w:val="24"/>
          <w:szCs w:val="24"/>
          <w:lang w:eastAsia="lt-LT"/>
        </w:rPr>
        <w:t xml:space="preserve"> priemone, </w:t>
      </w:r>
      <w:r w:rsidR="00E133E2">
        <w:rPr>
          <w:rFonts w:ascii="Times New Roman" w:eastAsia="Times New Roman" w:hAnsi="Times New Roman" w:cs="Times New Roman"/>
          <w:sz w:val="24"/>
          <w:szCs w:val="24"/>
          <w:lang w:eastAsia="lt-LT"/>
        </w:rPr>
        <w:t xml:space="preserve">galimai </w:t>
      </w:r>
      <w:r w:rsidR="001113B0">
        <w:rPr>
          <w:rFonts w:ascii="Times New Roman" w:eastAsia="Times New Roman" w:hAnsi="Times New Roman" w:cs="Times New Roman"/>
          <w:sz w:val="24"/>
          <w:szCs w:val="24"/>
          <w:lang w:eastAsia="lt-LT"/>
        </w:rPr>
        <w:t xml:space="preserve">būtų nepagrįstai apribojami pėsčiųjų bei vairuotojų interesai eisme. Toks teisinis reguliavimas </w:t>
      </w:r>
      <w:r w:rsidR="001113B0">
        <w:rPr>
          <w:rFonts w:ascii="Times New Roman" w:eastAsia="Calibri" w:hAnsi="Times New Roman" w:cs="Times New Roman"/>
          <w:sz w:val="24"/>
          <w:szCs w:val="24"/>
        </w:rPr>
        <w:t>diskutuotinas teisėkūroje nustatyto teisinio reguliavimo sistemiškumo tikslo aspektu, reiškiančiu, kad teisės normos turi derėti tarpusavyje</w:t>
      </w:r>
      <w:r w:rsidR="003C197A">
        <w:rPr>
          <w:rFonts w:ascii="Times New Roman" w:eastAsia="Calibri" w:hAnsi="Times New Roman" w:cs="Times New Roman"/>
          <w:sz w:val="24"/>
          <w:szCs w:val="24"/>
        </w:rPr>
        <w:t>,</w:t>
      </w:r>
      <w:r w:rsidR="001113B0">
        <w:rPr>
          <w:rFonts w:ascii="Times New Roman" w:eastAsia="Calibri" w:hAnsi="Times New Roman" w:cs="Times New Roman"/>
          <w:sz w:val="24"/>
          <w:szCs w:val="24"/>
        </w:rPr>
        <w:t xml:space="preserve"> proporcingumo tikslo aspektu, reiškiančiu, kad pasirinktos teisinio reguliavimo priemonės turi sudaryti kuo mažesnę administracinę ir kitokią naštą, nevaržyti teisinių santykių subjektų daugiau, negu to reikia teisinio reguliavimo tikslams pasiekti, </w:t>
      </w:r>
      <w:r w:rsidR="00240314">
        <w:rPr>
          <w:rFonts w:ascii="Times New Roman" w:eastAsia="Calibri" w:hAnsi="Times New Roman" w:cs="Times New Roman"/>
          <w:sz w:val="24"/>
          <w:szCs w:val="24"/>
        </w:rPr>
        <w:t xml:space="preserve">bei </w:t>
      </w:r>
      <w:r w:rsidR="001113B0">
        <w:rPr>
          <w:rFonts w:ascii="Times New Roman" w:eastAsia="Calibri" w:hAnsi="Times New Roman" w:cs="Times New Roman"/>
          <w:sz w:val="24"/>
          <w:szCs w:val="24"/>
        </w:rPr>
        <w:t>tikslingumo, reiškiančio, kad teisės akto projektas turi būti rengiamas ir teisės aktas priimamas tik tuo atveju, kai siekiamų tikslų negalima pasiekti kito</w:t>
      </w:r>
      <w:r w:rsidR="003C197A">
        <w:rPr>
          <w:rFonts w:ascii="Times New Roman" w:eastAsia="Calibri" w:hAnsi="Times New Roman" w:cs="Times New Roman"/>
          <w:sz w:val="24"/>
          <w:szCs w:val="24"/>
        </w:rPr>
        <w:t>mis priemonėmis. Abejotina, ar p</w:t>
      </w:r>
      <w:r w:rsidR="001113B0">
        <w:rPr>
          <w:rFonts w:ascii="Times New Roman" w:eastAsia="Calibri" w:hAnsi="Times New Roman" w:cs="Times New Roman"/>
          <w:sz w:val="24"/>
          <w:szCs w:val="24"/>
        </w:rPr>
        <w:t>eticijoje siūlomas reguliavimas užtikrintų įvairių pėstiesiems priskiriamų grupių interesus, skatintų plėtoti dviračių infrastruktūrą, atitiktų</w:t>
      </w:r>
      <w:r w:rsidR="001113B0">
        <w:rPr>
          <w:rFonts w:ascii="Times New Roman" w:eastAsia="Times New Roman" w:hAnsi="Times New Roman" w:cs="Times New Roman"/>
          <w:color w:val="000000"/>
          <w:sz w:val="24"/>
          <w:szCs w:val="24"/>
          <w:shd w:val="clear" w:color="auto" w:fill="FFFFFF"/>
          <w:lang w:eastAsia="lt-LT"/>
        </w:rPr>
        <w:t xml:space="preserve"> Įstatymo 4 straipsnyje nustatytus eismo saugumo užtikrinimo principus</w:t>
      </w:r>
      <w:r w:rsidR="001113B0" w:rsidRPr="00B70B0A">
        <w:rPr>
          <w:rFonts w:ascii="Times New Roman" w:eastAsia="Times New Roman" w:hAnsi="Times New Roman" w:cs="Times New Roman"/>
          <w:color w:val="000000"/>
          <w:sz w:val="24"/>
          <w:szCs w:val="24"/>
          <w:shd w:val="clear" w:color="auto" w:fill="FFFFFF"/>
          <w:lang w:eastAsia="lt-LT"/>
        </w:rPr>
        <w:t xml:space="preserve">, </w:t>
      </w:r>
      <w:r w:rsidR="001113B0">
        <w:rPr>
          <w:rFonts w:ascii="Times New Roman" w:eastAsia="Times New Roman" w:hAnsi="Times New Roman" w:cs="Times New Roman"/>
          <w:color w:val="000000"/>
          <w:sz w:val="24"/>
          <w:szCs w:val="24"/>
          <w:shd w:val="clear" w:color="auto" w:fill="FFFFFF"/>
          <w:lang w:eastAsia="lt-LT"/>
        </w:rPr>
        <w:t xml:space="preserve">iš kurių ir tai, jog </w:t>
      </w:r>
      <w:r w:rsidR="001113B0" w:rsidRPr="00B70B0A">
        <w:rPr>
          <w:rFonts w:ascii="Times New Roman" w:eastAsia="Calibri" w:hAnsi="Times New Roman" w:cs="Times New Roman"/>
          <w:sz w:val="24"/>
          <w:szCs w:val="24"/>
          <w:lang w:eastAsia="lt-LT"/>
        </w:rPr>
        <w:t xml:space="preserve">valstybės pareiga – sudaryti saugias ir vienodas visiems eismo dalyviams </w:t>
      </w:r>
      <w:r w:rsidR="001113B0">
        <w:rPr>
          <w:rFonts w:ascii="Times New Roman" w:eastAsia="Calibri" w:hAnsi="Times New Roman" w:cs="Times New Roman"/>
          <w:sz w:val="24"/>
          <w:szCs w:val="24"/>
          <w:lang w:eastAsia="lt-LT"/>
        </w:rPr>
        <w:t xml:space="preserve">dalyvavimo eisme sąlygas; </w:t>
      </w:r>
      <w:r w:rsidR="001113B0" w:rsidRPr="00B70B0A">
        <w:rPr>
          <w:rFonts w:ascii="Times New Roman" w:eastAsia="Calibri" w:hAnsi="Times New Roman" w:cs="Times New Roman"/>
          <w:sz w:val="24"/>
          <w:szCs w:val="24"/>
          <w:lang w:eastAsia="lt-LT"/>
        </w:rPr>
        <w:t>bet kuriuo atveju</w:t>
      </w:r>
      <w:r w:rsidR="001113B0">
        <w:rPr>
          <w:rFonts w:ascii="Times New Roman" w:eastAsia="Calibri" w:hAnsi="Times New Roman" w:cs="Times New Roman"/>
          <w:sz w:val="24"/>
          <w:szCs w:val="24"/>
          <w:lang w:eastAsia="lt-LT"/>
        </w:rPr>
        <w:t xml:space="preserve"> Įstatymu siekiama asmenų, dalyvaujančių eisme, teisių ir pareigų suderinamumo ir proporcingumo, užtikrinant kiekvieno iš eismo dalyvių saugumą. </w:t>
      </w:r>
    </w:p>
    <w:p w14:paraId="1693A6D4" w14:textId="2C7C86DE" w:rsidR="00EC4339" w:rsidRPr="004163DF" w:rsidRDefault="001113B0" w:rsidP="00EC4339">
      <w:pPr>
        <w:widowControl w:val="0"/>
        <w:shd w:val="clear" w:color="auto" w:fill="FFFFFF"/>
        <w:tabs>
          <w:tab w:val="left" w:pos="709"/>
        </w:tabs>
        <w:spacing w:after="0" w:line="360" w:lineRule="auto"/>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ab/>
      </w:r>
      <w:r w:rsidR="00E133E2" w:rsidRPr="004163DF">
        <w:rPr>
          <w:rFonts w:ascii="Times New Roman" w:eastAsia="Calibri" w:hAnsi="Times New Roman" w:cs="Times New Roman"/>
          <w:sz w:val="24"/>
          <w:szCs w:val="24"/>
        </w:rPr>
        <w:t xml:space="preserve">Trečia, </w:t>
      </w:r>
      <w:r w:rsidR="00E133E2" w:rsidRPr="004163DF">
        <w:rPr>
          <w:rFonts w:ascii="Times New Roman" w:eastAsia="Times New Roman" w:hAnsi="Times New Roman" w:cs="Times New Roman"/>
          <w:sz w:val="24"/>
          <w:szCs w:val="24"/>
          <w:lang w:eastAsia="lt-LT"/>
        </w:rPr>
        <w:t xml:space="preserve">peticijoje siūlomas Įstatymo pakeitimas, nustatant dviračių, motorinių dviračių ir elektrinių </w:t>
      </w:r>
      <w:proofErr w:type="spellStart"/>
      <w:r w:rsidR="00E133E2" w:rsidRPr="004163DF">
        <w:rPr>
          <w:rFonts w:ascii="Times New Roman" w:eastAsia="Times New Roman" w:hAnsi="Times New Roman" w:cs="Times New Roman"/>
          <w:sz w:val="24"/>
          <w:szCs w:val="24"/>
          <w:lang w:eastAsia="lt-LT"/>
        </w:rPr>
        <w:t>mikroju</w:t>
      </w:r>
      <w:r w:rsidR="004163DF">
        <w:rPr>
          <w:rFonts w:ascii="Times New Roman" w:eastAsia="Times New Roman" w:hAnsi="Times New Roman" w:cs="Times New Roman"/>
          <w:sz w:val="24"/>
          <w:szCs w:val="24"/>
          <w:lang w:eastAsia="lt-LT"/>
        </w:rPr>
        <w:t>dumo</w:t>
      </w:r>
      <w:proofErr w:type="spellEnd"/>
      <w:r w:rsidR="004163DF">
        <w:rPr>
          <w:rFonts w:ascii="Times New Roman" w:eastAsia="Times New Roman" w:hAnsi="Times New Roman" w:cs="Times New Roman"/>
          <w:sz w:val="24"/>
          <w:szCs w:val="24"/>
          <w:lang w:eastAsia="lt-LT"/>
        </w:rPr>
        <w:t xml:space="preserve"> priemonių vairuotojų detalias</w:t>
      </w:r>
      <w:r w:rsidR="00E133E2" w:rsidRPr="004163DF">
        <w:rPr>
          <w:rFonts w:ascii="Times New Roman" w:eastAsia="Times New Roman" w:hAnsi="Times New Roman" w:cs="Times New Roman"/>
          <w:sz w:val="24"/>
          <w:szCs w:val="24"/>
          <w:lang w:eastAsia="lt-LT"/>
        </w:rPr>
        <w:t xml:space="preserve"> pareigas</w:t>
      </w:r>
      <w:r w:rsidR="003C197A" w:rsidRPr="004163DF">
        <w:rPr>
          <w:rFonts w:ascii="Times New Roman" w:eastAsia="Times New Roman" w:hAnsi="Times New Roman" w:cs="Times New Roman"/>
          <w:sz w:val="24"/>
          <w:szCs w:val="24"/>
          <w:lang w:eastAsia="lt-LT"/>
        </w:rPr>
        <w:t xml:space="preserve"> </w:t>
      </w:r>
      <w:r w:rsidR="003B124D">
        <w:rPr>
          <w:rFonts w:ascii="Times New Roman" w:eastAsia="Times New Roman" w:hAnsi="Times New Roman" w:cs="Times New Roman"/>
          <w:sz w:val="24"/>
          <w:szCs w:val="24"/>
          <w:lang w:eastAsia="lt-LT"/>
        </w:rPr>
        <w:t xml:space="preserve">važiuojant per pėsčiųjų perėją. Iš peticijoje siūlomo reglamentavimo matyti, kad tai </w:t>
      </w:r>
      <w:r w:rsidR="00E133E2" w:rsidRPr="004163DF">
        <w:rPr>
          <w:rFonts w:ascii="Times New Roman" w:eastAsia="Times New Roman" w:hAnsi="Times New Roman" w:cs="Times New Roman"/>
          <w:sz w:val="24"/>
          <w:szCs w:val="24"/>
          <w:lang w:eastAsia="lt-LT"/>
        </w:rPr>
        <w:t xml:space="preserve">nėra bendro pobūdžio dviratį, motorinį dviratį ar elektrinę </w:t>
      </w:r>
      <w:proofErr w:type="spellStart"/>
      <w:r w:rsidR="00E133E2" w:rsidRPr="004163DF">
        <w:rPr>
          <w:rFonts w:ascii="Times New Roman" w:eastAsia="Times New Roman" w:hAnsi="Times New Roman" w:cs="Times New Roman"/>
          <w:sz w:val="24"/>
          <w:szCs w:val="24"/>
          <w:lang w:eastAsia="lt-LT"/>
        </w:rPr>
        <w:t>mikrojudumo</w:t>
      </w:r>
      <w:proofErr w:type="spellEnd"/>
      <w:r w:rsidR="00E133E2" w:rsidRPr="004163DF">
        <w:rPr>
          <w:rFonts w:ascii="Times New Roman" w:eastAsia="Times New Roman" w:hAnsi="Times New Roman" w:cs="Times New Roman"/>
          <w:sz w:val="24"/>
          <w:szCs w:val="24"/>
          <w:lang w:eastAsia="lt-LT"/>
        </w:rPr>
        <w:t xml:space="preserve"> pr</w:t>
      </w:r>
      <w:r w:rsidR="00240314">
        <w:rPr>
          <w:rFonts w:ascii="Times New Roman" w:eastAsia="Times New Roman" w:hAnsi="Times New Roman" w:cs="Times New Roman"/>
          <w:sz w:val="24"/>
          <w:szCs w:val="24"/>
          <w:lang w:eastAsia="lt-LT"/>
        </w:rPr>
        <w:t xml:space="preserve">iemonę vairuojančių asmenų </w:t>
      </w:r>
      <w:r w:rsidR="003C197A" w:rsidRPr="004163DF">
        <w:rPr>
          <w:rFonts w:ascii="Times New Roman" w:eastAsia="Times New Roman" w:hAnsi="Times New Roman" w:cs="Times New Roman"/>
          <w:sz w:val="24"/>
          <w:szCs w:val="24"/>
          <w:lang w:eastAsia="lt-LT"/>
        </w:rPr>
        <w:t>pareigos, nustatytinos</w:t>
      </w:r>
      <w:r w:rsidR="00E133E2" w:rsidRPr="004163DF">
        <w:rPr>
          <w:rFonts w:ascii="Times New Roman" w:eastAsia="Times New Roman" w:hAnsi="Times New Roman" w:cs="Times New Roman"/>
          <w:sz w:val="24"/>
          <w:szCs w:val="24"/>
          <w:lang w:eastAsia="lt-LT"/>
        </w:rPr>
        <w:t xml:space="preserve"> Įstatyme, </w:t>
      </w:r>
      <w:r w:rsidR="004163DF">
        <w:rPr>
          <w:rFonts w:ascii="Times New Roman" w:eastAsia="Times New Roman" w:hAnsi="Times New Roman" w:cs="Times New Roman"/>
          <w:sz w:val="24"/>
          <w:szCs w:val="24"/>
          <w:lang w:eastAsia="lt-LT"/>
        </w:rPr>
        <w:t xml:space="preserve">kurio </w:t>
      </w:r>
      <w:r w:rsidR="003B124D">
        <w:rPr>
          <w:rFonts w:ascii="Times New Roman" w:eastAsia="Calibri" w:hAnsi="Times New Roman" w:cs="Times New Roman"/>
          <w:sz w:val="24"/>
          <w:szCs w:val="24"/>
          <w:lang w:eastAsia="lt-LT"/>
        </w:rPr>
        <w:t>1 </w:t>
      </w:r>
      <w:r w:rsidR="003C197A" w:rsidRPr="004163DF">
        <w:rPr>
          <w:rFonts w:ascii="Times New Roman" w:eastAsia="Calibri" w:hAnsi="Times New Roman" w:cs="Times New Roman"/>
          <w:sz w:val="24"/>
          <w:szCs w:val="24"/>
          <w:lang w:eastAsia="lt-LT"/>
        </w:rPr>
        <w:t>straipsnyje reglamentuota</w:t>
      </w:r>
      <w:r w:rsidR="00AA177D" w:rsidRPr="004163DF">
        <w:rPr>
          <w:rFonts w:ascii="Times New Roman" w:eastAsia="Calibri" w:hAnsi="Times New Roman" w:cs="Times New Roman"/>
          <w:sz w:val="24"/>
          <w:szCs w:val="24"/>
          <w:lang w:eastAsia="lt-LT"/>
        </w:rPr>
        <w:t xml:space="preserve">, kad, be kita ko, šis įstatymas nustato </w:t>
      </w:r>
      <w:r w:rsidR="00AA177D" w:rsidRPr="004163DF">
        <w:rPr>
          <w:rFonts w:ascii="Times New Roman" w:eastAsia="Calibri" w:hAnsi="Times New Roman" w:cs="Times New Roman"/>
          <w:i/>
          <w:sz w:val="24"/>
          <w:szCs w:val="24"/>
          <w:lang w:eastAsia="lt-LT"/>
        </w:rPr>
        <w:t>pagrindines</w:t>
      </w:r>
      <w:r w:rsidR="00AA177D" w:rsidRPr="004163DF">
        <w:rPr>
          <w:rFonts w:ascii="Times New Roman" w:eastAsia="Calibri" w:hAnsi="Times New Roman" w:cs="Times New Roman"/>
          <w:sz w:val="24"/>
          <w:szCs w:val="24"/>
          <w:lang w:eastAsia="lt-LT"/>
        </w:rPr>
        <w:t xml:space="preserve"> eismo dalyvių teises i</w:t>
      </w:r>
      <w:r w:rsidR="004163DF">
        <w:rPr>
          <w:rFonts w:ascii="Times New Roman" w:eastAsia="Calibri" w:hAnsi="Times New Roman" w:cs="Times New Roman"/>
          <w:sz w:val="24"/>
          <w:szCs w:val="24"/>
          <w:lang w:eastAsia="lt-LT"/>
        </w:rPr>
        <w:t xml:space="preserve">r pareigas. </w:t>
      </w:r>
      <w:r w:rsidR="00AA177D" w:rsidRPr="004163DF">
        <w:rPr>
          <w:rFonts w:ascii="Times New Roman" w:eastAsia="Calibri" w:hAnsi="Times New Roman" w:cs="Times New Roman"/>
          <w:sz w:val="24"/>
          <w:szCs w:val="24"/>
          <w:lang w:eastAsia="lt-LT"/>
        </w:rPr>
        <w:t xml:space="preserve">Įstatyme nustatytos eismo dalyvių teisės ir pareigos yra detalizuojamos KET – </w:t>
      </w:r>
      <w:r w:rsidR="00AA177D" w:rsidRPr="004163DF">
        <w:rPr>
          <w:rFonts w:ascii="Times New Roman" w:eastAsia="Times New Roman" w:hAnsi="Times New Roman" w:cs="Times New Roman"/>
          <w:sz w:val="24"/>
          <w:szCs w:val="24"/>
          <w:lang w:eastAsia="lt-LT"/>
        </w:rPr>
        <w:t>pagal Įstatymo 3 straipsnio 2 dalį eismo tvarką Lietuvos Respublikos teritorijoje nustato KET, kurias tvirtina Vyriausybė.</w:t>
      </w:r>
    </w:p>
    <w:p w14:paraId="3973C5D1" w14:textId="1FF7C03F" w:rsidR="00EC4339" w:rsidRPr="00EC4339" w:rsidRDefault="00EC4339" w:rsidP="00EC4339">
      <w:pPr>
        <w:widowControl w:val="0"/>
        <w:shd w:val="clear" w:color="auto" w:fill="FFFFFF"/>
        <w:tabs>
          <w:tab w:val="left" w:pos="709"/>
        </w:tabs>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D</w:t>
      </w:r>
      <w:r w:rsidR="00AA177D">
        <w:rPr>
          <w:rFonts w:ascii="Times New Roman" w:eastAsia="Times New Roman" w:hAnsi="Times New Roman" w:cs="Times New Roman"/>
          <w:sz w:val="24"/>
          <w:szCs w:val="24"/>
          <w:lang w:eastAsia="lt-LT"/>
        </w:rPr>
        <w:t>ėl Peticijoje pateikiamų siūlymų papi</w:t>
      </w:r>
      <w:r w:rsidR="002E40B9">
        <w:rPr>
          <w:rFonts w:ascii="Times New Roman" w:eastAsia="Times New Roman" w:hAnsi="Times New Roman" w:cs="Times New Roman"/>
          <w:sz w:val="24"/>
          <w:szCs w:val="24"/>
          <w:lang w:eastAsia="lt-LT"/>
        </w:rPr>
        <w:t>ld</w:t>
      </w:r>
      <w:r w:rsidR="00AA177D">
        <w:rPr>
          <w:rFonts w:ascii="Times New Roman" w:eastAsia="Times New Roman" w:hAnsi="Times New Roman" w:cs="Times New Roman"/>
          <w:sz w:val="24"/>
          <w:szCs w:val="24"/>
          <w:lang w:eastAsia="lt-LT"/>
        </w:rPr>
        <w:t xml:space="preserve">yti KET ar jas suderinti su Įstatymo nuostatomis, pažymėtina, kad </w:t>
      </w:r>
      <w:r>
        <w:rPr>
          <w:rFonts w:ascii="Times New Roman" w:eastAsia="Calibri" w:hAnsi="Times New Roman" w:cs="Times New Roman"/>
          <w:sz w:val="24"/>
          <w:szCs w:val="24"/>
        </w:rPr>
        <w:t>v</w:t>
      </w:r>
      <w:r w:rsidRPr="00EC4339">
        <w:rPr>
          <w:rFonts w:ascii="Times New Roman" w:eastAsia="Calibri" w:hAnsi="Times New Roman" w:cs="Times New Roman"/>
          <w:sz w:val="24"/>
          <w:szCs w:val="24"/>
        </w:rPr>
        <w:t xml:space="preserve">adovaujantis Peticijų konstitucinio įstatymo 4 straipsnio 2 dalimi, </w:t>
      </w:r>
      <w:r w:rsidRPr="00EC4339">
        <w:rPr>
          <w:rFonts w:ascii="Times New Roman" w:eastAsia="Calibri" w:hAnsi="Times New Roman" w:cs="Times New Roman"/>
          <w:color w:val="000000"/>
          <w:sz w:val="24"/>
          <w:szCs w:val="24"/>
        </w:rPr>
        <w:t>Seimo Peticijų komisija nagrinėja peticijas dėl įstatymų ir kitų Seim</w:t>
      </w:r>
      <w:r>
        <w:rPr>
          <w:rFonts w:ascii="Times New Roman" w:eastAsia="Calibri" w:hAnsi="Times New Roman" w:cs="Times New Roman"/>
          <w:color w:val="000000"/>
          <w:sz w:val="24"/>
          <w:szCs w:val="24"/>
        </w:rPr>
        <w:t xml:space="preserve">o priimamų norminių teisės aktų, taigi dalis peticijoje pateikiamų siūlymų yra susiję ne su Seimo, o su Vyriausybės priimto teisės akto pakeitimais. </w:t>
      </w:r>
      <w:r w:rsidRPr="00EC4339">
        <w:rPr>
          <w:rFonts w:ascii="Times New Roman" w:eastAsia="Calibri" w:hAnsi="Times New Roman" w:cs="Times New Roman"/>
          <w:color w:val="000000"/>
          <w:sz w:val="24"/>
          <w:szCs w:val="24"/>
        </w:rPr>
        <w:t>Atsižvelgiant į tai, pažymime, kad Teisės departamentas</w:t>
      </w:r>
      <w:r w:rsidR="00EA5E66">
        <w:rPr>
          <w:rFonts w:ascii="Times New Roman" w:eastAsia="Calibri" w:hAnsi="Times New Roman" w:cs="Times New Roman"/>
          <w:color w:val="000000"/>
          <w:sz w:val="24"/>
          <w:szCs w:val="24"/>
        </w:rPr>
        <w:t xml:space="preserve"> </w:t>
      </w:r>
      <w:r w:rsidR="00EA5E66" w:rsidRPr="004163DF">
        <w:rPr>
          <w:rFonts w:ascii="Times New Roman" w:eastAsia="Calibri" w:hAnsi="Times New Roman" w:cs="Times New Roman"/>
          <w:color w:val="000000"/>
          <w:sz w:val="24"/>
          <w:szCs w:val="24"/>
        </w:rPr>
        <w:t>neturi įgaliojimų</w:t>
      </w:r>
      <w:r w:rsidRPr="00EC4339">
        <w:rPr>
          <w:rFonts w:ascii="Times New Roman" w:eastAsia="Calibri" w:hAnsi="Times New Roman" w:cs="Times New Roman"/>
          <w:color w:val="000000"/>
          <w:sz w:val="24"/>
          <w:szCs w:val="24"/>
        </w:rPr>
        <w:t xml:space="preserve"> teikti nuomonės dėl ne Seimo priimamų teisės aktų.</w:t>
      </w:r>
    </w:p>
    <w:p w14:paraId="2978C29C" w14:textId="77777777" w:rsidR="003E4E4D" w:rsidRPr="00E74AEB" w:rsidRDefault="00EC4339" w:rsidP="00E74AEB">
      <w:pPr>
        <w:widowControl w:val="0"/>
        <w:shd w:val="clear" w:color="auto" w:fill="FFFFFF"/>
        <w:tabs>
          <w:tab w:val="left" w:pos="709"/>
        </w:tabs>
        <w:spacing w:after="0"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ab/>
      </w:r>
      <w:r w:rsidR="00E74AEB">
        <w:rPr>
          <w:rFonts w:ascii="Times New Roman" w:eastAsia="Calibri" w:hAnsi="Times New Roman" w:cs="Times New Roman"/>
          <w:sz w:val="24"/>
          <w:szCs w:val="24"/>
          <w:lang w:eastAsia="lt-LT"/>
        </w:rPr>
        <w:t>Atsižvelgiant į išdėstytus argumentus, Įstatymo pakeitimo argumentacija peticijoje vertintina kritiškai, nes nepagrindžia siūlomų pakeitimų būtinumo, realizavus siūlomus Įstatymo pakeitimus, būtų išbalansuota eismo dalyvių teisių ir pareigų pusiausvyra, eismo saugumo užtikrinimo principai.</w:t>
      </w:r>
    </w:p>
    <w:p w14:paraId="18CEB2CA" w14:textId="77777777" w:rsidR="00A44AEC" w:rsidRPr="00A44AEC" w:rsidRDefault="00A44AEC" w:rsidP="00B70B0A">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CADBA3C" w14:textId="77777777" w:rsidR="00A44AEC" w:rsidRPr="00A44AEC" w:rsidRDefault="00A44AEC" w:rsidP="00B70B0A">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3FCE7B3F" w14:textId="77777777" w:rsidR="00A44AEC" w:rsidRPr="00A44AEC" w:rsidRDefault="00A44AEC" w:rsidP="00B70B0A">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6F5AE57E" w14:textId="77777777" w:rsidR="00A44AEC" w:rsidRPr="003E4E4D" w:rsidRDefault="003E4E4D" w:rsidP="00A44AEC">
      <w:pPr>
        <w:spacing w:after="0" w:line="36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rPr>
        <w:t>Departamento direktorius</w:t>
      </w:r>
      <w:r w:rsidR="006B5E61">
        <w:rPr>
          <w:rFonts w:ascii="Times New Roman" w:eastAsia="Times New Roman" w:hAnsi="Times New Roman" w:cs="Times New Roman"/>
          <w:color w:val="000000"/>
          <w:sz w:val="24"/>
        </w:rPr>
        <w:tab/>
      </w:r>
      <w:r w:rsidR="006B5E61">
        <w:rPr>
          <w:rFonts w:ascii="Times New Roman" w:eastAsia="Times New Roman" w:hAnsi="Times New Roman" w:cs="Times New Roman"/>
          <w:color w:val="000000"/>
          <w:sz w:val="24"/>
        </w:rPr>
        <w:tab/>
      </w:r>
      <w:r w:rsidR="006B5E61">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Dainius </w:t>
      </w:r>
      <w:proofErr w:type="spellStart"/>
      <w:r>
        <w:rPr>
          <w:rFonts w:ascii="Times New Roman" w:eastAsia="Times New Roman" w:hAnsi="Times New Roman" w:cs="Times New Roman"/>
          <w:color w:val="000000"/>
          <w:sz w:val="24"/>
        </w:rPr>
        <w:t>Zebleckis</w:t>
      </w:r>
      <w:proofErr w:type="spellEnd"/>
    </w:p>
    <w:p w14:paraId="0D23092A"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4234370"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27DED57D"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2AB0DFEC"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5E8B2D76"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C5BE1B5"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0BEEAE6E"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5EA664FC" w14:textId="77777777" w:rsidR="00A44AEC" w:rsidRP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307D0C23" w14:textId="77777777" w:rsidR="00A44AEC" w:rsidRDefault="00A44AEC"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8476678"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7632D591"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73822ED"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5FA08C54"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2D344F21"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ACC6BF2"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F55FD48"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0E268E1"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8DE62A5"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67B24CB"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0D3F32DA"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C8E8406"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26BC82D"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4BEB32B3"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1904DA64" w14:textId="77777777" w:rsidR="00CF5C54" w:rsidRDefault="00CF5C54"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71D29809" w14:textId="23D353A7" w:rsidR="003C197A" w:rsidRDefault="003C197A"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14:paraId="3E9D01BC" w14:textId="2713FC32" w:rsidR="004163DF" w:rsidRPr="00265C10" w:rsidRDefault="004163DF" w:rsidP="00A44AEC">
      <w:pPr>
        <w:spacing w:after="0" w:line="360" w:lineRule="auto"/>
        <w:jc w:val="both"/>
        <w:textAlignment w:val="baseline"/>
        <w:rPr>
          <w:rFonts w:ascii="Times New Roman" w:eastAsia="Times New Roman" w:hAnsi="Times New Roman" w:cs="Times New Roman"/>
          <w:color w:val="000000"/>
          <w:sz w:val="24"/>
          <w:szCs w:val="24"/>
          <w:shd w:val="clear" w:color="auto" w:fill="FFFFFF"/>
          <w:lang w:val="en-US" w:eastAsia="lt-LT"/>
        </w:rPr>
      </w:pPr>
    </w:p>
    <w:p w14:paraId="371F9778" w14:textId="77777777" w:rsidR="00A44AEC" w:rsidRPr="00A44AEC" w:rsidRDefault="00A44AEC" w:rsidP="00A44AEC">
      <w:pPr>
        <w:tabs>
          <w:tab w:val="left" w:pos="993"/>
        </w:tabs>
        <w:spacing w:after="0" w:line="360" w:lineRule="auto"/>
        <w:jc w:val="both"/>
        <w:rPr>
          <w:rFonts w:ascii="Times New Roman" w:eastAsia="Times New Roman" w:hAnsi="Times New Roman" w:cs="Times New Roman"/>
          <w:color w:val="000000"/>
          <w:sz w:val="24"/>
          <w:szCs w:val="24"/>
          <w:lang w:eastAsia="lt-LT"/>
        </w:rPr>
      </w:pPr>
      <w:r w:rsidRPr="00A44AEC">
        <w:rPr>
          <w:rFonts w:ascii="Times New Roman" w:eastAsia="Times New Roman" w:hAnsi="Times New Roman" w:cs="Times New Roman"/>
          <w:color w:val="000000"/>
          <w:sz w:val="24"/>
          <w:szCs w:val="24"/>
          <w:lang w:eastAsia="lt-LT"/>
        </w:rPr>
        <w:t>K. Capel Cuevas, tel. (0 5)  209 6168, el. p. kristina.capel@lrs.lt</w:t>
      </w:r>
    </w:p>
    <w:p w14:paraId="5202965B" w14:textId="77777777" w:rsidR="00E85EE8" w:rsidRPr="006B5E61" w:rsidRDefault="006B5E61" w:rsidP="006B5E61">
      <w:pPr>
        <w:spacing w:after="0" w:line="360" w:lineRule="auto"/>
        <w:jc w:val="both"/>
        <w:rPr>
          <w:rFonts w:ascii="Times New Roman" w:hAnsi="Times New Roman"/>
          <w:sz w:val="24"/>
          <w:szCs w:val="24"/>
        </w:rPr>
      </w:pPr>
      <w:r w:rsidRPr="006B5E61">
        <w:rPr>
          <w:rFonts w:ascii="Times New Roman" w:eastAsia="Times New Roman" w:hAnsi="Times New Roman" w:cs="Times New Roman"/>
          <w:bCs/>
          <w:sz w:val="24"/>
          <w:szCs w:val="24"/>
          <w:lang w:eastAsia="lt-LT"/>
        </w:rPr>
        <w:t>S. Švedas, tel. (0 5)  209 6165, el. p. saulius.svedas</w:t>
      </w:r>
      <w:hyperlink r:id="rId10" w:history="1">
        <w:r w:rsidRPr="006B5E61">
          <w:rPr>
            <w:rFonts w:ascii="Times New Roman" w:eastAsia="Times New Roman" w:hAnsi="Times New Roman" w:cs="Times New Roman"/>
            <w:bCs/>
            <w:sz w:val="24"/>
            <w:szCs w:val="24"/>
            <w:lang w:eastAsia="lt-LT"/>
          </w:rPr>
          <w:t>@lrs.lt</w:t>
        </w:r>
      </w:hyperlink>
      <w:r w:rsidRPr="006B5E61">
        <w:rPr>
          <w:rFonts w:ascii="Times New Roman" w:eastAsia="Times New Roman" w:hAnsi="Times New Roman" w:cs="Times New Roman"/>
          <w:bCs/>
          <w:sz w:val="24"/>
          <w:szCs w:val="24"/>
          <w:lang w:eastAsia="lt-LT"/>
        </w:rPr>
        <w:t xml:space="preserve"> </w:t>
      </w:r>
    </w:p>
    <w:sectPr w:rsidR="00E85EE8" w:rsidRPr="006B5E61" w:rsidSect="00FB66C9">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E9FC" w14:textId="77777777" w:rsidR="00E15B57" w:rsidRDefault="00E15B57" w:rsidP="00A44AEC">
      <w:pPr>
        <w:spacing w:after="0" w:line="240" w:lineRule="auto"/>
      </w:pPr>
      <w:r>
        <w:separator/>
      </w:r>
    </w:p>
  </w:endnote>
  <w:endnote w:type="continuationSeparator" w:id="0">
    <w:p w14:paraId="52EF85A5" w14:textId="77777777" w:rsidR="00E15B57" w:rsidRDefault="00E15B57" w:rsidP="00A4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E075" w14:textId="77777777" w:rsidR="00E15B57" w:rsidRDefault="00E15B57" w:rsidP="00A44AEC">
      <w:pPr>
        <w:spacing w:after="0" w:line="240" w:lineRule="auto"/>
      </w:pPr>
      <w:r>
        <w:separator/>
      </w:r>
    </w:p>
  </w:footnote>
  <w:footnote w:type="continuationSeparator" w:id="0">
    <w:p w14:paraId="619E5781" w14:textId="77777777" w:rsidR="00E15B57" w:rsidRDefault="00E15B57" w:rsidP="00A4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2940" w14:textId="14290BA5" w:rsidR="00E15B57" w:rsidRPr="00A44AEC" w:rsidRDefault="00E15B57" w:rsidP="00FB66C9">
    <w:pPr>
      <w:pStyle w:val="Antrats"/>
      <w:tabs>
        <w:tab w:val="clear" w:pos="4819"/>
      </w:tabs>
      <w:jc w:val="center"/>
      <w:rPr>
        <w:rFonts w:ascii="Times New Roman" w:hAnsi="Times New Roman" w:cs="Times New Roman"/>
        <w:sz w:val="24"/>
        <w:szCs w:val="24"/>
      </w:rPr>
    </w:pPr>
    <w:r w:rsidRPr="00A44AEC">
      <w:rPr>
        <w:rFonts w:ascii="Times New Roman" w:hAnsi="Times New Roman" w:cs="Times New Roman"/>
        <w:sz w:val="24"/>
        <w:szCs w:val="24"/>
      </w:rPr>
      <w:fldChar w:fldCharType="begin"/>
    </w:r>
    <w:r w:rsidRPr="00A44AEC">
      <w:rPr>
        <w:rFonts w:ascii="Times New Roman" w:hAnsi="Times New Roman" w:cs="Times New Roman"/>
        <w:sz w:val="24"/>
        <w:szCs w:val="24"/>
      </w:rPr>
      <w:instrText>PAGE   \* MERGEFORMAT</w:instrText>
    </w:r>
    <w:r w:rsidRPr="00A44AEC">
      <w:rPr>
        <w:rFonts w:ascii="Times New Roman" w:hAnsi="Times New Roman" w:cs="Times New Roman"/>
        <w:sz w:val="24"/>
        <w:szCs w:val="24"/>
      </w:rPr>
      <w:fldChar w:fldCharType="separate"/>
    </w:r>
    <w:r w:rsidR="0040738B">
      <w:rPr>
        <w:rFonts w:ascii="Times New Roman" w:hAnsi="Times New Roman" w:cs="Times New Roman"/>
        <w:noProof/>
        <w:sz w:val="24"/>
        <w:szCs w:val="24"/>
      </w:rPr>
      <w:t>4</w:t>
    </w:r>
    <w:r w:rsidRPr="00A44AEC">
      <w:rPr>
        <w:rFonts w:ascii="Times New Roman" w:hAnsi="Times New Roman" w:cs="Times New Roman"/>
        <w:sz w:val="24"/>
        <w:szCs w:val="24"/>
      </w:rPr>
      <w:fldChar w:fldCharType="end"/>
    </w:r>
  </w:p>
  <w:p w14:paraId="23134216" w14:textId="77777777" w:rsidR="00E15B57" w:rsidRDefault="00E15B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AF20" w14:textId="77777777" w:rsidR="00E15B57" w:rsidRDefault="00E15B57" w:rsidP="00FB66C9">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EC"/>
    <w:rsid w:val="00030ED0"/>
    <w:rsid w:val="00047E26"/>
    <w:rsid w:val="001113B0"/>
    <w:rsid w:val="00133465"/>
    <w:rsid w:val="00176AA5"/>
    <w:rsid w:val="00186CA5"/>
    <w:rsid w:val="00240314"/>
    <w:rsid w:val="00265C10"/>
    <w:rsid w:val="00283F3B"/>
    <w:rsid w:val="002E40B9"/>
    <w:rsid w:val="00302F9B"/>
    <w:rsid w:val="003763EB"/>
    <w:rsid w:val="00392D39"/>
    <w:rsid w:val="003A5CE0"/>
    <w:rsid w:val="003B124D"/>
    <w:rsid w:val="003C197A"/>
    <w:rsid w:val="003D66F7"/>
    <w:rsid w:val="003E4E4D"/>
    <w:rsid w:val="003F19B0"/>
    <w:rsid w:val="0040738B"/>
    <w:rsid w:val="004163DF"/>
    <w:rsid w:val="004C48E4"/>
    <w:rsid w:val="004D5227"/>
    <w:rsid w:val="004D6185"/>
    <w:rsid w:val="005D253C"/>
    <w:rsid w:val="0066234B"/>
    <w:rsid w:val="00694685"/>
    <w:rsid w:val="006B5E61"/>
    <w:rsid w:val="006E1B16"/>
    <w:rsid w:val="007B38FB"/>
    <w:rsid w:val="007C6929"/>
    <w:rsid w:val="007E0470"/>
    <w:rsid w:val="007E1C8D"/>
    <w:rsid w:val="00856F89"/>
    <w:rsid w:val="008A013E"/>
    <w:rsid w:val="008E20AD"/>
    <w:rsid w:val="00947E97"/>
    <w:rsid w:val="00955041"/>
    <w:rsid w:val="00991A32"/>
    <w:rsid w:val="00993F7C"/>
    <w:rsid w:val="009C1F50"/>
    <w:rsid w:val="00A3705C"/>
    <w:rsid w:val="00A44AEC"/>
    <w:rsid w:val="00AA177D"/>
    <w:rsid w:val="00AF23FA"/>
    <w:rsid w:val="00B70B0A"/>
    <w:rsid w:val="00BB477F"/>
    <w:rsid w:val="00C442D0"/>
    <w:rsid w:val="00C700C8"/>
    <w:rsid w:val="00C80F11"/>
    <w:rsid w:val="00CC5C87"/>
    <w:rsid w:val="00CF5C54"/>
    <w:rsid w:val="00D527CE"/>
    <w:rsid w:val="00D977DD"/>
    <w:rsid w:val="00DD4470"/>
    <w:rsid w:val="00E133E2"/>
    <w:rsid w:val="00E15B57"/>
    <w:rsid w:val="00E322F4"/>
    <w:rsid w:val="00E74AEB"/>
    <w:rsid w:val="00E85EE8"/>
    <w:rsid w:val="00EA5E66"/>
    <w:rsid w:val="00EC4339"/>
    <w:rsid w:val="00F66E94"/>
    <w:rsid w:val="00FA2077"/>
    <w:rsid w:val="00FB6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A4F2"/>
  <w15:chartTrackingRefBased/>
  <w15:docId w15:val="{E5E5B38F-2054-45BA-A1CA-21D70DB3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44A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44AEC"/>
  </w:style>
  <w:style w:type="paragraph" w:styleId="Porat">
    <w:name w:val="footer"/>
    <w:basedOn w:val="prastasis"/>
    <w:link w:val="PoratDiagrama"/>
    <w:uiPriority w:val="99"/>
    <w:unhideWhenUsed/>
    <w:rsid w:val="00A44AE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44AEC"/>
  </w:style>
  <w:style w:type="character" w:styleId="Komentaronuoroda">
    <w:name w:val="annotation reference"/>
    <w:basedOn w:val="Numatytasispastraiposriftas"/>
    <w:uiPriority w:val="99"/>
    <w:semiHidden/>
    <w:unhideWhenUsed/>
    <w:rsid w:val="00EA5E66"/>
    <w:rPr>
      <w:sz w:val="16"/>
      <w:szCs w:val="16"/>
    </w:rPr>
  </w:style>
  <w:style w:type="paragraph" w:styleId="Komentarotekstas">
    <w:name w:val="annotation text"/>
    <w:basedOn w:val="prastasis"/>
    <w:link w:val="KomentarotekstasDiagrama"/>
    <w:uiPriority w:val="99"/>
    <w:semiHidden/>
    <w:unhideWhenUsed/>
    <w:rsid w:val="00EA5E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A5E66"/>
    <w:rPr>
      <w:sz w:val="20"/>
      <w:szCs w:val="20"/>
    </w:rPr>
  </w:style>
  <w:style w:type="paragraph" w:styleId="Komentarotema">
    <w:name w:val="annotation subject"/>
    <w:basedOn w:val="Komentarotekstas"/>
    <w:next w:val="Komentarotekstas"/>
    <w:link w:val="KomentarotemaDiagrama"/>
    <w:uiPriority w:val="99"/>
    <w:semiHidden/>
    <w:unhideWhenUsed/>
    <w:rsid w:val="00EA5E66"/>
    <w:rPr>
      <w:b/>
      <w:bCs/>
    </w:rPr>
  </w:style>
  <w:style w:type="character" w:customStyle="1" w:styleId="KomentarotemaDiagrama">
    <w:name w:val="Komentaro tema Diagrama"/>
    <w:basedOn w:val="KomentarotekstasDiagrama"/>
    <w:link w:val="Komentarotema"/>
    <w:uiPriority w:val="99"/>
    <w:semiHidden/>
    <w:rsid w:val="00EA5E66"/>
    <w:rPr>
      <w:b/>
      <w:bCs/>
      <w:sz w:val="20"/>
      <w:szCs w:val="20"/>
    </w:rPr>
  </w:style>
  <w:style w:type="paragraph" w:styleId="Debesliotekstas">
    <w:name w:val="Balloon Text"/>
    <w:basedOn w:val="prastasis"/>
    <w:link w:val="DebesliotekstasDiagrama"/>
    <w:uiPriority w:val="99"/>
    <w:semiHidden/>
    <w:unhideWhenUsed/>
    <w:rsid w:val="00EA5E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5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yperlink" Target="mailto:irena.sambaraite@lrs.l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Z6YWEJNPDQQR-896559167-520</_dlc_DocId>
    <_dlc_DocIdUrl xmlns="28130d43-1b56-4a10-ad88-2cd38123f4c1">
      <Url>https://intranetas.lrs.lt/29/_layouts/15/DocIdRedir.aspx?ID=Z6YWEJNPDQQR-896559167-520</Url>
      <Description>Z6YWEJNPDQQR-896559167-520</Description>
    </_dlc_DocIdUrl>
  </documentManagement>
</p:properties>
</file>

<file path=customXml/itemProps1.xml><?xml version="1.0" encoding="utf-8"?>
<ds:datastoreItem xmlns:ds="http://schemas.openxmlformats.org/officeDocument/2006/customXml" ds:itemID="{DF3562FA-27C2-4A21-BA50-FD1C0CD7F516}">
  <ds:schemaRefs>
    <ds:schemaRef ds:uri="http://schemas.openxmlformats.org/officeDocument/2006/bibliography"/>
  </ds:schemaRefs>
</ds:datastoreItem>
</file>

<file path=customXml/itemProps2.xml><?xml version="1.0" encoding="utf-8"?>
<ds:datastoreItem xmlns:ds="http://schemas.openxmlformats.org/officeDocument/2006/customXml" ds:itemID="{07BE438F-D17E-466D-A620-8FA8314C85C7}"/>
</file>

<file path=customXml/itemProps3.xml><?xml version="1.0" encoding="utf-8"?>
<ds:datastoreItem xmlns:ds="http://schemas.openxmlformats.org/officeDocument/2006/customXml" ds:itemID="{DE0F057A-782B-4643-9E69-9D3FB8B8CD22}"/>
</file>

<file path=customXml/itemProps4.xml><?xml version="1.0" encoding="utf-8"?>
<ds:datastoreItem xmlns:ds="http://schemas.openxmlformats.org/officeDocument/2006/customXml" ds:itemID="{CE2A05D8-8AC8-47F9-BD0E-0C390FEAFE04}"/>
</file>

<file path=customXml/itemProps5.xml><?xml version="1.0" encoding="utf-8"?>
<ds:datastoreItem xmlns:ds="http://schemas.openxmlformats.org/officeDocument/2006/customXml" ds:itemID="{F0132D60-B1A8-4FD1-B84C-4843B949A292}"/>
</file>

<file path=docProps/app.xml><?xml version="1.0" encoding="utf-8"?>
<Properties xmlns="http://schemas.openxmlformats.org/officeDocument/2006/extended-properties" xmlns:vt="http://schemas.openxmlformats.org/officeDocument/2006/docPropsVTypes">
  <Template>Normal.dotm</Template>
  <TotalTime>2</TotalTime>
  <Pages>4</Pages>
  <Words>6349</Words>
  <Characters>3619</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 CUEVAS Kristina</dc:creator>
  <cp:keywords/>
  <dc:description/>
  <cp:lastModifiedBy>KNIUKŠTIENĖ Rimantė</cp:lastModifiedBy>
  <cp:revision>2</cp:revision>
  <dcterms:created xsi:type="dcterms:W3CDTF">2025-02-14T11:12:00Z</dcterms:created>
  <dcterms:modified xsi:type="dcterms:W3CDTF">2025-02-14T11:12:00Z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7ed0af78-0317-4a56-9617-e9c40feb26f2</vt:lpwstr>
  </property>
</Properties>
</file>